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DoctorClaw 技术报告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**项目名称**：DocClaw / DoctorClaw 医疗 AI 工作台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**文档版本**：2026-06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**AI 引擎**：Google Gemma 4 开源模型家族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**核心主题**：Gemma 4 模型选型与系统架构设计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执行摘要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DoctorClaw 是面向医生的医疗 AI 工作台，基于 </w:t>
      </w:r>
      <w:r>
        <w:rPr>
          <w:rFonts w:ascii="微软雅黑" w:hAnsi="微软雅黑" w:eastAsia="微软雅黑"/>
          <w:b/>
          <w:i w:val="0"/>
          <w:sz w:val="22"/>
        </w:rPr>
        <w:t>Google Gemma 4</w:t>
      </w:r>
      <w:r>
        <w:rPr>
          <w:rFonts w:ascii="微软雅黑" w:hAnsi="微软雅黑" w:eastAsia="微软雅黑"/>
          <w:b w:val="0"/>
          <w:i w:val="0"/>
          <w:sz w:val="22"/>
        </w:rPr>
        <w:t xml:space="preserve"> 构建双轨智能体架构：Skill Runtime 负责高质量结构化病历生成，DeepAgents Harness 负责多轮工具编排与 HITL 人机协同。系统通过 DeepInfra / Google AI Studio 云端 OpenAI 兼容 API 接入 Gemma 4，并预留沐曦国产算力一体机本地 vLLM 部署能力。</w:t>
      </w:r>
    </w:p>
    <w:p>
      <w:r>
        <w:rPr>
          <w:rFonts w:ascii="微软雅黑" w:hAnsi="微软雅黑" w:eastAsia="微软雅黑"/>
          <w:b/>
          <w:i w:val="0"/>
          <w:sz w:val="22"/>
        </w:rPr>
        <w:t>核心设计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31B Dense</w:t>
      </w:r>
      <w:r>
        <w:rPr>
          <w:rFonts w:ascii="微软雅黑" w:hAnsi="微软雅黑" w:eastAsia="微软雅黑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sz w:val="18"/>
        </w:rPr>
        <w:t>google/gemma-4-31B-it</w:t>
      </w:r>
      <w:r>
        <w:rPr>
          <w:rFonts w:ascii="微软雅黑" w:hAnsi="微软雅黑" w:eastAsia="微软雅黑"/>
          <w:b w:val="0"/>
          <w:i w:val="0"/>
          <w:sz w:val="20"/>
        </w:rPr>
        <w:t>）— 病历结构化 Skill，json_schema 强制输出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26B MoE</w:t>
      </w:r>
      <w:r>
        <w:rPr>
          <w:rFonts w:ascii="微软雅黑" w:hAnsi="微软雅黑" w:eastAsia="微软雅黑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sz w:val="18"/>
        </w:rPr>
        <w:t>google/gemma-4-26B-A4B-it</w:t>
      </w:r>
      <w:r>
        <w:rPr>
          <w:rFonts w:ascii="微软雅黑" w:hAnsi="微软雅黑" w:eastAsia="微软雅黑"/>
          <w:b w:val="0"/>
          <w:i w:val="0"/>
          <w:sz w:val="20"/>
        </w:rPr>
        <w:t>）— Agent 多轮工具调用，低延迟编排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统一多模态</w:t>
      </w:r>
      <w:r>
        <w:rPr>
          <w:rFonts w:ascii="微软雅黑" w:hAnsi="微软雅黑" w:eastAsia="微软雅黑"/>
          <w:b w:val="0"/>
          <w:i w:val="0"/>
          <w:sz w:val="20"/>
        </w:rPr>
        <w:t xml:space="preserve"> — 问诊附件、ECG/影像解读走 Gemma 4 原生 vision 能力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项目背景</w:t>
      </w:r>
    </w:p>
    <w:p>
      <w:pPr>
        <w:pStyle w:val="Heading3"/>
      </w:pPr>
      <w:r>
        <w:rPr>
          <w:rFonts w:ascii="微软雅黑" w:hAnsi="微软雅黑" w:eastAsia="微软雅黑"/>
        </w:rPr>
        <w:t>2.1 产品定位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模块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患者队列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今日问诊列表，状态/类型筛选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问诊工作台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Skill + Agent 双模式；病历结构化、检查分析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技能管理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个人技能、技能广场、ClawHub 同步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随访计划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APScheduler 自动/手动执行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为何选择 Gemma 4 作为底座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开源可部署</w:t>
      </w:r>
      <w:r>
        <w:rPr>
          <w:rFonts w:ascii="微软雅黑" w:hAnsi="微软雅黑" w:eastAsia="微软雅黑"/>
          <w:b w:val="0"/>
          <w:i w:val="0"/>
          <w:sz w:val="20"/>
        </w:rPr>
        <w:t>：Apache 2.0 许可，支持云端 API 与本地 vLLM，契合沐曦国产算力终局；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医疗场景匹配</w:t>
      </w:r>
      <w:r>
        <w:rPr>
          <w:rFonts w:ascii="微软雅黑" w:hAnsi="微软雅黑" w:eastAsia="微软雅黑"/>
          <w:b w:val="0"/>
          <w:i w:val="0"/>
          <w:sz w:val="20"/>
        </w:rPr>
        <w:t>：31B 规模满足结构化病历质量下限，MoE 变体满足 Agent 实时性；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原生能力完备</w:t>
      </w:r>
      <w:r>
        <w:rPr>
          <w:rFonts w:ascii="微软雅黑" w:hAnsi="微软雅黑" w:eastAsia="微软雅黑"/>
          <w:b w:val="0"/>
          <w:i w:val="0"/>
          <w:sz w:val="20"/>
        </w:rPr>
        <w:t>：json_schema guided decoding、function calling、多模态（图文/音频）一体化；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长上下文</w:t>
      </w:r>
      <w:r>
        <w:rPr>
          <w:rFonts w:ascii="微软雅黑" w:hAnsi="微软雅黑" w:eastAsia="微软雅黑"/>
          <w:b w:val="0"/>
          <w:i w:val="0"/>
          <w:sz w:val="20"/>
        </w:rPr>
        <w:t>：256K token，支撑长问诊对话与患者全周期档案。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Gemma 4 模型选型</w:t>
      </w:r>
    </w:p>
    <w:p>
      <w:pPr>
        <w:pStyle w:val="Heading3"/>
      </w:pPr>
      <w:r>
        <w:rPr>
          <w:rFonts w:ascii="微软雅黑" w:hAnsi="微软雅黑" w:eastAsia="微软雅黑"/>
        </w:rPr>
        <w:t>3.1 型号对照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型号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参数量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激活参数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上下文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DoctorClaw 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E2B / E4B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~2–4B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128K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未采用（临床质量不足）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 4 12B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备选轻量部署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26B-A4B 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26B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~3.8B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256K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Agent Harness 主模型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Gemma 4 31B 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31B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31B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256K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病历结构化 Skill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 病历 Skill：31B Dense</w:t>
      </w:r>
    </w:p>
    <w:p>
      <w:r>
        <w:rPr>
          <w:rFonts w:ascii="微软雅黑" w:hAnsi="微软雅黑" w:eastAsia="微软雅黑"/>
          <w:b w:val="0"/>
          <w:i w:val="0"/>
          <w:sz w:val="22"/>
        </w:rPr>
        <w:t>门诊病历结构化要求单次 LLM 调用输出 10 字段 JSON Schema，字段完整率 ≥ 95%，事实一致性严格。</w:t>
      </w:r>
    </w:p>
    <w:p>
      <w:r>
        <w:rPr>
          <w:rFonts w:ascii="微软雅黑" w:hAnsi="微软雅黑" w:eastAsia="微软雅黑"/>
          <w:b/>
          <w:i w:val="0"/>
          <w:sz w:val="22"/>
        </w:rPr>
        <w:t>选型理由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31B Dense 全参数激活，推理能力对标医疗文档推荐的 32B 质量下限；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18"/>
        </w:rPr>
        <w:t>response_format: json_schema</w:t>
      </w:r>
      <w:r>
        <w:rPr>
          <w:rFonts w:ascii="微软雅黑" w:hAnsi="微软雅黑" w:eastAsia="微软雅黑"/>
          <w:b w:val="0"/>
          <w:i w:val="0"/>
          <w:sz w:val="20"/>
        </w:rPr>
        <w:t xml:space="preserve"> + Pydantic 双重校验，JSON 解析成功率 ≥ 95%；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单次调用路径，可承受 31B 相对较高的推理时延；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18"/>
        </w:rPr>
        <w:t>enable_thinking: false</w:t>
      </w:r>
      <w:r>
        <w:rPr>
          <w:rFonts w:ascii="微软雅黑" w:hAnsi="微软雅黑" w:eastAsia="微软雅黑"/>
          <w:b w:val="0"/>
          <w:i w:val="0"/>
          <w:sz w:val="20"/>
        </w:rPr>
        <w:t>，避免 reasoning token 污染结构化正文。</w:t>
      </w:r>
    </w:p>
    <w:p>
      <w:pPr>
        <w:pStyle w:val="Heading3"/>
      </w:pPr>
      <w:r>
        <w:rPr>
          <w:rFonts w:ascii="微软雅黑" w:hAnsi="微软雅黑" w:eastAsia="微软雅黑"/>
        </w:rPr>
        <w:t>3.3 Agent Harness：26B-A4B MoE</w:t>
      </w:r>
    </w:p>
    <w:p>
      <w:r>
        <w:rPr>
          <w:rFonts w:ascii="微软雅黑" w:hAnsi="微软雅黑" w:eastAsia="微软雅黑"/>
          <w:b w:val="0"/>
          <w:i w:val="0"/>
          <w:sz w:val="22"/>
        </w:rPr>
        <w:t>Agent 模式经主 Agent → 子 Agent → MCP 工具（18+）→ HITL，多轮请求累加。</w:t>
      </w:r>
    </w:p>
    <w:p>
      <w:r>
        <w:rPr>
          <w:rFonts w:ascii="微软雅黑" w:hAnsi="微软雅黑" w:eastAsia="微软雅黑"/>
          <w:b/>
          <w:i w:val="0"/>
          <w:sz w:val="22"/>
        </w:rPr>
        <w:t>选型理由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MoE 仅激活 ~3.8B 参数，多轮工具调用 P95 延迟显著低于 31B Dense；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Gemma 4 原生 function calling，与 LangGraph / DeepAgents 工具链兼容；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 xml:space="preserve">主 Agent </w:t>
      </w:r>
      <w:r>
        <w:rPr>
          <w:rFonts w:ascii="Consolas" w:hAnsi="Consolas" w:eastAsia="Consolas"/>
          <w:b w:val="0"/>
          <w:i w:val="0"/>
          <w:sz w:val="18"/>
        </w:rPr>
        <w:t>temperature=1.0</w:t>
      </w:r>
      <w:r>
        <w:rPr>
          <w:rFonts w:ascii="微软雅黑" w:hAnsi="微软雅黑" w:eastAsia="微软雅黑"/>
          <w:b w:val="0"/>
          <w:i w:val="0"/>
          <w:sz w:val="20"/>
        </w:rPr>
        <w:t xml:space="preserve">，摘要中间件 </w:t>
      </w:r>
      <w:r>
        <w:rPr>
          <w:rFonts w:ascii="Consolas" w:hAnsi="Consolas" w:eastAsia="Consolas"/>
          <w:b w:val="0"/>
          <w:i w:val="0"/>
          <w:sz w:val="18"/>
        </w:rPr>
        <w:t>temperature=0.3</w:t>
      </w:r>
      <w:r>
        <w:rPr>
          <w:rFonts w:ascii="微软雅黑" w:hAnsi="微软雅黑" w:eastAsia="微软雅黑"/>
          <w:b w:val="0"/>
          <w:i w:val="0"/>
          <w:sz w:val="20"/>
        </w:rPr>
        <w:t>，符合官方采样建议。</w:t>
      </w:r>
    </w:p>
    <w:p>
      <w:pPr>
        <w:pStyle w:val="Heading3"/>
      </w:pPr>
      <w:r>
        <w:rPr>
          <w:rFonts w:ascii="微软雅黑" w:hAnsi="微软雅黑" w:eastAsia="微软雅黑"/>
        </w:rPr>
        <w:t>3.4 部署：云端 API + 本地预留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当前默认 </w:t>
      </w:r>
      <w:r>
        <w:rPr>
          <w:rFonts w:ascii="微软雅黑" w:hAnsi="微软雅黑" w:eastAsia="微软雅黑"/>
          <w:b/>
          <w:i w:val="0"/>
          <w:sz w:val="22"/>
        </w:rPr>
        <w:t>DeepInfra OpenAI 兼容端点</w:t>
      </w:r>
      <w:r>
        <w:rPr>
          <w:rFonts w:ascii="微软雅黑" w:hAnsi="微软雅黑" w:eastAsia="微软雅黑"/>
          <w:b w:val="0"/>
          <w:i w:val="0"/>
          <w:sz w:val="22"/>
        </w:rPr>
        <w:t xml:space="preserve">；终局切换沐曦 METAX 本地 vLLM 时，仅需保持 </w:t>
      </w:r>
      <w:r>
        <w:rPr>
          <w:rFonts w:ascii="Consolas" w:hAnsi="Consolas" w:eastAsia="Consolas"/>
          <w:b w:val="0"/>
          <w:i w:val="0"/>
          <w:sz w:val="20"/>
        </w:rPr>
        <w:t>LLM_BASE_URL</w:t>
      </w:r>
      <w:r>
        <w:rPr>
          <w:rFonts w:ascii="微软雅黑" w:hAnsi="微软雅黑" w:eastAsia="微软雅黑"/>
          <w:b w:val="0"/>
          <w:i w:val="0"/>
          <w:sz w:val="22"/>
        </w:rPr>
        <w:t xml:space="preserve"> 指向本地 </w:t>
      </w:r>
      <w:r>
        <w:rPr>
          <w:rFonts w:ascii="Consolas" w:hAnsi="Consolas" w:eastAsia="Consolas"/>
          <w:b w:val="0"/>
          <w:i w:val="0"/>
          <w:sz w:val="20"/>
        </w:rPr>
        <w:t>:8000/v1</w:t>
      </w:r>
      <w:r>
        <w:rPr>
          <w:rFonts w:ascii="微软雅黑" w:hAnsi="微软雅黑" w:eastAsia="微软雅黑"/>
          <w:b w:val="0"/>
          <w:i w:val="0"/>
          <w:sz w:val="22"/>
        </w:rPr>
        <w:t>，业务代码零改动。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系统架构</w:t>
      </w:r>
    </w:p>
    <w:p>
      <w:pPr>
        <w:pStyle w:val="Heading3"/>
      </w:pPr>
      <w:r>
        <w:rPr>
          <w:rFonts w:ascii="微软雅黑" w:hAnsi="微软雅黑" w:eastAsia="微软雅黑"/>
        </w:rPr>
        <w:t>4.1 四服务拓扑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服务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端口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Medical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患者、问诊、技能、随访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MCP Server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医疗业务工具层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8090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SSE 流式 + HITL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/resume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5173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医生工作台 UI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双轨 AI 通路</w:t>
      </w:r>
    </w:p>
    <w:p>
      <w:r>
        <w:rPr>
          <w:rFonts w:ascii="微软雅黑" w:hAnsi="微软雅黑" w:eastAsia="微软雅黑"/>
          <w:b/>
          <w:i w:val="0"/>
          <w:sz w:val="22"/>
        </w:rPr>
        <w:t>通路 A — Skill Runtime（质量优先）</w:t>
      </w:r>
    </w:p>
    <w:p>
      <w:pPr>
        <w:ind w:left="240"/>
      </w:pPr>
      <w:r>
        <w:rPr>
          <w:rFonts w:ascii="Consolas" w:hAnsi="Consolas" w:eastAsia="Consolas"/>
          <w:sz w:val="18"/>
        </w:rPr>
        <w:t>病历意图 → skill_runtime_stream → Gemma 4 31B（json_schema）</w:t>
        <w:br/>
        <w:t xml:space="preserve">  → Pydantic 校验 + field_diff → SSE structured → 医生确认</w:t>
      </w:r>
    </w:p>
    <w:p>
      <w:r>
        <w:rPr>
          <w:rFonts w:ascii="微软雅黑" w:hAnsi="微软雅黑" w:eastAsia="微软雅黑"/>
          <w:b/>
          <w:i w:val="0"/>
          <w:sz w:val="22"/>
        </w:rPr>
        <w:t>通路 B — DeepAgents Harness（编排优先）</w:t>
      </w:r>
    </w:p>
    <w:p>
      <w:pPr>
        <w:ind w:left="240"/>
      </w:pPr>
      <w:r>
        <w:rPr>
          <w:rFonts w:ascii="Consolas" w:hAnsi="Consolas" w:eastAsia="Consolas"/>
          <w:sz w:val="18"/>
        </w:rPr>
        <w:t>自然语言 → Agent API → Gemma 4 26B-A4B → 子 Agent → MCP 工具 → HITL</w:t>
      </w:r>
    </w:p>
    <w:p>
      <w:pPr>
        <w:pStyle w:val="Heading3"/>
      </w:pPr>
      <w:r>
        <w:rPr>
          <w:rFonts w:ascii="微软雅黑" w:hAnsi="微软雅黑" w:eastAsia="微软雅黑"/>
        </w:rPr>
        <w:t>4.3 模型层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路径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GemmaProvider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services/llm/gemma_provider.py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Skill 侧 HTTP 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build_chat_model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agent/config.py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侧 LangChain 工厂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FallbackLLMProvider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services/llm/factory.py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 Key 时 Mock 降级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Gemma 适配要点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18"/>
        </w:rPr>
        <w:t>extra_body.chat_template_kwargs.enable_thinking = false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18"/>
        </w:rPr>
        <w:t>reasoning</w:t>
      </w:r>
      <w:r>
        <w:rPr>
          <w:rFonts w:ascii="微软雅黑" w:hAnsi="微软雅黑" w:eastAsia="微软雅黑"/>
          <w:b w:val="0"/>
          <w:i w:val="0"/>
          <w:sz w:val="20"/>
        </w:rPr>
        <w:t xml:space="preserve"> 字段剥离，仅输出 </w:t>
      </w:r>
      <w:r>
        <w:rPr>
          <w:rFonts w:ascii="Consolas" w:hAnsi="Consolas" w:eastAsia="Consolas"/>
          <w:b w:val="0"/>
          <w:i w:val="0"/>
          <w:sz w:val="18"/>
        </w:rPr>
        <w:t>content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sz w:val="18"/>
        </w:rPr>
        <w:t>json_schema</w:t>
      </w:r>
      <w:r>
        <w:rPr>
          <w:rFonts w:ascii="微软雅黑" w:hAnsi="微软雅黑" w:eastAsia="微软雅黑"/>
          <w:b w:val="0"/>
          <w:i w:val="0"/>
          <w:sz w:val="20"/>
        </w:rPr>
        <w:t xml:space="preserve"> 流式 buffer，完整 JSON 后一次性推送</w:t>
      </w:r>
    </w:p>
    <w:p>
      <w:pPr>
        <w:pStyle w:val="Heading3"/>
      </w:pPr>
      <w:r>
        <w:rPr>
          <w:rFonts w:ascii="微软雅黑" w:hAnsi="微软雅黑" w:eastAsia="微软雅黑"/>
        </w:rPr>
        <w:t>4.4 多模态</w:t>
      </w:r>
    </w:p>
    <w:p>
      <w:r>
        <w:rPr>
          <w:rFonts w:ascii="Consolas" w:hAnsi="Consolas" w:eastAsia="Consolas"/>
          <w:b w:val="0"/>
          <w:i w:val="0"/>
          <w:sz w:val="20"/>
        </w:rPr>
        <w:t>ChatMessage.content</w:t>
      </w:r>
      <w:r>
        <w:rPr>
          <w:rFonts w:ascii="微软雅黑" w:hAnsi="微软雅黑" w:eastAsia="微软雅黑"/>
          <w:b w:val="0"/>
          <w:i w:val="0"/>
          <w:sz w:val="22"/>
        </w:rPr>
        <w:t xml:space="preserve"> 支持 OpenAI 多模态 parts；ConsultPage 图片附件以 base64 data URL 注入 Gemma 4 31B 请求，用于检查报告、ECG 影像辅助解读。</w:t>
      </w:r>
    </w:p>
    <w:p>
      <w:pPr>
        <w:pStyle w:val="Heading3"/>
      </w:pPr>
      <w:r>
        <w:rPr>
          <w:rFonts w:ascii="微软雅黑" w:hAnsi="微软雅黑" w:eastAsia="微软雅黑"/>
        </w:rPr>
        <w:t>4.5 RAG 预留</w:t>
      </w:r>
    </w:p>
    <w:p>
      <w:r>
        <w:rPr>
          <w:rFonts w:ascii="Consolas" w:hAnsi="Consolas" w:eastAsia="Consolas"/>
          <w:b w:val="0"/>
          <w:i w:val="0"/>
          <w:sz w:val="20"/>
        </w:rPr>
        <w:t>services/rag/</w:t>
      </w:r>
      <w:r>
        <w:rPr>
          <w:rFonts w:ascii="微软雅黑" w:hAnsi="微软雅黑" w:eastAsia="微软雅黑"/>
          <w:b w:val="0"/>
          <w:i w:val="0"/>
          <w:sz w:val="22"/>
        </w:rPr>
        <w:t xml:space="preserve"> 定义 </w:t>
      </w:r>
      <w:r>
        <w:rPr>
          <w:rFonts w:ascii="Consolas" w:hAnsi="Consolas" w:eastAsia="Consolas"/>
          <w:b w:val="0"/>
          <w:i w:val="0"/>
          <w:sz w:val="20"/>
        </w:rPr>
        <w:t>RAGRetriever</w:t>
      </w:r>
      <w:r>
        <w:rPr>
          <w:rFonts w:ascii="微软雅黑" w:hAnsi="微软雅黑" w:eastAsia="微软雅黑"/>
          <w:b w:val="0"/>
          <w:i w:val="0"/>
          <w:sz w:val="22"/>
        </w:rPr>
        <w:t xml:space="preserve"> 协议与 </w:t>
      </w:r>
      <w:r>
        <w:rPr>
          <w:rFonts w:ascii="Consolas" w:hAnsi="Consolas" w:eastAsia="Consolas"/>
          <w:b w:val="0"/>
          <w:i w:val="0"/>
          <w:sz w:val="20"/>
        </w:rPr>
        <w:t>StubRAGRetriever</w:t>
      </w:r>
      <w:r>
        <w:rPr>
          <w:rFonts w:ascii="微软雅黑" w:hAnsi="微软雅黑" w:eastAsia="微软雅黑"/>
          <w:b w:val="0"/>
          <w:i w:val="0"/>
          <w:sz w:val="22"/>
        </w:rPr>
        <w:t xml:space="preserve"> 占位，赛后接入科室规范库 Top-K 注入，不改变双轨架构。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质量保障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必填字段完整率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 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事实性错误率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≤ 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JSON 解析成功率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≥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端到端延迟 P95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≤ 3s（云端 API）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护栏链：json_schema 约束 → Pydantic 校验 → field_diff 事实比对 → 医生 HITL 必审。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配置参考</w:t>
      </w:r>
    </w:p>
    <w:p>
      <w:pPr>
        <w:ind w:left="240"/>
      </w:pPr>
      <w:r>
        <w:rPr>
          <w:rFonts w:ascii="Consolas" w:hAnsi="Consolas" w:eastAsia="Consolas"/>
          <w:sz w:val="18"/>
        </w:rPr>
        <w:t>LLM_PROVIDER=gemma</w:t>
        <w:br/>
        <w:t>LLM_MODEL=google/gemma-4-31B-it</w:t>
        <w:br/>
        <w:t>LLM_BASE_URL=https://api.deepinfra.com/v1/openai</w:t>
        <w:br/>
        <w:t>LLM_STRUCTURED_OUTPUT_MODE=json_schema</w:t>
        <w:br/>
        <w:br/>
        <w:t>AGENT_MODEL=google/gemma-4-26B-A4B-it</w:t>
        <w:br/>
        <w:t>AGENT_BASE_URL=https://api.deepinfra.com/v1/openai</w:t>
      </w:r>
    </w:p>
    <w:p>
      <w:r>
        <w:rPr>
          <w:rFonts w:ascii="微软雅黑" w:hAnsi="微软雅黑" w:eastAsia="微软雅黑"/>
          <w:b w:val="0"/>
          <w:i w:val="0"/>
          <w:sz w:val="22"/>
        </w:rPr>
        <w:t>验收：</w:t>
      </w:r>
      <w:r>
        <w:rPr>
          <w:rFonts w:ascii="Consolas" w:hAnsi="Consolas" w:eastAsia="Consolas"/>
          <w:b w:val="0"/>
          <w:i w:val="0"/>
          <w:sz w:val="20"/>
        </w:rPr>
        <w:t>python scripts/e2e_acceptance.py --with-llm --with-agent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结论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DoctorClaw 从架构设计之初即以 </w:t>
      </w:r>
      <w:r>
        <w:rPr>
          <w:rFonts w:ascii="微软雅黑" w:hAnsi="微软雅黑" w:eastAsia="微软雅黑"/>
          <w:b/>
          <w:i w:val="0"/>
          <w:sz w:val="22"/>
        </w:rPr>
        <w:t>Gemma 4 双型号分场景路由</w:t>
      </w:r>
      <w:r>
        <w:rPr>
          <w:rFonts w:ascii="微软雅黑" w:hAnsi="微软雅黑" w:eastAsia="微软雅黑"/>
          <w:b w:val="0"/>
          <w:i w:val="0"/>
          <w:sz w:val="22"/>
        </w:rPr>
        <w:t xml:space="preserve"> 为核心：31B 保障病历结构化质量，26B MoE 保障 Agent 实时编排。OpenAI 兼容 API 层屏蔽部署差异，为云端演示与沐曦本地推理提供统一接入面。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i w:val="0"/>
          <w:sz w:val="22"/>
        </w:rPr>
        <w:t>DoctorClaw 项目组 · 2026 年 6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