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病历结构化 Skill 最小算力与模型配置说明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**文档用途**：基于 DocClaw 当前代码实现与项目文档，明确「门诊病历结构化」Skill 在**尚无多源 RAG / 知识库**阶段，为保证输出质量与系统流畅运行所需的**最小模型参数规模**与**最小算力配置**。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**适用版本**：DocClaw MVP（Skill Runtime 短路通路，2026-06）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**关联文档**：[`PROJECT_CONTEXT.md`](./PROJECT_CONTEXT.md) 第 7 节、[`README.md`](./README.md)、[`HARNESS_PLAN.md`](./HARNESS_PLAN.md)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1. 执行摘要（直接结论）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最小可用（PoC / 内测）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推荐下限（质量合格 + 流畅）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生产级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模型参数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Gemma 4 12B + 严格 JSON Schema + 医生必审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Gemma 4 31B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google/gemma-4-31B-it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Gemma 4 31B 本地 INT4 / 多卡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自建 GPU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RTX 4090 24GB（Gemma4-31B INT4，1 路）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RTX 4090 24GB 或 A10 24GB × 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A100 40GB+ / 多卡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API 方案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Gemma 4 12B 云端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Gemma 4 31B（DeepInfra / Google AI Studio）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Gemma 4 31B 本地 vLLM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应用机（无 GPU）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 核 4GB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4 核 8GB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（跑 DocClaw 四服务）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 核 16GB+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并发（病历 Skill）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1 路为主，峰值 ≤ 3 路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（单卡 32B）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10–30 路（科室八卡）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端到端延迟目标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P95 ≤ 15s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P95 ≤ 8s（本地 32B）/ ≤ 3s（API）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P95 ≤ 5s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一句话结论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在当前**无 RAG** 阶段，要保证结构化病历「质量合格、医生可用、系统不卡」，**模型下限为 Gemma 4 31B**（`google/gemma-4-31B-it`）；**自建算力下限为单卡 RTX 4090 / A10 24GB（Gemma4-31B INT4）+ 应用机 4C8G**。**12B 及以下仅适合技术验证，不建议用于临床辅助**。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2. 任务定义：当前 Skill 实际在做什么</w:t>
      </w:r>
    </w:p>
    <w:p>
      <w:pPr>
        <w:pStyle w:val="Heading3"/>
      </w:pPr>
      <w:r>
        <w:rPr>
          <w:rFonts w:ascii="微软雅黑" w:hAnsi="微软雅黑" w:eastAsia="微软雅黑"/>
        </w:rPr>
        <w:t>2.1 执行路径（通路 A）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DocClaw 问诊页 </w:t>
      </w:r>
      <w:r>
        <w:rPr>
          <w:rFonts w:ascii="微软雅黑" w:hAnsi="微软雅黑" w:eastAsia="微软雅黑"/>
          <w:b/>
          <w:i w:val="0"/>
          <w:sz w:val="22"/>
        </w:rPr>
        <w:t>Skill 模式</w:t>
      </w:r>
      <w:r>
        <w:rPr>
          <w:rFonts w:ascii="微软雅黑" w:hAnsi="微软雅黑" w:eastAsia="微软雅黑"/>
          <w:b w:val="0"/>
          <w:i w:val="0"/>
          <w:sz w:val="22"/>
        </w:rPr>
        <w:t xml:space="preserve"> + 默认「智能病历助手」+ 病历意图（如「帮我输出病历」）时，走 </w:t>
      </w:r>
      <w:r>
        <w:rPr>
          <w:rFonts w:ascii="微软雅黑" w:hAnsi="微软雅黑" w:eastAsia="微软雅黑"/>
          <w:b/>
          <w:i w:val="0"/>
          <w:sz w:val="22"/>
        </w:rPr>
        <w:t>Skill Runtime 短路</w:t>
      </w:r>
      <w:r>
        <w:rPr>
          <w:rFonts w:ascii="微软雅黑" w:hAnsi="微软雅黑" w:eastAsia="微软雅黑"/>
          <w:b w:val="0"/>
          <w:i w:val="0"/>
          <w:sz w:val="22"/>
        </w:rPr>
        <w:t>，</w:t>
      </w:r>
      <w:r>
        <w:rPr>
          <w:rFonts w:ascii="微软雅黑" w:hAnsi="微软雅黑" w:eastAsia="微软雅黑"/>
          <w:b/>
          <w:i w:val="0"/>
          <w:sz w:val="22"/>
        </w:rPr>
        <w:t>不经过 LangGraph 多步编排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p>
      <w:pPr>
        <w:ind w:left="240"/>
      </w:pPr>
      <w:r>
        <w:rPr>
          <w:rFonts w:ascii="Consolas" w:hAnsi="Consolas" w:eastAsia="Consolas"/>
          <w:sz w:val="18"/>
        </w:rPr>
        <w:t>医生触发病历意图</w:t>
        <w:br/>
        <w:t xml:space="preserve">  → skill_runtime / skill_runtime_stream</w:t>
        <w:br/>
        <w:t xml:space="preserve">  → run_medical_record_skill（单次 LLM 调用）</w:t>
        <w:br/>
        <w:t xml:space="preserve">  → JSON Schema 校验（Pydantic OutpatientMedicalRecord）</w:t>
        <w:br/>
        <w:t xml:space="preserve">  → field_diff 事实一致性比对</w:t>
        <w:br/>
        <w:t xml:space="preserve">  → SSE 推送 structured 事件 + Markdown 展示</w:t>
        <w:br/>
        <w:t xml:space="preserve">  → 医生审核确认（HITL）</w:t>
      </w:r>
    </w:p>
    <w:p>
      <w:r>
        <w:rPr>
          <w:rFonts w:ascii="微软雅黑" w:hAnsi="微软雅黑" w:eastAsia="微软雅黑"/>
          <w:b w:val="0"/>
          <w:i w:val="0"/>
          <w:sz w:val="22"/>
        </w:rPr>
        <w:t>核心代码位置：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Schema：</w:t>
      </w:r>
      <w:r>
        <w:rPr>
          <w:rFonts w:ascii="Consolas" w:hAnsi="Consolas" w:eastAsia="Consolas"/>
          <w:b w:val="0"/>
          <w:i w:val="0"/>
          <w:sz w:val="18"/>
        </w:rPr>
        <w:t>backend/app/medical_record/schema.py</w:t>
      </w:r>
      <w:r>
        <w:rPr>
          <w:rFonts w:ascii="微软雅黑" w:hAnsi="微软雅黑" w:eastAsia="微软雅黑"/>
          <w:b w:val="0"/>
          <w:i w:val="0"/>
          <w:sz w:val="20"/>
        </w:rPr>
        <w:t>（10 个结构化字段 + missing_fields + confidence_notes）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Prompt：</w:t>
      </w:r>
      <w:r>
        <w:rPr>
          <w:rFonts w:ascii="Consolas" w:hAnsi="Consolas" w:eastAsia="Consolas"/>
          <w:b w:val="0"/>
          <w:i w:val="0"/>
          <w:sz w:val="18"/>
        </w:rPr>
        <w:t>backend/app/medical_record/prompts.py</w:t>
      </w:r>
      <w:r>
        <w:rPr>
          <w:rFonts w:ascii="微软雅黑" w:hAnsi="微软雅黑" w:eastAsia="微软雅黑"/>
          <w:b w:val="0"/>
          <w:i w:val="0"/>
          <w:sz w:val="20"/>
        </w:rPr>
        <w:t>（嵌入 JSON Schema，禁止编造）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执行：</w:t>
      </w:r>
      <w:r>
        <w:rPr>
          <w:rFonts w:ascii="Consolas" w:hAnsi="Consolas" w:eastAsia="Consolas"/>
          <w:b w:val="0"/>
          <w:i w:val="0"/>
          <w:sz w:val="18"/>
        </w:rPr>
        <w:t>backend/app/medical_record/service.py</w:t>
      </w:r>
      <w:r>
        <w:rPr>
          <w:rFonts w:ascii="微软雅黑" w:hAnsi="微软雅黑" w:eastAsia="微软雅黑"/>
          <w:b w:val="0"/>
          <w:i w:val="0"/>
          <w:sz w:val="20"/>
        </w:rPr>
        <w:t>（</w:t>
      </w:r>
      <w:r>
        <w:rPr>
          <w:rFonts w:ascii="Consolas" w:hAnsi="Consolas" w:eastAsia="Consolas"/>
          <w:b w:val="0"/>
          <w:i w:val="0"/>
          <w:sz w:val="18"/>
        </w:rPr>
        <w:t>response_format: json_schema</w:t>
      </w:r>
      <w:r>
        <w:rPr>
          <w:rFonts w:ascii="微软雅黑" w:hAnsi="微软雅黑" w:eastAsia="微软雅黑"/>
          <w:b w:val="0"/>
          <w:i w:val="0"/>
          <w:sz w:val="20"/>
        </w:rPr>
        <w:t xml:space="preserve"> guided decoding，失败降级 mock）</w:t>
      </w:r>
    </w:p>
    <w:p>
      <w:pPr>
        <w:pStyle w:val="Heading3"/>
      </w:pPr>
      <w:r>
        <w:rPr>
          <w:rFonts w:ascii="微软雅黑" w:hAnsi="微软雅黑" w:eastAsia="微软雅黑"/>
        </w:rPr>
        <w:t>Gemma 4 推荐型号（云端 API）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场景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推荐模型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病历结构化 Skill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google/gemma-4-31B-it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31B Dense，结构化 JSON 质量优先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Agent Harness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google/gemma-4-26B-A4B-it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MoE 26B/4B active，多轮工具调用延迟更低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多模态附件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google/gemma-4-31B-it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支持 image_url + 工具调用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PoC / 降级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Mock Provider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无 Key 时演示不中断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 xml:space="preserve">推荐云端端点：DeepInfra </w:t>
      </w:r>
      <w:r>
        <w:rPr>
          <w:rFonts w:ascii="Consolas" w:hAnsi="Consolas" w:eastAsia="Consolas"/>
          <w:b w:val="0"/>
          <w:i w:val="0"/>
          <w:sz w:val="20"/>
        </w:rPr>
        <w:t>https://api.deepinfra.com/v1/openai</w:t>
      </w:r>
      <w:r>
        <w:rPr>
          <w:rFonts w:ascii="微软雅黑" w:hAnsi="微软雅黑" w:eastAsia="微软雅黑"/>
          <w:b w:val="0"/>
          <w:i w:val="0"/>
          <w:sz w:val="22"/>
        </w:rPr>
        <w:t xml:space="preserve"> 或 Google AI Studio Gemma 4 端点。</w:t>
      </w:r>
    </w:p>
    <w:p>
      <w:pPr>
        <w:pStyle w:val="Heading3"/>
      </w:pPr>
      <w:r>
        <w:rPr>
          <w:rFonts w:ascii="微软雅黑" w:hAnsi="微软雅黑" w:eastAsia="微软雅黑"/>
        </w:rPr>
        <w:t>2.2 与 Agent 模式（通路 B）的区别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项目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Skill 模式（病历结构化）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Agent 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病历意图关键词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自然语言 + 子 Agent 编排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LLM 调用次数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1 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多轮（工具调用 + 子 Agent）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输出约束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强制 JSON Schema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自由文本 + HITL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算力特征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单次大上下文、结构化输出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多轮小请求、延迟累加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质量关键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模型推理能力 + Schema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模型 + 工具链 + 记忆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 xml:space="preserve">本文档聚焦 </w:t>
      </w:r>
      <w:r>
        <w:rPr>
          <w:rFonts w:ascii="微软雅黑" w:hAnsi="微软雅黑" w:eastAsia="微软雅黑"/>
          <w:b/>
          <w:i w:val="0"/>
          <w:sz w:val="22"/>
        </w:rPr>
        <w:t>Skill 模式下的病历结构化</w:t>
      </w:r>
      <w:r>
        <w:rPr>
          <w:rFonts w:ascii="微软雅黑" w:hAnsi="微软雅黑" w:eastAsia="微软雅黑"/>
          <w:b w:val="0"/>
          <w:i w:val="0"/>
          <w:sz w:val="22"/>
        </w:rPr>
        <w:t>；Agent 模式额外消耗算力，若双轨同时启用，需在应用层做并发隔离（见第 6 节）。</w:t>
      </w:r>
    </w:p>
    <w:p>
      <w:pPr>
        <w:pStyle w:val="Heading3"/>
      </w:pPr>
      <w:r>
        <w:rPr>
          <w:rFonts w:ascii="微软雅黑" w:hAnsi="微软雅黑" w:eastAsia="微软雅黑"/>
        </w:rPr>
        <w:t>2.3 当前缺失的能力（影响质量上限）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根据 </w:t>
      </w:r>
      <w:r>
        <w:rPr>
          <w:rFonts w:ascii="Consolas" w:hAnsi="Consolas" w:eastAsia="Consolas"/>
          <w:b w:val="0"/>
          <w:i w:val="0"/>
          <w:sz w:val="20"/>
        </w:rPr>
        <w:t>PROJECT_CONTEXT.md</w:t>
      </w:r>
      <w:r>
        <w:rPr>
          <w:rFonts w:ascii="微软雅黑" w:hAnsi="微软雅黑" w:eastAsia="微软雅黑"/>
          <w:b w:val="0"/>
          <w:i w:val="0"/>
          <w:sz w:val="22"/>
        </w:rPr>
        <w:t xml:space="preserve"> 与代码现状：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能力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状态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对算力/质量的影响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多源 RAG / 科室规范库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未接入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上下文更短（算力压力小），但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术语规范与专科模板靠模型自身能力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真实 HIS 深度对接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Mock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无额外 HIS 查询 Token，但既往史/检验数据不完整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本地 Gemma 4 部署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当前默认 DeepInfra 云端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google/gemma-4-31B-it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质量评测集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未建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需人工抽检验收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无 RAG 的双面性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0"/>
        </w:rPr>
        <w:t>算力侧</w:t>
      </w:r>
      <w:r>
        <w:rPr>
          <w:rFonts w:ascii="微软雅黑" w:hAnsi="微软雅黑" w:eastAsia="微软雅黑"/>
          <w:b w:val="0"/>
          <w:i w:val="0"/>
          <w:sz w:val="20"/>
        </w:rPr>
        <w:t xml:space="preserve">：单次请求约 </w:t>
      </w:r>
      <w:r>
        <w:rPr>
          <w:rFonts w:ascii="微软雅黑" w:hAnsi="微软雅黑" w:eastAsia="微软雅黑"/>
          <w:b/>
          <w:i w:val="0"/>
          <w:sz w:val="20"/>
        </w:rPr>
        <w:t>3K–8K tokens</w:t>
      </w:r>
      <w:r>
        <w:rPr>
          <w:rFonts w:ascii="微软雅黑" w:hAnsi="微软雅黑" w:eastAsia="微软雅黑"/>
          <w:b w:val="0"/>
          <w:i w:val="0"/>
          <w:sz w:val="20"/>
        </w:rPr>
        <w:t>，无向量检索与 Embedding 开销，对 GPU 更友好。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0"/>
        </w:rPr>
        <w:t>质量侧</w:t>
      </w:r>
      <w:r>
        <w:rPr>
          <w:rFonts w:ascii="微软雅黑" w:hAnsi="微软雅黑" w:eastAsia="微软雅黑"/>
          <w:b w:val="0"/>
          <w:i w:val="0"/>
          <w:sz w:val="20"/>
        </w:rPr>
        <w:t>：缺少科室模板与指南注入，</w:t>
      </w:r>
      <w:r>
        <w:rPr>
          <w:rFonts w:ascii="微软雅黑" w:hAnsi="微软雅黑" w:eastAsia="微软雅黑"/>
          <w:b/>
          <w:i w:val="0"/>
          <w:sz w:val="20"/>
        </w:rPr>
        <w:t>同等参数规模下质量上限低于「有 RAG」方案</w:t>
      </w:r>
      <w:r>
        <w:rPr>
          <w:rFonts w:ascii="微软雅黑" w:hAnsi="微软雅黑" w:eastAsia="微软雅黑"/>
          <w:b w:val="0"/>
          <w:i w:val="0"/>
          <w:sz w:val="20"/>
        </w:rPr>
        <w:t>，因此模型规模下限不能低于 32B（或同级 API）。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3. 「质量合格」的判定标准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与 </w:t>
      </w:r>
      <w:r>
        <w:rPr>
          <w:rFonts w:ascii="Consolas" w:hAnsi="Consolas" w:eastAsia="Consolas"/>
          <w:b w:val="0"/>
          <w:i w:val="0"/>
          <w:sz w:val="20"/>
        </w:rPr>
        <w:t>PROJECT_CONTEXT.md</w:t>
      </w:r>
      <w:r>
        <w:rPr>
          <w:rFonts w:ascii="微软雅黑" w:hAnsi="微软雅黑" w:eastAsia="微软雅黑"/>
          <w:b w:val="0"/>
          <w:i w:val="0"/>
          <w:sz w:val="22"/>
        </w:rPr>
        <w:t xml:space="preserve"> §7.1 对齐，结构化病历 Skill 输出视为合格需满足：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指标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字段完整率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必填字段（主诉、现病史、查体、诊断、处理等）≥ 95% 有内容或明确「待补充」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事实一致性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不编造未在对话/患者上下文中出现的检查、用药、体征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术语规范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符合中文门诊病历书写习惯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时序逻辑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起病时间、病程描述合理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可用性（PoC）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医生改稿时间较纯手工减少 ≥ 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Pydantic 校验通过 + field_diff 无 critical conflict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PoC 验收量化指标：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必填字段完整率 ≥ 90%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事实性错误率 ≤ 5%（人工抽检 100 份）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JSON 解析成功率 ≥ 95%（Schema 合规）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4. 模型参数规模：分级建议</w:t>
      </w:r>
    </w:p>
    <w:p>
      <w:pPr>
        <w:pStyle w:val="Heading3"/>
      </w:pPr>
      <w:r>
        <w:rPr>
          <w:rFonts w:ascii="微软雅黑" w:hAnsi="微软雅黑" w:eastAsia="微软雅黑"/>
        </w:rPr>
        <w:t>4.1 按参数规模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级别</w:t>
            </w:r>
          </w:p>
        </w:tc>
        <w:tc>
          <w:tcPr>
            <w:tcW w:type="dxa" w:w="1728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模型规模</w:t>
            </w:r>
          </w:p>
        </w:tc>
        <w:tc>
          <w:tcPr>
            <w:tcW w:type="dxa" w:w="1728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典型代表</w:t>
            </w:r>
          </w:p>
        </w:tc>
        <w:tc>
          <w:tcPr>
            <w:tcW w:type="dxa" w:w="1728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结构化病历质量预期</w:t>
            </w:r>
          </w:p>
        </w:tc>
        <w:tc>
          <w:tcPr>
            <w:tcW w:type="dxa" w:w="1728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是否建议用于 DocClaw 病历 Skill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技术验证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12B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google/gemma-4-12B-it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简单病例可用，复杂病例需大改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△ 内测 + 人工必审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推荐下限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Gemma 4 31B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google/gemma-4-31B-it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可作正式辅助草稿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云端 API / 本地 vLLM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生产推荐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Gemma 4 31B 本地 INT4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沐曦 METAX + vLLM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多科室、长对话质量稳定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科室版 / 医院级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4.2 按 API 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方案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模型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质量预期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适用阶段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开发 / 无 Key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Mock Provider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规则模板草稿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本地联调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默认生产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Gemma 4 31B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google/gemma-4-31B-it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（DeepInfra）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试点 / 演示默认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本地推理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Gemma 4 31B INT4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vLLM + 沐曦 METAX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私有化部署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当前代码默认配置（</w:t>
      </w:r>
      <w:r>
        <w:rPr>
          <w:rFonts w:ascii="Consolas" w:hAnsi="Consolas" w:eastAsia="Consolas"/>
          <w:b w:val="0"/>
          <w:i w:val="0"/>
          <w:sz w:val="20"/>
        </w:rPr>
        <w:t>backend/app/config.py</w:t>
      </w:r>
      <w:r>
        <w:rPr>
          <w:rFonts w:ascii="微软雅黑" w:hAnsi="微软雅黑" w:eastAsia="微软雅黑"/>
          <w:b w:val="0"/>
          <w:i w:val="0"/>
          <w:sz w:val="22"/>
        </w:rPr>
        <w:t>）：</w:t>
      </w:r>
    </w:p>
    <w:p>
      <w:pPr>
        <w:ind w:left="240"/>
      </w:pPr>
      <w:r>
        <w:rPr>
          <w:rFonts w:ascii="Consolas" w:hAnsi="Consolas" w:eastAsia="Consolas"/>
          <w:sz w:val="18"/>
        </w:rPr>
        <w:t>llm_provider: str = "gemma"</w:t>
        <w:br/>
        <w:t>llm_model: str = "google/gemma-4-31B-it"</w:t>
        <w:br/>
        <w:t>llm_structured_output_mode: str = "json_schema"</w:t>
        <w:br/>
        <w:t>llm_temperature: float = 0.3</w:t>
      </w:r>
    </w:p>
    <w:p>
      <w:pPr>
        <w:pStyle w:val="Heading3"/>
      </w:pPr>
      <w:r>
        <w:rPr>
          <w:rFonts w:ascii="微软雅黑" w:hAnsi="微软雅黑" w:eastAsia="微软雅黑"/>
        </w:rPr>
        <w:t>4.3 无 RAG 时对模型规模的补偿</w:t>
      </w:r>
    </w:p>
    <w:p>
      <w:r>
        <w:rPr>
          <w:rFonts w:ascii="微软雅黑" w:hAnsi="微软雅黑" w:eastAsia="微软雅黑"/>
          <w:b w:val="0"/>
          <w:i w:val="0"/>
          <w:sz w:val="22"/>
        </w:rPr>
        <w:t>知识层缺失时，模型需独立承担：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医学术语规范化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现病史时序归纳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「待补充」与「推断」的边界判断</w:t>
      </w:r>
    </w:p>
    <w:p>
      <w:r>
        <w:rPr>
          <w:rFonts w:ascii="微软雅黑" w:hAnsi="微软雅黑" w:eastAsia="微软雅黑"/>
          <w:b w:val="0"/>
          <w:i w:val="0"/>
          <w:sz w:val="22"/>
        </w:rPr>
        <w:t>经验法则：</w:t>
      </w:r>
      <w:r>
        <w:rPr>
          <w:rFonts w:ascii="微软雅黑" w:hAnsi="微软雅黑" w:eastAsia="微软雅黑"/>
          <w:b/>
          <w:i w:val="0"/>
          <w:sz w:val="22"/>
        </w:rPr>
        <w:t>无 RAG 时，模型规模要求比「有 RAG + 科室模板」高约一档</w:t>
      </w:r>
      <w:r>
        <w:rPr>
          <w:rFonts w:ascii="微软雅黑" w:hAnsi="微软雅黑" w:eastAsia="微软雅黑"/>
          <w:b w:val="0"/>
          <w:i w:val="0"/>
          <w:sz w:val="22"/>
        </w:rPr>
        <w:t xml:space="preserve">——即 PoC 用 14B 时，有 RAG 后可能可维持；无 RAG 时 PoC 下限应视为 </w:t>
      </w:r>
      <w:r>
        <w:rPr>
          <w:rFonts w:ascii="微软雅黑" w:hAnsi="微软雅黑" w:eastAsia="微软雅黑"/>
          <w:b/>
          <w:i w:val="0"/>
          <w:sz w:val="22"/>
        </w:rPr>
        <w:t>32B</w:t>
      </w:r>
      <w:r>
        <w:rPr>
          <w:rFonts w:ascii="微软雅黑" w:hAnsi="微软雅黑" w:eastAsia="微软雅黑"/>
          <w:b w:val="0"/>
          <w:i w:val="0"/>
          <w:sz w:val="22"/>
        </w:rPr>
        <w:t>，14B 仅作技术验证。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5. 单次请求的 Token 与数据量预算</w:t>
      </w:r>
    </w:p>
    <w:p>
      <w:pPr>
        <w:pStyle w:val="Heading3"/>
      </w:pPr>
      <w:r>
        <w:rPr>
          <w:rFonts w:ascii="微软雅黑" w:hAnsi="微软雅黑" w:eastAsia="微软雅黑"/>
        </w:rPr>
        <w:t>5.1 Token 组成（无 RAG 阶段）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组成部分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Token 量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System Prompt + JSON Schema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800–1,500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含完整 Pydantic Schema 嵌入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患者上下文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200–500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姓名、主诉、检查摘要等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问诊对话（最近 20 轮）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1,500–4,000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summarize_conversation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截断 20 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输出结构化 JSON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500–1,200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 字段 + missing_fields + 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合计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约 3,000–8,000 tokens/次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预填充（Prefill）为主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 引入 RAG 后的增量（预留）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增量项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额外 Token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额外算力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科室规范 / 模板检索 Top-3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+500–1,500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Embedding 模型 + 向量库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指南片段 Top-5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+800–2,000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检索延迟 +50–200ms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多源患者文档摘要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+1,000–3,000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文档解析 CPU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当前无 RAG</w:t>
      </w:r>
      <w:r>
        <w:rPr>
          <w:rFonts w:ascii="微软雅黑" w:hAnsi="微软雅黑" w:eastAsia="微软雅黑"/>
          <w:b w:val="0"/>
          <w:i w:val="0"/>
          <w:sz w:val="22"/>
        </w:rPr>
        <w:t>：无需为检索预留 GPU；</w:t>
      </w:r>
      <w:r>
        <w:rPr>
          <w:rFonts w:ascii="微软雅黑" w:hAnsi="微软雅黑" w:eastAsia="微软雅黑"/>
          <w:b/>
          <w:i w:val="0"/>
          <w:sz w:val="22"/>
        </w:rPr>
        <w:t>未来接入 RAG 后</w:t>
      </w:r>
      <w:r>
        <w:rPr>
          <w:rFonts w:ascii="微软雅黑" w:hAnsi="微软雅黑" w:eastAsia="微软雅黑"/>
          <w:b w:val="0"/>
          <w:i w:val="0"/>
          <w:sz w:val="22"/>
        </w:rPr>
        <w:t xml:space="preserve">，建议在应用机增加 </w:t>
      </w:r>
      <w:r>
        <w:rPr>
          <w:rFonts w:ascii="微软雅黑" w:hAnsi="微软雅黑" w:eastAsia="微软雅黑"/>
          <w:b/>
          <w:i w:val="0"/>
          <w:sz w:val="22"/>
        </w:rPr>
        <w:t>2–4GB 内存</w:t>
      </w:r>
      <w:r>
        <w:rPr>
          <w:rFonts w:ascii="微软雅黑" w:hAnsi="微软雅黑" w:eastAsia="微软雅黑"/>
          <w:b w:val="0"/>
          <w:i w:val="0"/>
          <w:sz w:val="22"/>
        </w:rPr>
        <w:t xml:space="preserve">（Embedding 服务）或在 GPU 上预留 </w:t>
      </w:r>
      <w:r>
        <w:rPr>
          <w:rFonts w:ascii="微软雅黑" w:hAnsi="微软雅黑" w:eastAsia="微软雅黑"/>
          <w:b/>
          <w:i w:val="0"/>
          <w:sz w:val="22"/>
        </w:rPr>
        <w:t>2–4GB 显存</w:t>
      </w:r>
      <w:r>
        <w:rPr>
          <w:rFonts w:ascii="微软雅黑" w:hAnsi="微软雅黑" w:eastAsia="微软雅黑"/>
          <w:b w:val="0"/>
          <w:i w:val="0"/>
          <w:sz w:val="22"/>
        </w:rPr>
        <w:t>（若 Embedding 与 LLM 同机）。</w:t>
      </w:r>
    </w:p>
    <w:p>
      <w:pPr>
        <w:pStyle w:val="Heading3"/>
      </w:pPr>
      <w:r>
        <w:rPr>
          <w:rFonts w:ascii="微软雅黑" w:hAnsi="微软雅黑" w:eastAsia="微软雅黑"/>
        </w:rPr>
        <w:t>5.3 单医生日 Token 量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触发频率：诊中每 2–3 分钟整理一次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估算：</w:t>
      </w:r>
      <w:r>
        <w:rPr>
          <w:rFonts w:ascii="微软雅黑" w:hAnsi="微软雅黑" w:eastAsia="微软雅黑"/>
          <w:b/>
          <w:i w:val="0"/>
          <w:sz w:val="20"/>
        </w:rPr>
        <w:t>50,000–150,000 tokens/天/医生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API 成本：按 Gemma 4 31B 云端计价约 ¥1–5/天/医生（视触发频率）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6. 算力配置：自建 vs API</w:t>
      </w:r>
    </w:p>
    <w:p>
      <w:pPr>
        <w:pStyle w:val="Heading3"/>
      </w:pPr>
      <w:r>
        <w:rPr>
          <w:rFonts w:ascii="微软雅黑" w:hAnsi="微软雅黑" w:eastAsia="微软雅黑"/>
        </w:rPr>
        <w:t>6.1 自建推理（国产算力 / 场算力一体机方向）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与 </w:t>
      </w:r>
      <w:r>
        <w:rPr>
          <w:rFonts w:ascii="Consolas" w:hAnsi="Consolas" w:eastAsia="Consolas"/>
          <w:b w:val="0"/>
          <w:i w:val="0"/>
          <w:sz w:val="20"/>
        </w:rPr>
        <w:t>PROJECT_CONTEXT.md</w:t>
      </w:r>
      <w:r>
        <w:rPr>
          <w:rFonts w:ascii="微软雅黑" w:hAnsi="微软雅黑" w:eastAsia="微软雅黑"/>
          <w:b w:val="0"/>
          <w:i w:val="0"/>
          <w:sz w:val="22"/>
        </w:rPr>
        <w:t xml:space="preserve"> §7.3、§7.6 及沐曦国产算力一体机定位对齐。</w:t>
      </w:r>
    </w:p>
    <w:p>
      <w:pPr>
        <w:pStyle w:val="Heading4"/>
      </w:pPr>
      <w:r>
        <w:rPr>
          <w:rFonts w:ascii="微软雅黑" w:hAnsi="微软雅黑" w:eastAsia="微软雅黑"/>
        </w:rPr>
        <w:t>6.1.1 GPU 推理节点（LLM 专用）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模型</w:t>
            </w:r>
          </w:p>
        </w:tc>
        <w:tc>
          <w:tcPr>
            <w:tcW w:type="dxa" w:w="1234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量化</w:t>
            </w:r>
          </w:p>
        </w:tc>
        <w:tc>
          <w:tcPr>
            <w:tcW w:type="dxa" w:w="1234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最低 GPU</w:t>
            </w:r>
          </w:p>
        </w:tc>
        <w:tc>
          <w:tcPr>
            <w:tcW w:type="dxa" w:w="1234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推荐 GPU</w:t>
            </w:r>
          </w:p>
        </w:tc>
        <w:tc>
          <w:tcPr>
            <w:tcW w:type="dxa" w:w="1234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显存占用</w:t>
            </w:r>
          </w:p>
        </w:tc>
        <w:tc>
          <w:tcPr>
            <w:tcW w:type="dxa" w:w="1234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首 Token 延迟</w:t>
            </w:r>
          </w:p>
        </w:tc>
        <w:tc>
          <w:tcPr>
            <w:tcW w:type="dxa" w:w="1234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生成速度（INT4）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14B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INT4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RTX 3060 12GB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RTX 4090 24GB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10–12 GB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1–3 s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25–40 tok/s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32B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INT4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RTX 4090 24GB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A10 24GB / L40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20–24 GB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2–5 s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15–30 tok/s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70B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INT4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2×4090 / A100 40GB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A100 80GB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40 GB+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3–8 s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10–20 tok/s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病历 Skill 推荐下限配置（单医生个人版）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组件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规格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GPU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NVIDIA RTX 4090 24GB 或 A10 24GB ×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google/gemma-4-31B-it INT4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（沐曦 METAX + vLLM）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推理框架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vLLM / llama.cpp / TensorRT-LLM（需支持 JSON mode 或 guided decoding）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显存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20–24 GB（留 1–2 GB 给 KV Cache 并发）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6.1.2 应用节点（DocClaw 四服务，与 GPU 分离部署为佳）</w:t>
      </w:r>
    </w:p>
    <w:p>
      <w:r>
        <w:rPr>
          <w:rFonts w:ascii="微软雅黑" w:hAnsi="微软雅黑" w:eastAsia="微软雅黑"/>
          <w:b w:val="0"/>
          <w:i w:val="0"/>
          <w:sz w:val="22"/>
        </w:rPr>
        <w:t>DocClaw 同时运行：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服务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端口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资源特征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Medical API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8000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FastAPI + SQLite，轻量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MCP Server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工具层，轻量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Agent API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8090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LangGraph + DeepAgents，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内存占用较高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5173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Vite 开发服 / Nginx 静态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应用机最小规格（无 GPU，API 或远程推理）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资源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PoC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推荐（流畅）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CPU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 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4 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内存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 GB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8 GB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（Agent Harness 建议 8 GB+）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磁盘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 GB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50 GB+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（含模型缓存、日志、SQLite）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网络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 Mbps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50 Mbps+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（API 方案或远程推理）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一体机合并部署（GPU + 应用同机）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资源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规格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CPU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8 核+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内存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32 GB+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（32B 推理不占用系统内存，但 Agent / OS 需要）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GPU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RTX 4090 / A10 24GB ×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磁盘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100 GB SSD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CPU 纯推理 7B（5–15 tok/s）**不适合**门诊实时结构化；若仅有 CPU，应走 API 方案。</w:t>
      </w:r>
    </w:p>
    <w:p>
      <w:pPr>
        <w:pStyle w:val="Heading3"/>
      </w:pPr>
      <w:r>
        <w:rPr>
          <w:rFonts w:ascii="微软雅黑" w:hAnsi="微软雅黑" w:eastAsia="微软雅黑"/>
        </w:rPr>
        <w:t>6.2 API 方案（当前代码默认路径）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项目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规格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GPU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无需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应用机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2C4G（PoC）/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4C8G（推荐）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google/gemma-4-31B-it（质量下限）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延迟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P95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&lt; 3 s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（含网络）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并发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受 API 配额限制，单医生无压力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配置示例（</w:t>
      </w:r>
      <w:r>
        <w:rPr>
          <w:rFonts w:ascii="Consolas" w:hAnsi="Consolas" w:eastAsia="Consolas"/>
          <w:b w:val="0"/>
          <w:i w:val="0"/>
          <w:sz w:val="20"/>
        </w:rPr>
        <w:t>backend/.env</w:t>
      </w:r>
      <w:r>
        <w:rPr>
          <w:rFonts w:ascii="微软雅黑" w:hAnsi="微软雅黑" w:eastAsia="微软雅黑"/>
          <w:b w:val="0"/>
          <w:i w:val="0"/>
          <w:sz w:val="22"/>
        </w:rPr>
        <w:t>）：</w:t>
      </w:r>
    </w:p>
    <w:p>
      <w:pPr>
        <w:ind w:left="240"/>
      </w:pPr>
      <w:r>
        <w:rPr>
          <w:rFonts w:ascii="Consolas" w:hAnsi="Consolas" w:eastAsia="Consolas"/>
          <w:sz w:val="18"/>
        </w:rPr>
        <w:t>LLM_PROVIDER=gemma</w:t>
        <w:br/>
        <w:t>LLM_BASE_URL=https://api.deepinfra.com/v1/openai</w:t>
        <w:br/>
        <w:t>LLM_API_KEY=&lt;your-token&gt;</w:t>
        <w:br/>
        <w:t>LLM_MODEL=google/gemma-4-31B-it</w:t>
        <w:br/>
        <w:t>LLM_TEMPERATURE=0.3</w:t>
        <w:br/>
        <w:t>LLM_MAX_TOKENS=2048</w:t>
        <w:br/>
        <w:t>LLM_FALLBACK_TO_MOCK=false   # 生产环境应关闭 mock 降级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7. 并发、实时性与「不卡顿」设计</w:t>
      </w:r>
    </w:p>
    <w:p>
      <w:pPr>
        <w:pStyle w:val="Heading3"/>
      </w:pPr>
      <w:r>
        <w:rPr>
          <w:rFonts w:ascii="微软雅黑" w:hAnsi="微软雅黑" w:eastAsia="微软雅黑"/>
        </w:rPr>
        <w:t>7.1 业务并发模型（无 RAG 阶段）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场景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并发特征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算力需求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单医生个人版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路问诊 + 每 2–3 分钟 1 次病历结构化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路 LLM 为主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峰值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问诊对话流式 + 同时触发病历整理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≤ 2 路 LLM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科室版（未来）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10–30 医生同时看诊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10–30 路，需多卡或推理集群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7.2 单卡 32B INT4 并发上限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并发路数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体验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流畅，首 Token 2–5 s，整份病历 5–10 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默认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2–3 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可接受，延迟线性增加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个人版峰值上限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4+ 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KV Cache 争抢，明显卡顿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需排队或加卡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推荐治理策略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请求队列</w:t>
      </w:r>
      <w:r>
        <w:rPr>
          <w:rFonts w:ascii="微软雅黑" w:hAnsi="微软雅黑" w:eastAsia="微软雅黑"/>
          <w:b w:val="0"/>
          <w:i w:val="0"/>
          <w:sz w:val="20"/>
        </w:rPr>
        <w:t xml:space="preserve">：病历 Skill 为 </w:t>
      </w:r>
      <w:r>
        <w:rPr>
          <w:rFonts w:ascii="Consolas" w:hAnsi="Consolas" w:eastAsia="Consolas"/>
          <w:b w:val="0"/>
          <w:i w:val="0"/>
          <w:sz w:val="18"/>
        </w:rPr>
        <w:t>REALTIME</w:t>
      </w:r>
      <w:r>
        <w:rPr>
          <w:rFonts w:ascii="微软雅黑" w:hAnsi="微软雅黑" w:eastAsia="微软雅黑"/>
          <w:b w:val="0"/>
          <w:i w:val="0"/>
          <w:sz w:val="20"/>
        </w:rPr>
        <w:t xml:space="preserve"> 任务，优先级高于随访等计划任务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并发限制</w:t>
      </w:r>
      <w:r>
        <w:rPr>
          <w:rFonts w:ascii="微软雅黑" w:hAnsi="微软雅黑" w:eastAsia="微软雅黑"/>
          <w:b w:val="0"/>
          <w:i w:val="0"/>
          <w:sz w:val="20"/>
        </w:rPr>
        <w:t xml:space="preserve">：单卡 32B 设置 </w:t>
      </w:r>
      <w:r>
        <w:rPr>
          <w:rFonts w:ascii="Consolas" w:hAnsi="Consolas" w:eastAsia="Consolas"/>
          <w:b w:val="0"/>
          <w:i w:val="0"/>
          <w:sz w:val="18"/>
        </w:rPr>
        <w:t>max_concurrent=3</w:t>
      </w:r>
      <w:r>
        <w:rPr>
          <w:rFonts w:ascii="微软雅黑" w:hAnsi="微软雅黑" w:eastAsia="微软雅黑"/>
          <w:b w:val="0"/>
          <w:i w:val="0"/>
          <w:sz w:val="20"/>
        </w:rPr>
        <w:t>，超出返回「系统繁忙，请稍后」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Skill 与 Agent 隔离</w:t>
      </w:r>
      <w:r>
        <w:rPr>
          <w:rFonts w:ascii="微软雅黑" w:hAnsi="微软雅黑" w:eastAsia="微软雅黑"/>
          <w:b w:val="0"/>
          <w:i w:val="0"/>
          <w:sz w:val="20"/>
        </w:rPr>
        <w:t>：Agent 模式（8090）使用独立 API Key 或独立推理实例，避免与 Skill 抢同一张卡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超时</w:t>
      </w:r>
      <w:r>
        <w:rPr>
          <w:rFonts w:ascii="微软雅黑" w:hAnsi="微软雅黑" w:eastAsia="微软雅黑"/>
          <w:b w:val="0"/>
          <w:i w:val="0"/>
          <w:sz w:val="20"/>
        </w:rPr>
        <w:t xml:space="preserve">：当前 </w:t>
      </w:r>
      <w:r>
        <w:rPr>
          <w:rFonts w:ascii="Consolas" w:hAnsi="Consolas" w:eastAsia="Consolas"/>
          <w:b w:val="0"/>
          <w:i w:val="0"/>
          <w:sz w:val="18"/>
        </w:rPr>
        <w:t>llm_timeout=60s</w:t>
      </w:r>
      <w:r>
        <w:rPr>
          <w:rFonts w:ascii="微软雅黑" w:hAnsi="微软雅黑" w:eastAsia="微软雅黑"/>
          <w:b w:val="0"/>
          <w:i w:val="0"/>
          <w:sz w:val="20"/>
        </w:rPr>
        <w:t xml:space="preserve">；生产建议 </w:t>
      </w:r>
      <w:r>
        <w:rPr>
          <w:rFonts w:ascii="微软雅黑" w:hAnsi="微软雅黑" w:eastAsia="微软雅黑"/>
          <w:b/>
          <w:i w:val="0"/>
          <w:sz w:val="20"/>
        </w:rPr>
        <w:t>30s</w:t>
      </w:r>
      <w:r>
        <w:rPr>
          <w:rFonts w:ascii="微软雅黑" w:hAnsi="微软雅黑" w:eastAsia="微软雅黑"/>
          <w:b w:val="0"/>
          <w:i w:val="0"/>
          <w:sz w:val="20"/>
        </w:rPr>
        <w:t xml:space="preserve"> 超时 + 友好降级提示</w:t>
      </w:r>
    </w:p>
    <w:p>
      <w:pPr>
        <w:pStyle w:val="Heading3"/>
      </w:pPr>
      <w:r>
        <w:rPr>
          <w:rFonts w:ascii="微软雅黑" w:hAnsi="微软雅黑" w:eastAsia="微软雅黑"/>
        </w:rPr>
        <w:t>7.3 实时性 SLA（Skill 模式）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指标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Gemma4-12B 本地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Gemma4-31B 本地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云端 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首 Token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1–3 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2–5 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0.5–1.5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完整 JSON 输出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3–8 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5–12 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2–5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P95 端到端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≤ 10 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≤ 15 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≤ 3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用户感知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需 Loading 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需 Loading 态 + 进度文案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接近实时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病历 Skill 当前为</w:t>
      </w:r>
      <w:r>
        <w:rPr>
          <w:rFonts w:ascii="微软雅黑" w:hAnsi="微软雅黑" w:eastAsia="微软雅黑"/>
          <w:b/>
          <w:i w:val="0"/>
          <w:sz w:val="22"/>
        </w:rPr>
        <w:t>非流式一次性返回 JSON</w:t>
      </w:r>
      <w:r>
        <w:rPr>
          <w:rFonts w:ascii="微软雅黑" w:hAnsi="微软雅黑" w:eastAsia="微软雅黑"/>
          <w:b w:val="0"/>
          <w:i w:val="0"/>
          <w:sz w:val="22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run_medical_record_skill</w:t>
      </w:r>
      <w:r>
        <w:rPr>
          <w:rFonts w:ascii="微软雅黑" w:hAnsi="微软雅黑" w:eastAsia="微软雅黑"/>
          <w:b w:val="0"/>
          <w:i w:val="0"/>
          <w:sz w:val="22"/>
        </w:rPr>
        <w:t xml:space="preserve"> 阻塞等待），前端已展示「正在生成结构化病历...」状态。为保证不卡顿：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P95 ≤ 15 s 内必须有结果或明确错误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超过 10 s 应显示「生成中，请稍候」避免重复点击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禁止在 LLM 推理期间阻塞 UI 主线程（当前 SSE 架构已满足）</w:t>
      </w:r>
    </w:p>
    <w:p>
      <w:pPr>
        <w:pStyle w:val="Heading3"/>
      </w:pPr>
      <w:r>
        <w:rPr>
          <w:rFonts w:ascii="微软雅黑" w:hAnsi="微软雅黑" w:eastAsia="微软雅黑"/>
        </w:rPr>
        <w:t>7.4 SQLite 与数据量</w:t>
      </w:r>
    </w:p>
    <w:p>
      <w:r>
        <w:rPr>
          <w:rFonts w:ascii="微软雅黑" w:hAnsi="微软雅黑" w:eastAsia="微软雅黑"/>
          <w:b w:val="0"/>
          <w:i w:val="0"/>
          <w:sz w:val="22"/>
        </w:rPr>
        <w:t>当前 MVP 使用 SQLite，单医生日问诊量 &lt; 100 人时</w:t>
      </w:r>
      <w:r>
        <w:rPr>
          <w:rFonts w:ascii="微软雅黑" w:hAnsi="微软雅黑" w:eastAsia="微软雅黑"/>
          <w:b/>
          <w:i w:val="0"/>
          <w:sz w:val="22"/>
        </w:rPr>
        <w:t>不是瓶颈</w:t>
      </w:r>
      <w:r>
        <w:rPr>
          <w:rFonts w:ascii="微软雅黑" w:hAnsi="微软雅黑" w:eastAsia="微软雅黑"/>
          <w:b w:val="0"/>
          <w:i w:val="0"/>
          <w:sz w:val="22"/>
        </w:rPr>
        <w:t>。科室版（&gt;10 医生、&gt;1000 患者/天）需迁移 PostgreSQL，与 LLM 算力无关。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8. 质量保障机制（与算力同等重要）</w:t>
      </w:r>
    </w:p>
    <w:p>
      <w:r>
        <w:rPr>
          <w:rFonts w:ascii="微软雅黑" w:hAnsi="微软雅黑" w:eastAsia="微软雅黑"/>
          <w:b w:val="0"/>
          <w:i w:val="0"/>
          <w:sz w:val="22"/>
        </w:rPr>
        <w:t>模型与算力之外，DocClaw 已实现的质量护栏：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机制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实现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JSON Schema 强制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Pydantic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OutpatientMedicalRecord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字段类型与结构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「待补充」策略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Prompt + Validator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抑制编造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field_diff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backend/app/medical_record/diff.py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标记 inferred / conflict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身份校正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apply_patient_identity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姓名/性别/年龄以档案为准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失败降级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JSON 解析失败 → mock 模板 + 警告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不静默出错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HITL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医生审核后写入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最后一道人工关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算力再强也不能替代 HITL</w:t>
      </w:r>
      <w:r>
        <w:rPr>
          <w:rFonts w:ascii="微软雅黑" w:hAnsi="微软雅黑" w:eastAsia="微软雅黑"/>
          <w:b w:val="0"/>
          <w:i w:val="0"/>
          <w:sz w:val="22"/>
        </w:rPr>
        <w:t>；生产环境必须保留医生确认环节。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9. 分场景推荐配置清单</w:t>
      </w:r>
    </w:p>
    <w:p>
      <w:pPr>
        <w:pStyle w:val="Heading3"/>
      </w:pPr>
      <w:r>
        <w:rPr>
          <w:rFonts w:ascii="微软雅黑" w:hAnsi="微软雅黑" w:eastAsia="微软雅黑"/>
        </w:rPr>
        <w:t>9.1 场景 A：个人开发者 / PoC 演示（可接受质量妥协）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项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Gemma 4 12B 或 Mock Provider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算力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RTX 3060 12GB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或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2C4G 云主机 +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并发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质量预期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简单病例可用，复杂病例需大改；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不可作为临床辅助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必做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医生必审、关闭 mock 降级、建立 20 份评测集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9.2 场景 B：单医生试点（**推荐下限，质量合格 + 流畅**）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项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Gemma 4 31B INT4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或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google/gemma-4-31B-it 云端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算力（自建）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4090/A10 24GB × 1 + 应用机 4C8G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算力（API）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4C8G 云主机，无 GPU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并发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路为主，峰值 ≤ 3 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延迟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P95 ≤ 15 s（本地）/ ≤ 3 s（API）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质量预期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专科门诊草稿可用，改稿时间减少 ≥ 30%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9.3 场景 C：科室版（八卡，未来 Phase 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项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32B–70B 或多模型路由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算力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8 × A10/L40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或等价国产八卡一体机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并发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10–30 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附加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RAG 知识层、MongoDB、PostgreSQL、请求队列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10. 未来引入 RAG 后的算力调整预告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变更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影响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Embedding 模型（bge-m3 等）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应用机 +2 GB 内存，或 GPU +2 GB 显存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向量库（Milvus / Qdrant）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独立 2C4G 节点或容器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检索 Token 增量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单次 +1,500–3,500 tokens，Prefill 时间 +20–40%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质量变化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14B + RAG 可能接近当前 32B 无 RAG；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仍建议 32B 为下限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RAG 接入后总延迟预算建议：</w:t>
      </w:r>
      <w:r>
        <w:rPr>
          <w:rFonts w:ascii="微软雅黑" w:hAnsi="微软雅黑" w:eastAsia="微软雅黑"/>
          <w:b/>
          <w:i w:val="0"/>
          <w:sz w:val="22"/>
        </w:rPr>
        <w:t>P95 ≤ 20 s（本地 32B）/ ≤ 5 s（API）</w:t>
      </w:r>
      <w:r>
        <w:rPr>
          <w:rFonts w:ascii="微软雅黑" w:hAnsi="微软雅黑" w:eastAsia="微软雅黑"/>
          <w:b w:val="0"/>
          <w:i w:val="0"/>
          <w:sz w:val="22"/>
        </w:rPr>
        <w:t>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11. 验收检查表</w:t>
      </w:r>
    </w:p>
    <w:p>
      <w:r>
        <w:rPr>
          <w:rFonts w:ascii="微软雅黑" w:hAnsi="微软雅黑" w:eastAsia="微软雅黑"/>
          <w:b w:val="0"/>
          <w:i w:val="0"/>
          <w:sz w:val="22"/>
        </w:rPr>
        <w:t>部署前可按以下清单自检：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 xml:space="preserve">☐ </w:t>
      </w:r>
      <w:r>
        <w:rPr>
          <w:rFonts w:ascii="Consolas" w:hAnsi="Consolas" w:eastAsia="Consolas"/>
          <w:b w:val="0"/>
          <w:i w:val="0"/>
          <w:sz w:val="18"/>
        </w:rPr>
        <w:t>LLM_MODEL</w:t>
      </w:r>
      <w:r>
        <w:rPr>
          <w:rFonts w:ascii="微软雅黑" w:hAnsi="微软雅黑" w:eastAsia="微软雅黑"/>
          <w:b w:val="0"/>
          <w:i w:val="0"/>
          <w:sz w:val="20"/>
        </w:rPr>
        <w:t xml:space="preserve"> 已设为 </w:t>
      </w:r>
      <w:r>
        <w:rPr>
          <w:rFonts w:ascii="Consolas" w:hAnsi="Consolas" w:eastAsia="Consolas"/>
          <w:b w:val="0"/>
          <w:i w:val="0"/>
          <w:sz w:val="18"/>
        </w:rPr>
        <w:t>google/gemma-4-31B-it</w:t>
      </w:r>
      <w:r>
        <w:rPr>
          <w:rFonts w:ascii="微软雅黑" w:hAnsi="微软雅黑" w:eastAsia="微软雅黑"/>
          <w:b w:val="0"/>
          <w:i w:val="0"/>
          <w:sz w:val="20"/>
        </w:rPr>
        <w:t>（云端或本地 vLLM）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 xml:space="preserve">☐ </w:t>
      </w:r>
      <w:r>
        <w:rPr>
          <w:rFonts w:ascii="Consolas" w:hAnsi="Consolas" w:eastAsia="Consolas"/>
          <w:b w:val="0"/>
          <w:i w:val="0"/>
          <w:sz w:val="18"/>
        </w:rPr>
        <w:t>LLM_FALLBACK_TO_MOCK=false</w:t>
      </w:r>
      <w:r>
        <w:rPr>
          <w:rFonts w:ascii="微软雅黑" w:hAnsi="微软雅黑" w:eastAsia="微软雅黑"/>
          <w:b w:val="0"/>
          <w:i w:val="0"/>
          <w:sz w:val="20"/>
        </w:rPr>
        <w:t>（生产）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☐ 单次病历请求 Token 监控：输入 3K–8K，输出 500–1,200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☐ P95 延迟：本地 ≤ 15 s，API ≤ 3 s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☐ 单卡并发 ≤ 3 路，超出有队列或拒绝策略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☐ 100 份抽检：字段完整率 ≥ 90%，事实错误率 ≤ 5%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☐ JSON 解析成功率 ≥ 95%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☐ Agent 模式与 Skill 模式推理资源已隔离（若双轨同机）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☐ 前端 Loading 态在 10 s 内不允许多次重复提交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12. 参考依据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来源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PROJECT_CONTEXT.md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§7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算力与模型原始建议、PoC 指标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PROJECT_CONTEXT.md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§4.5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当前无 RAG / 无本地 32B 限制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backend/app/medical_record/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Schema、Prompt、单次 LLM 调用实现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backend/app/config.py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默认 LLM 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PROJECT_CONTEXT.md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§3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国产算力一体机产品定位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HARNESS_PLAN.md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Phase 6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RAG / 算力路由待办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i w:val="0"/>
          <w:sz w:val="22"/>
        </w:rPr>
        <w:t>文档版本</w:t>
      </w:r>
      <w:r>
        <w:rPr>
          <w:rFonts w:ascii="微软雅黑" w:hAnsi="微软雅黑" w:eastAsia="微软雅黑"/>
          <w:b w:val="0"/>
          <w:i w:val="0"/>
          <w:sz w:val="22"/>
        </w:rPr>
        <w:t>：v1.0</w:t>
      </w:r>
    </w:p>
    <w:p>
      <w:r>
        <w:rPr>
          <w:rFonts w:ascii="微软雅黑" w:hAnsi="微软雅黑" w:eastAsia="微软雅黑"/>
          <w:b/>
          <w:i w:val="0"/>
          <w:sz w:val="22"/>
        </w:rPr>
        <w:t>编写日期</w:t>
      </w:r>
      <w:r>
        <w:rPr>
          <w:rFonts w:ascii="微软雅黑" w:hAnsi="微软雅黑" w:eastAsia="微软雅黑"/>
          <w:b w:val="0"/>
          <w:i w:val="0"/>
          <w:sz w:val="22"/>
        </w:rPr>
        <w:t>：2026-06-07</w:t>
      </w:r>
    </w:p>
    <w:p>
      <w:r>
        <w:rPr>
          <w:rFonts w:ascii="微软雅黑" w:hAnsi="微软雅黑" w:eastAsia="微软雅黑"/>
          <w:b/>
          <w:i w:val="0"/>
          <w:sz w:val="22"/>
        </w:rPr>
        <w:t>维护建议</w:t>
      </w:r>
      <w:r>
        <w:rPr>
          <w:rFonts w:ascii="微软雅黑" w:hAnsi="微软雅黑" w:eastAsia="微软雅黑"/>
          <w:b w:val="0"/>
          <w:i w:val="0"/>
          <w:sz w:val="22"/>
        </w:rPr>
        <w:t>：本地 32B 部署或 RAG 接入后，更新第 5、6、10 节实测数据。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