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7B078" w14:textId="77777777" w:rsidR="00923317" w:rsidRPr="00923317" w:rsidRDefault="00923317" w:rsidP="00923317">
      <w:pPr>
        <w:pBdr>
          <w:top w:val="single" w:sz="2" w:space="0" w:color="ECECEC"/>
          <w:left w:val="single" w:sz="2" w:space="0" w:color="ECECEC"/>
          <w:bottom w:val="single" w:sz="2" w:space="0" w:color="ECECEC"/>
          <w:right w:val="single" w:sz="2" w:space="0" w:color="ECECEC"/>
        </w:pBdr>
        <w:shd w:val="clear" w:color="auto" w:fill="FFFFFF"/>
        <w:spacing w:before="225" w:after="225"/>
        <w:outlineLvl w:val="0"/>
        <w:rPr>
          <w:rFonts w:ascii="PT Sans" w:eastAsia="Times New Roman" w:hAnsi="PT Sans" w:cs="Times New Roman"/>
          <w:b/>
          <w:bCs/>
          <w:color w:val="1D1E28"/>
          <w:kern w:val="36"/>
          <w:sz w:val="60"/>
          <w:szCs w:val="60"/>
        </w:rPr>
      </w:pPr>
      <w:r w:rsidRPr="00923317">
        <w:rPr>
          <w:rFonts w:ascii="PT Sans" w:eastAsia="Times New Roman" w:hAnsi="PT Sans" w:cs="Times New Roman"/>
          <w:b/>
          <w:bCs/>
          <w:color w:val="1D1E28"/>
          <w:kern w:val="36"/>
          <w:sz w:val="60"/>
          <w:szCs w:val="60"/>
        </w:rPr>
        <w:t>The fifth month of the war. How the map of construction and prices of newly built apartments in Ukraine have changed</w:t>
      </w:r>
    </w:p>
    <w:p w14:paraId="3B69B061" w14:textId="132AAF96" w:rsidR="00923317" w:rsidRPr="00923317" w:rsidRDefault="00A24F33" w:rsidP="00923317">
      <w:pPr>
        <w:shd w:val="clear" w:color="auto" w:fill="FFFFFF"/>
        <w:rPr>
          <w:rFonts w:ascii="PT Sans" w:eastAsia="Times New Roman" w:hAnsi="PT Sans" w:cs="Times New Roman"/>
          <w:b/>
          <w:bCs/>
          <w:color w:val="1D1E28"/>
        </w:rPr>
      </w:pPr>
      <w:r>
        <w:rPr>
          <w:rFonts w:ascii="PT Sans" w:eastAsia="Times New Roman" w:hAnsi="PT Sans" w:cs="Times New Roman"/>
          <w:b/>
          <w:bCs/>
          <w:color w:val="1D1E28"/>
        </w:rPr>
        <w:t>1 July 2022</w:t>
      </w:r>
    </w:p>
    <w:p w14:paraId="63AD5DAD" w14:textId="77777777" w:rsidR="00923317" w:rsidRDefault="00923317" w:rsidP="00923317">
      <w:pPr>
        <w:pStyle w:val="NormalWeb"/>
        <w:pBdr>
          <w:top w:val="single" w:sz="2" w:space="0" w:color="ECECEC"/>
          <w:left w:val="single" w:sz="2" w:space="31" w:color="ECECEC"/>
          <w:bottom w:val="single" w:sz="2" w:space="0" w:color="ECECEC"/>
          <w:right w:val="single" w:sz="2" w:space="31" w:color="ECECEC"/>
        </w:pBdr>
        <w:shd w:val="clear" w:color="auto" w:fill="FFFFFF"/>
        <w:spacing w:before="0" w:beforeAutospacing="0" w:after="0" w:afterAutospacing="0"/>
        <w:rPr>
          <w:rFonts w:ascii="PT Sans" w:hAnsi="PT Sans"/>
          <w:color w:val="1D1E28"/>
          <w:sz w:val="30"/>
          <w:szCs w:val="30"/>
        </w:rPr>
      </w:pPr>
      <w:r>
        <w:rPr>
          <w:rFonts w:ascii="PT Sans" w:hAnsi="PT Sans"/>
          <w:color w:val="1D1E28"/>
          <w:sz w:val="30"/>
          <w:szCs w:val="30"/>
        </w:rPr>
        <w:t>In July 2022, </w:t>
      </w:r>
      <w:hyperlink r:id="rId4" w:history="1">
        <w:r>
          <w:rPr>
            <w:rStyle w:val="Hyperlink"/>
            <w:rFonts w:ascii="PT Sans" w:hAnsi="PT Sans"/>
            <w:color w:val="E94A37"/>
            <w:sz w:val="30"/>
            <w:szCs w:val="30"/>
          </w:rPr>
          <w:t>construction works resumed</w:t>
        </w:r>
      </w:hyperlink>
      <w:r>
        <w:rPr>
          <w:rFonts w:ascii="PT Sans" w:hAnsi="PT Sans"/>
          <w:color w:val="1D1E28"/>
          <w:sz w:val="30"/>
          <w:szCs w:val="30"/>
        </w:rPr>
        <w:t> in most of the Ukrainian regions. Meanwhile, despite the sales rates on the market being very low, the average prices per square meter for newly built apartments are higher now as compared to February.</w:t>
      </w:r>
    </w:p>
    <w:p w14:paraId="0CEF96BC" w14:textId="6B7AFB17" w:rsidR="00923317" w:rsidRDefault="00923317" w:rsidP="00923317">
      <w:pPr>
        <w:pStyle w:val="NormalWeb"/>
        <w:pBdr>
          <w:top w:val="single" w:sz="2" w:space="0" w:color="ECECEC"/>
          <w:left w:val="single" w:sz="2" w:space="31" w:color="ECECEC"/>
          <w:bottom w:val="single" w:sz="2" w:space="0" w:color="ECECEC"/>
          <w:right w:val="single" w:sz="2" w:space="31" w:color="ECECEC"/>
        </w:pBdr>
        <w:shd w:val="clear" w:color="auto" w:fill="FFFFFF"/>
        <w:spacing w:before="300" w:beforeAutospacing="0" w:after="0" w:afterAutospacing="0"/>
        <w:rPr>
          <w:rFonts w:ascii="PT Sans" w:hAnsi="PT Sans"/>
          <w:color w:val="1D1E28"/>
          <w:sz w:val="30"/>
          <w:szCs w:val="30"/>
        </w:rPr>
      </w:pPr>
      <w:r>
        <w:rPr>
          <w:rFonts w:ascii="PT Sans" w:hAnsi="PT Sans"/>
          <w:color w:val="1D1E28"/>
          <w:sz w:val="30"/>
          <w:szCs w:val="30"/>
        </w:rPr>
        <w:t>Construction companies give two reasons to explain the high prices. First, the cost of construction is on the rise; second, the start of new stages of construction has been postponed. However, developers are willing to offer special payment terms for resolute investors.</w:t>
      </w:r>
    </w:p>
    <w:p w14:paraId="75486605" w14:textId="77777777" w:rsidR="00923317" w:rsidRDefault="00923317" w:rsidP="00923317">
      <w:pPr>
        <w:pStyle w:val="Heading2"/>
        <w:pBdr>
          <w:top w:val="single" w:sz="2" w:space="0" w:color="ECECEC"/>
          <w:left w:val="single" w:sz="2" w:space="31" w:color="ECECEC"/>
          <w:bottom w:val="single" w:sz="2" w:space="0" w:color="ECECEC"/>
          <w:right w:val="single" w:sz="2" w:space="31" w:color="ECECEC"/>
        </w:pBdr>
        <w:shd w:val="clear" w:color="auto" w:fill="FFFFFF"/>
        <w:spacing w:before="420"/>
        <w:rPr>
          <w:rFonts w:ascii="PT Sans" w:hAnsi="PT Sans"/>
          <w:color w:val="1D1E28"/>
          <w:sz w:val="45"/>
          <w:szCs w:val="45"/>
        </w:rPr>
      </w:pPr>
      <w:r>
        <w:rPr>
          <w:rFonts w:ascii="PT Sans" w:hAnsi="PT Sans"/>
          <w:color w:val="1D1E28"/>
          <w:sz w:val="45"/>
          <w:szCs w:val="45"/>
        </w:rPr>
        <w:t>Construction recommenced: the "safe" regions are topping the list</w:t>
      </w:r>
    </w:p>
    <w:p w14:paraId="757EB1D8" w14:textId="24726FA0" w:rsidR="00923317" w:rsidRDefault="00A24F33" w:rsidP="00923317">
      <w:pPr>
        <w:pStyle w:val="NormalWeb"/>
        <w:pBdr>
          <w:top w:val="single" w:sz="2" w:space="0" w:color="ECECEC"/>
          <w:left w:val="single" w:sz="2" w:space="31" w:color="ECECEC"/>
          <w:bottom w:val="single" w:sz="2" w:space="0" w:color="ECECEC"/>
          <w:right w:val="single" w:sz="2" w:space="31" w:color="ECECEC"/>
        </w:pBdr>
        <w:shd w:val="clear" w:color="auto" w:fill="FFFFFF"/>
        <w:spacing w:before="300" w:beforeAutospacing="0" w:after="0" w:afterAutospacing="0"/>
        <w:rPr>
          <w:rFonts w:ascii="PT Sans" w:hAnsi="PT Sans"/>
          <w:color w:val="1D1E28"/>
          <w:sz w:val="30"/>
          <w:szCs w:val="30"/>
        </w:rPr>
      </w:pPr>
      <w:r>
        <w:rPr>
          <w:rFonts w:ascii="PT Sans" w:hAnsi="PT Sans"/>
          <w:color w:val="1D1E28"/>
          <w:sz w:val="30"/>
          <w:szCs w:val="30"/>
          <w:lang w:val="uk-UA"/>
        </w:rPr>
        <w:t>С</w:t>
      </w:r>
      <w:proofErr w:type="spellStart"/>
      <w:r w:rsidR="00923317">
        <w:rPr>
          <w:rFonts w:ascii="PT Sans" w:hAnsi="PT Sans"/>
          <w:color w:val="1D1E28"/>
          <w:sz w:val="30"/>
          <w:szCs w:val="30"/>
        </w:rPr>
        <w:t>onstruction</w:t>
      </w:r>
      <w:proofErr w:type="spellEnd"/>
      <w:r w:rsidR="00923317">
        <w:rPr>
          <w:rFonts w:ascii="PT Sans" w:hAnsi="PT Sans"/>
          <w:color w:val="1D1E28"/>
          <w:sz w:val="30"/>
          <w:szCs w:val="30"/>
        </w:rPr>
        <w:t xml:space="preserve"> works are being resumed, but not evenly across different regions.</w:t>
      </w:r>
    </w:p>
    <w:p w14:paraId="39BF16F0" w14:textId="77777777" w:rsidR="00923317" w:rsidRPr="00923317" w:rsidRDefault="00923317" w:rsidP="00923317">
      <w:pPr>
        <w:rPr>
          <w:rFonts w:ascii="Times New Roman" w:eastAsia="Times New Roman" w:hAnsi="Times New Roman" w:cs="Times New Roman"/>
        </w:rPr>
      </w:pPr>
      <w:r w:rsidRPr="00923317">
        <w:rPr>
          <w:rFonts w:ascii="PT Sans" w:eastAsia="Times New Roman" w:hAnsi="PT Sans" w:cs="Times New Roman"/>
          <w:color w:val="1D1E28"/>
          <w:sz w:val="30"/>
          <w:szCs w:val="30"/>
          <w:shd w:val="clear" w:color="auto" w:fill="FFFFFF"/>
        </w:rPr>
        <w:t>The rate can reach up to 90% in Western regions and over 60% in the Odesa region, while in the capital, 40% of developers have reported that their workers are back on the construction sites</w:t>
      </w:r>
    </w:p>
    <w:p w14:paraId="0479A615" w14:textId="77777777" w:rsidR="00923317" w:rsidRPr="00923317" w:rsidRDefault="00923317" w:rsidP="00923317">
      <w:pPr>
        <w:rPr>
          <w:rFonts w:ascii="Times New Roman" w:eastAsia="Times New Roman" w:hAnsi="Times New Roman" w:cs="Times New Roman"/>
        </w:rPr>
      </w:pPr>
      <w:r w:rsidRPr="00923317">
        <w:rPr>
          <w:rFonts w:ascii="PT Sans" w:eastAsia="Times New Roman" w:hAnsi="PT Sans" w:cs="Times New Roman"/>
          <w:color w:val="1D1E28"/>
          <w:sz w:val="27"/>
          <w:szCs w:val="27"/>
          <w:shd w:val="clear" w:color="auto" w:fill="F5F5F5"/>
        </w:rPr>
        <w:t>"To some extent, our data confirm this. As we see from the dynamics of visits to the LUN website, the interest in investment in construction in Western regions is averaging 60%, which is higher than the pre-war level. At the same time, the regions close to the battlefield are only beginning their restoration, and their visit rate is 20-30% of that in February," the expert explained.</w:t>
      </w:r>
    </w:p>
    <w:p w14:paraId="5EB2B932" w14:textId="77777777" w:rsidR="00923317" w:rsidRPr="00923317" w:rsidRDefault="00923317" w:rsidP="00923317">
      <w:pPr>
        <w:rPr>
          <w:rFonts w:ascii="Times New Roman" w:eastAsia="Times New Roman" w:hAnsi="Times New Roman" w:cs="Times New Roman"/>
        </w:rPr>
      </w:pPr>
      <w:r w:rsidRPr="00923317">
        <w:rPr>
          <w:rFonts w:ascii="PT Sans" w:eastAsia="Times New Roman" w:hAnsi="PT Sans" w:cs="Times New Roman"/>
          <w:color w:val="1D1E28"/>
          <w:sz w:val="30"/>
          <w:szCs w:val="30"/>
          <w:shd w:val="clear" w:color="auto" w:fill="FFFFFF"/>
        </w:rPr>
        <w:t xml:space="preserve">As he said, those developers who have returned to work and sales understand that the interest of customers doesn’t mean they’re </w:t>
      </w:r>
      <w:r w:rsidRPr="00923317">
        <w:rPr>
          <w:rFonts w:ascii="PT Sans" w:eastAsia="Times New Roman" w:hAnsi="PT Sans" w:cs="Times New Roman"/>
          <w:color w:val="1D1E28"/>
          <w:sz w:val="30"/>
          <w:szCs w:val="30"/>
          <w:shd w:val="clear" w:color="auto" w:fill="FFFFFF"/>
        </w:rPr>
        <w:lastRenderedPageBreak/>
        <w:t>willing to buy, and so they try to invoke demand by offering special propositions, such as long-term installment plans for ready-built or nearly ready-built apartments.</w:t>
      </w:r>
    </w:p>
    <w:p w14:paraId="35E0421B" w14:textId="77777777" w:rsidR="00923317" w:rsidRDefault="00923317" w:rsidP="00923317">
      <w:pPr>
        <w:pStyle w:val="NormalWeb"/>
        <w:pBdr>
          <w:top w:val="single" w:sz="2" w:space="0" w:color="ECECEC"/>
          <w:left w:val="single" w:sz="2" w:space="31" w:color="ECECEC"/>
          <w:bottom w:val="single" w:sz="2" w:space="0" w:color="ECECEC"/>
          <w:right w:val="single" w:sz="2" w:space="31" w:color="ECECEC"/>
        </w:pBdr>
        <w:shd w:val="clear" w:color="auto" w:fill="FFFFFF"/>
        <w:spacing w:before="300" w:beforeAutospacing="0" w:after="0" w:afterAutospacing="0"/>
        <w:rPr>
          <w:rFonts w:ascii="PT Sans" w:hAnsi="PT Sans"/>
          <w:color w:val="1D1E28"/>
          <w:sz w:val="30"/>
          <w:szCs w:val="30"/>
        </w:rPr>
      </w:pPr>
      <w:r>
        <w:rPr>
          <w:rFonts w:ascii="PT Sans" w:hAnsi="PT Sans"/>
          <w:color w:val="1D1E28"/>
          <w:sz w:val="30"/>
          <w:szCs w:val="30"/>
        </w:rPr>
        <w:t>He told that today, only key market trends can be outlined in broad strokes using numbers.</w:t>
      </w:r>
    </w:p>
    <w:p w14:paraId="7754D12F" w14:textId="77777777" w:rsidR="00923317" w:rsidRDefault="00923317" w:rsidP="00923317">
      <w:pPr>
        <w:pStyle w:val="NormalWeb"/>
        <w:pBdr>
          <w:top w:val="single" w:sz="2" w:space="0" w:color="ECECEC"/>
          <w:left w:val="single" w:sz="2" w:space="31" w:color="ECECEC"/>
          <w:bottom w:val="single" w:sz="2" w:space="0" w:color="ECECEC"/>
          <w:right w:val="single" w:sz="2" w:space="31" w:color="ECECEC"/>
        </w:pBdr>
        <w:shd w:val="clear" w:color="auto" w:fill="FFFFFF"/>
        <w:spacing w:before="300" w:beforeAutospacing="0" w:after="0" w:afterAutospacing="0"/>
        <w:rPr>
          <w:rFonts w:ascii="PT Sans" w:hAnsi="PT Sans"/>
          <w:color w:val="1D1E28"/>
          <w:sz w:val="30"/>
          <w:szCs w:val="30"/>
        </w:rPr>
      </w:pPr>
      <w:r>
        <w:rPr>
          <w:rFonts w:ascii="PT Sans" w:hAnsi="PT Sans"/>
          <w:color w:val="1D1E28"/>
          <w:sz w:val="30"/>
          <w:szCs w:val="30"/>
        </w:rPr>
        <w:t>According to LUN, the average price per sq. meter in Kyiv for a newly built apartment was $1310 in June, which is $40 higher than in February. In the Kyiv region, the average price was lower than in February: a new apartment is $800 per sq. meter.</w:t>
      </w:r>
    </w:p>
    <w:p w14:paraId="7E0DB929" w14:textId="77777777" w:rsidR="00923317" w:rsidRPr="00923317" w:rsidRDefault="00923317" w:rsidP="00923317">
      <w:pPr>
        <w:rPr>
          <w:rFonts w:ascii="Times New Roman" w:eastAsia="Times New Roman" w:hAnsi="Times New Roman" w:cs="Times New Roman"/>
        </w:rPr>
      </w:pPr>
      <w:r w:rsidRPr="00923317">
        <w:rPr>
          <w:rFonts w:ascii="PT Sans" w:eastAsia="Times New Roman" w:hAnsi="PT Sans" w:cs="Times New Roman"/>
          <w:color w:val="1D1E28"/>
          <w:sz w:val="30"/>
          <w:szCs w:val="30"/>
          <w:shd w:val="clear" w:color="auto" w:fill="FFFFFF"/>
        </w:rPr>
        <w:t xml:space="preserve">The smallest newly built one-room apartment in Kyiv will cost an average of UAH 1.7 </w:t>
      </w:r>
      <w:proofErr w:type="spellStart"/>
      <w:r w:rsidRPr="00923317">
        <w:rPr>
          <w:rFonts w:ascii="PT Sans" w:eastAsia="Times New Roman" w:hAnsi="PT Sans" w:cs="Times New Roman"/>
          <w:color w:val="1D1E28"/>
          <w:sz w:val="30"/>
          <w:szCs w:val="30"/>
          <w:shd w:val="clear" w:color="auto" w:fill="FFFFFF"/>
        </w:rPr>
        <w:t>mln</w:t>
      </w:r>
      <w:proofErr w:type="spellEnd"/>
      <w:r w:rsidRPr="00923317">
        <w:rPr>
          <w:rFonts w:ascii="PT Sans" w:eastAsia="Times New Roman" w:hAnsi="PT Sans" w:cs="Times New Roman"/>
          <w:color w:val="1D1E28"/>
          <w:sz w:val="30"/>
          <w:szCs w:val="30"/>
          <w:shd w:val="clear" w:color="auto" w:fill="FFFFFF"/>
        </w:rPr>
        <w:t xml:space="preserve">. The price for the smallest two-room apartment will average at UAH 2.5 </w:t>
      </w:r>
      <w:proofErr w:type="spellStart"/>
      <w:r w:rsidRPr="00923317">
        <w:rPr>
          <w:rFonts w:ascii="PT Sans" w:eastAsia="Times New Roman" w:hAnsi="PT Sans" w:cs="Times New Roman"/>
          <w:color w:val="1D1E28"/>
          <w:sz w:val="30"/>
          <w:szCs w:val="30"/>
          <w:shd w:val="clear" w:color="auto" w:fill="FFFFFF"/>
        </w:rPr>
        <w:t>mln</w:t>
      </w:r>
      <w:proofErr w:type="spellEnd"/>
      <w:r w:rsidRPr="00923317">
        <w:rPr>
          <w:rFonts w:ascii="PT Sans" w:eastAsia="Times New Roman" w:hAnsi="PT Sans" w:cs="Times New Roman"/>
          <w:color w:val="1D1E28"/>
          <w:sz w:val="30"/>
          <w:szCs w:val="30"/>
          <w:shd w:val="clear" w:color="auto" w:fill="FFFFFF"/>
        </w:rPr>
        <w:t xml:space="preserve"> before applying any personal discounts.</w:t>
      </w:r>
    </w:p>
    <w:p w14:paraId="014E9170" w14:textId="18C8C2FE" w:rsidR="00923317" w:rsidRDefault="00A24F33" w:rsidP="00923317">
      <w:pPr>
        <w:pStyle w:val="NormalWeb"/>
        <w:pBdr>
          <w:top w:val="single" w:sz="2" w:space="0" w:color="ECECEC"/>
          <w:left w:val="single" w:sz="2" w:space="31" w:color="ECECEC"/>
          <w:bottom w:val="single" w:sz="2" w:space="0" w:color="ECECEC"/>
          <w:right w:val="single" w:sz="2" w:space="31" w:color="ECECEC"/>
        </w:pBdr>
        <w:shd w:val="clear" w:color="auto" w:fill="FFFFFF"/>
        <w:spacing w:before="300" w:beforeAutospacing="0" w:after="0" w:afterAutospacing="0"/>
        <w:rPr>
          <w:rFonts w:ascii="PT Sans" w:hAnsi="PT Sans"/>
          <w:color w:val="1D1E28"/>
          <w:sz w:val="30"/>
          <w:szCs w:val="30"/>
        </w:rPr>
      </w:pPr>
      <w:r>
        <w:rPr>
          <w:rFonts w:ascii="PT Sans" w:hAnsi="PT Sans"/>
          <w:color w:val="1D1E28"/>
          <w:sz w:val="30"/>
          <w:szCs w:val="30"/>
        </w:rPr>
        <w:t>I</w:t>
      </w:r>
      <w:bookmarkStart w:id="0" w:name="_GoBack"/>
      <w:bookmarkEnd w:id="0"/>
      <w:r w:rsidR="00923317">
        <w:rPr>
          <w:rFonts w:ascii="PT Sans" w:hAnsi="PT Sans"/>
          <w:color w:val="1D1E28"/>
          <w:sz w:val="30"/>
          <w:szCs w:val="30"/>
        </w:rPr>
        <w:t xml:space="preserve">n the </w:t>
      </w:r>
      <w:proofErr w:type="spellStart"/>
      <w:r w:rsidR="00923317">
        <w:rPr>
          <w:rFonts w:ascii="PT Sans" w:hAnsi="PT Sans"/>
          <w:color w:val="1D1E28"/>
          <w:sz w:val="30"/>
          <w:szCs w:val="30"/>
        </w:rPr>
        <w:t>Lviv</w:t>
      </w:r>
      <w:proofErr w:type="spellEnd"/>
      <w:r w:rsidR="00923317">
        <w:rPr>
          <w:rFonts w:ascii="PT Sans" w:hAnsi="PT Sans"/>
          <w:color w:val="1D1E28"/>
          <w:sz w:val="30"/>
          <w:szCs w:val="30"/>
        </w:rPr>
        <w:t xml:space="preserve"> region, the average dollar prices show a 10% increase compared to the propositions of sales departments in February. The smallest newly built one-room apartment in </w:t>
      </w:r>
      <w:proofErr w:type="spellStart"/>
      <w:r w:rsidR="00923317">
        <w:rPr>
          <w:rFonts w:ascii="PT Sans" w:hAnsi="PT Sans"/>
          <w:color w:val="1D1E28"/>
          <w:sz w:val="30"/>
          <w:szCs w:val="30"/>
        </w:rPr>
        <w:t>Lviv</w:t>
      </w:r>
      <w:proofErr w:type="spellEnd"/>
      <w:r w:rsidR="00923317">
        <w:rPr>
          <w:rFonts w:ascii="PT Sans" w:hAnsi="PT Sans"/>
          <w:color w:val="1D1E28"/>
          <w:sz w:val="30"/>
          <w:szCs w:val="30"/>
        </w:rPr>
        <w:t xml:space="preserve"> itself will cost an average of UAH 1.6 </w:t>
      </w:r>
      <w:proofErr w:type="spellStart"/>
      <w:r w:rsidR="00923317">
        <w:rPr>
          <w:rFonts w:ascii="PT Sans" w:hAnsi="PT Sans"/>
          <w:color w:val="1D1E28"/>
          <w:sz w:val="30"/>
          <w:szCs w:val="30"/>
        </w:rPr>
        <w:t>mln</w:t>
      </w:r>
      <w:proofErr w:type="spellEnd"/>
      <w:r w:rsidR="00923317">
        <w:rPr>
          <w:rFonts w:ascii="PT Sans" w:hAnsi="PT Sans"/>
          <w:color w:val="1D1E28"/>
          <w:sz w:val="30"/>
          <w:szCs w:val="30"/>
        </w:rPr>
        <w:t xml:space="preserve">. For the smallest two-room apartment, a sales department will ask an average of UAH 2.4 </w:t>
      </w:r>
      <w:proofErr w:type="spellStart"/>
      <w:r w:rsidR="00923317">
        <w:rPr>
          <w:rFonts w:ascii="PT Sans" w:hAnsi="PT Sans"/>
          <w:color w:val="1D1E28"/>
          <w:sz w:val="30"/>
          <w:szCs w:val="30"/>
        </w:rPr>
        <w:t>mln</w:t>
      </w:r>
      <w:proofErr w:type="spellEnd"/>
      <w:r w:rsidR="00923317">
        <w:rPr>
          <w:rFonts w:ascii="PT Sans" w:hAnsi="PT Sans"/>
          <w:color w:val="1D1E28"/>
          <w:sz w:val="30"/>
          <w:szCs w:val="30"/>
        </w:rPr>
        <w:t xml:space="preserve"> before applying discounts.</w:t>
      </w:r>
    </w:p>
    <w:p w14:paraId="3E2E17A1" w14:textId="77777777" w:rsidR="00923317" w:rsidRDefault="00923317" w:rsidP="00923317">
      <w:pPr>
        <w:pStyle w:val="NormalWeb"/>
        <w:pBdr>
          <w:top w:val="single" w:sz="2" w:space="0" w:color="ECECEC"/>
          <w:left w:val="single" w:sz="2" w:space="31" w:color="ECECEC"/>
          <w:bottom w:val="single" w:sz="2" w:space="0" w:color="ECECEC"/>
          <w:right w:val="single" w:sz="2" w:space="31" w:color="ECECEC"/>
        </w:pBdr>
        <w:shd w:val="clear" w:color="auto" w:fill="FFFFFF"/>
        <w:spacing w:before="300" w:beforeAutospacing="0" w:after="0" w:afterAutospacing="0"/>
        <w:rPr>
          <w:rFonts w:ascii="PT Sans" w:hAnsi="PT Sans"/>
          <w:color w:val="1D1E28"/>
          <w:sz w:val="30"/>
          <w:szCs w:val="30"/>
        </w:rPr>
      </w:pPr>
      <w:r>
        <w:rPr>
          <w:rFonts w:ascii="PT Sans" w:hAnsi="PT Sans"/>
          <w:color w:val="1D1E28"/>
          <w:sz w:val="30"/>
          <w:szCs w:val="30"/>
        </w:rPr>
        <w:t xml:space="preserve">The Odesa region, after a minor sag in previous months, has returned to the February prices, and across different classes of housing complexes, the prices for the most affordable options have even increased. The smallest one-room apartment in Odesa will cost an average of UAH 1.1 </w:t>
      </w:r>
      <w:proofErr w:type="spellStart"/>
      <w:r>
        <w:rPr>
          <w:rFonts w:ascii="PT Sans" w:hAnsi="PT Sans"/>
          <w:color w:val="1D1E28"/>
          <w:sz w:val="30"/>
          <w:szCs w:val="30"/>
        </w:rPr>
        <w:t>mln</w:t>
      </w:r>
      <w:proofErr w:type="spellEnd"/>
      <w:r>
        <w:rPr>
          <w:rFonts w:ascii="PT Sans" w:hAnsi="PT Sans"/>
          <w:color w:val="1D1E28"/>
          <w:sz w:val="30"/>
          <w:szCs w:val="30"/>
        </w:rPr>
        <w:t xml:space="preserve">. The price for the smallest two-room apartment will average at UAH 1.7 </w:t>
      </w:r>
      <w:proofErr w:type="spellStart"/>
      <w:r>
        <w:rPr>
          <w:rFonts w:ascii="PT Sans" w:hAnsi="PT Sans"/>
          <w:color w:val="1D1E28"/>
          <w:sz w:val="30"/>
          <w:szCs w:val="30"/>
        </w:rPr>
        <w:t>mln</w:t>
      </w:r>
      <w:proofErr w:type="spellEnd"/>
      <w:r>
        <w:rPr>
          <w:rFonts w:ascii="PT Sans" w:hAnsi="PT Sans"/>
          <w:color w:val="1D1E28"/>
          <w:sz w:val="30"/>
          <w:szCs w:val="30"/>
        </w:rPr>
        <w:t xml:space="preserve"> before applying any personal discounts.</w:t>
      </w:r>
    </w:p>
    <w:p w14:paraId="4CD931D7" w14:textId="77777777" w:rsidR="00923317" w:rsidRPr="00923317" w:rsidRDefault="00923317" w:rsidP="00923317">
      <w:pPr>
        <w:pBdr>
          <w:top w:val="single" w:sz="2" w:space="0" w:color="ECECEC"/>
          <w:left w:val="single" w:sz="2" w:space="31" w:color="ECECEC"/>
          <w:bottom w:val="single" w:sz="2" w:space="0" w:color="ECECEC"/>
          <w:right w:val="single" w:sz="2" w:space="31" w:color="ECECEC"/>
        </w:pBdr>
        <w:shd w:val="clear" w:color="auto" w:fill="FFFFFF"/>
        <w:spacing w:before="300"/>
        <w:rPr>
          <w:rFonts w:ascii="PT Sans" w:eastAsia="Times New Roman" w:hAnsi="PT Sans" w:cs="Times New Roman"/>
          <w:color w:val="1D1E28"/>
          <w:sz w:val="30"/>
          <w:szCs w:val="30"/>
        </w:rPr>
      </w:pPr>
      <w:r w:rsidRPr="00923317">
        <w:rPr>
          <w:rFonts w:ascii="PT Sans" w:eastAsia="Times New Roman" w:hAnsi="PT Sans" w:cs="Times New Roman"/>
          <w:color w:val="1D1E28"/>
          <w:sz w:val="30"/>
          <w:szCs w:val="30"/>
        </w:rPr>
        <w:t xml:space="preserve">The analysis also shows an increase in prices in the regions that have accepted significant numbers of internally displaced people. Thus, in the </w:t>
      </w:r>
      <w:proofErr w:type="spellStart"/>
      <w:r w:rsidRPr="00923317">
        <w:rPr>
          <w:rFonts w:ascii="PT Sans" w:eastAsia="Times New Roman" w:hAnsi="PT Sans" w:cs="Times New Roman"/>
          <w:color w:val="1D1E28"/>
          <w:sz w:val="30"/>
          <w:szCs w:val="30"/>
        </w:rPr>
        <w:t>Zakarpatska</w:t>
      </w:r>
      <w:proofErr w:type="spellEnd"/>
      <w:r w:rsidRPr="00923317">
        <w:rPr>
          <w:rFonts w:ascii="PT Sans" w:eastAsia="Times New Roman" w:hAnsi="PT Sans" w:cs="Times New Roman"/>
          <w:color w:val="1D1E28"/>
          <w:sz w:val="30"/>
          <w:szCs w:val="30"/>
        </w:rPr>
        <w:t xml:space="preserve"> region, the prices per sq. meter of new apartments have increased from $750 to $960 within a year. The </w:t>
      </w:r>
      <w:proofErr w:type="spellStart"/>
      <w:r w:rsidRPr="00923317">
        <w:rPr>
          <w:rFonts w:ascii="PT Sans" w:eastAsia="Times New Roman" w:hAnsi="PT Sans" w:cs="Times New Roman"/>
          <w:color w:val="1D1E28"/>
          <w:sz w:val="30"/>
          <w:szCs w:val="30"/>
        </w:rPr>
        <w:t>Ivano-Frankivska</w:t>
      </w:r>
      <w:proofErr w:type="spellEnd"/>
      <w:r w:rsidRPr="00923317">
        <w:rPr>
          <w:rFonts w:ascii="PT Sans" w:eastAsia="Times New Roman" w:hAnsi="PT Sans" w:cs="Times New Roman"/>
          <w:color w:val="1D1E28"/>
          <w:sz w:val="30"/>
          <w:szCs w:val="30"/>
        </w:rPr>
        <w:t xml:space="preserve"> region also shows an increase in all classes of new buildings during a year.</w:t>
      </w:r>
    </w:p>
    <w:p w14:paraId="4359D1C2" w14:textId="77777777" w:rsidR="00923317" w:rsidRPr="00923317" w:rsidRDefault="00923317" w:rsidP="00923317">
      <w:pPr>
        <w:shd w:val="clear" w:color="auto" w:fill="FFFFFF"/>
        <w:rPr>
          <w:rFonts w:ascii="PT Sans" w:eastAsia="Times New Roman" w:hAnsi="PT Sans" w:cs="Times New Roman"/>
          <w:color w:val="1D1E28"/>
          <w:sz w:val="30"/>
          <w:szCs w:val="30"/>
        </w:rPr>
      </w:pPr>
    </w:p>
    <w:p w14:paraId="60A04956" w14:textId="77777777" w:rsidR="00923317" w:rsidRPr="00923317" w:rsidRDefault="00923317"/>
    <w:sectPr w:rsidR="00923317" w:rsidRPr="00923317" w:rsidSect="008405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17"/>
    <w:rsid w:val="00840587"/>
    <w:rsid w:val="00923317"/>
    <w:rsid w:val="00A2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D7BDA"/>
  <w15:chartTrackingRefBased/>
  <w15:docId w15:val="{698C01C6-D95F-764F-B90E-A7DA172D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331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33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31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331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23317"/>
    <w:rPr>
      <w:color w:val="0000FF"/>
      <w:u w:val="single"/>
    </w:rPr>
  </w:style>
  <w:style w:type="character" w:customStyle="1" w:styleId="Heading2Char">
    <w:name w:val="Heading 2 Char"/>
    <w:basedOn w:val="DefaultParagraphFont"/>
    <w:link w:val="Heading2"/>
    <w:uiPriority w:val="9"/>
    <w:semiHidden/>
    <w:rsid w:val="009233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591070">
      <w:bodyDiv w:val="1"/>
      <w:marLeft w:val="0"/>
      <w:marRight w:val="0"/>
      <w:marTop w:val="0"/>
      <w:marBottom w:val="0"/>
      <w:divBdr>
        <w:top w:val="none" w:sz="0" w:space="0" w:color="auto"/>
        <w:left w:val="none" w:sz="0" w:space="0" w:color="auto"/>
        <w:bottom w:val="none" w:sz="0" w:space="0" w:color="auto"/>
        <w:right w:val="none" w:sz="0" w:space="0" w:color="auto"/>
      </w:divBdr>
    </w:div>
    <w:div w:id="590434247">
      <w:bodyDiv w:val="1"/>
      <w:marLeft w:val="0"/>
      <w:marRight w:val="0"/>
      <w:marTop w:val="0"/>
      <w:marBottom w:val="0"/>
      <w:divBdr>
        <w:top w:val="none" w:sz="0" w:space="0" w:color="auto"/>
        <w:left w:val="none" w:sz="0" w:space="0" w:color="auto"/>
        <w:bottom w:val="none" w:sz="0" w:space="0" w:color="auto"/>
        <w:right w:val="none" w:sz="0" w:space="0" w:color="auto"/>
      </w:divBdr>
    </w:div>
    <w:div w:id="792594658">
      <w:bodyDiv w:val="1"/>
      <w:marLeft w:val="0"/>
      <w:marRight w:val="0"/>
      <w:marTop w:val="0"/>
      <w:marBottom w:val="0"/>
      <w:divBdr>
        <w:top w:val="none" w:sz="0" w:space="0" w:color="auto"/>
        <w:left w:val="none" w:sz="0" w:space="0" w:color="auto"/>
        <w:bottom w:val="none" w:sz="0" w:space="0" w:color="auto"/>
        <w:right w:val="none" w:sz="0" w:space="0" w:color="auto"/>
      </w:divBdr>
      <w:divsChild>
        <w:div w:id="1141145096">
          <w:marLeft w:val="0"/>
          <w:marRight w:val="0"/>
          <w:marTop w:val="600"/>
          <w:marBottom w:val="300"/>
          <w:divBdr>
            <w:top w:val="single" w:sz="2" w:space="0" w:color="ECECEC"/>
            <w:left w:val="single" w:sz="2" w:space="0" w:color="ECECEC"/>
            <w:bottom w:val="single" w:sz="2" w:space="0" w:color="ECECEC"/>
            <w:right w:val="single" w:sz="2" w:space="0" w:color="ECECEC"/>
          </w:divBdr>
          <w:divsChild>
            <w:div w:id="137282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174421617">
      <w:bodyDiv w:val="1"/>
      <w:marLeft w:val="0"/>
      <w:marRight w:val="0"/>
      <w:marTop w:val="0"/>
      <w:marBottom w:val="0"/>
      <w:divBdr>
        <w:top w:val="none" w:sz="0" w:space="0" w:color="auto"/>
        <w:left w:val="none" w:sz="0" w:space="0" w:color="auto"/>
        <w:bottom w:val="none" w:sz="0" w:space="0" w:color="auto"/>
        <w:right w:val="none" w:sz="0" w:space="0" w:color="auto"/>
      </w:divBdr>
    </w:div>
    <w:div w:id="1230728830">
      <w:bodyDiv w:val="1"/>
      <w:marLeft w:val="0"/>
      <w:marRight w:val="0"/>
      <w:marTop w:val="0"/>
      <w:marBottom w:val="0"/>
      <w:divBdr>
        <w:top w:val="none" w:sz="0" w:space="0" w:color="auto"/>
        <w:left w:val="none" w:sz="0" w:space="0" w:color="auto"/>
        <w:bottom w:val="none" w:sz="0" w:space="0" w:color="auto"/>
        <w:right w:val="none" w:sz="0" w:space="0" w:color="auto"/>
      </w:divBdr>
    </w:div>
    <w:div w:id="1391264309">
      <w:bodyDiv w:val="1"/>
      <w:marLeft w:val="0"/>
      <w:marRight w:val="0"/>
      <w:marTop w:val="0"/>
      <w:marBottom w:val="0"/>
      <w:divBdr>
        <w:top w:val="none" w:sz="0" w:space="0" w:color="auto"/>
        <w:left w:val="none" w:sz="0" w:space="0" w:color="auto"/>
        <w:bottom w:val="none" w:sz="0" w:space="0" w:color="auto"/>
        <w:right w:val="none" w:sz="0" w:space="0" w:color="auto"/>
      </w:divBdr>
    </w:div>
    <w:div w:id="1616869803">
      <w:bodyDiv w:val="1"/>
      <w:marLeft w:val="0"/>
      <w:marRight w:val="0"/>
      <w:marTop w:val="0"/>
      <w:marBottom w:val="0"/>
      <w:divBdr>
        <w:top w:val="none" w:sz="0" w:space="0" w:color="auto"/>
        <w:left w:val="none" w:sz="0" w:space="0" w:color="auto"/>
        <w:bottom w:val="none" w:sz="0" w:space="0" w:color="auto"/>
        <w:right w:val="none" w:sz="0" w:space="0" w:color="auto"/>
      </w:divBdr>
    </w:div>
    <w:div w:id="1861502918">
      <w:bodyDiv w:val="1"/>
      <w:marLeft w:val="0"/>
      <w:marRight w:val="0"/>
      <w:marTop w:val="0"/>
      <w:marBottom w:val="0"/>
      <w:divBdr>
        <w:top w:val="none" w:sz="0" w:space="0" w:color="auto"/>
        <w:left w:val="none" w:sz="0" w:space="0" w:color="auto"/>
        <w:bottom w:val="none" w:sz="0" w:space="0" w:color="auto"/>
        <w:right w:val="none" w:sz="0" w:space="0" w:color="auto"/>
      </w:divBdr>
    </w:div>
    <w:div w:id="1975333127">
      <w:bodyDiv w:val="1"/>
      <w:marLeft w:val="0"/>
      <w:marRight w:val="0"/>
      <w:marTop w:val="0"/>
      <w:marBottom w:val="0"/>
      <w:divBdr>
        <w:top w:val="none" w:sz="0" w:space="0" w:color="auto"/>
        <w:left w:val="none" w:sz="0" w:space="0" w:color="auto"/>
        <w:bottom w:val="none" w:sz="0" w:space="0" w:color="auto"/>
        <w:right w:val="none" w:sz="0" w:space="0" w:color="auto"/>
      </w:divBdr>
    </w:div>
    <w:div w:id="2034914196">
      <w:bodyDiv w:val="1"/>
      <w:marLeft w:val="0"/>
      <w:marRight w:val="0"/>
      <w:marTop w:val="0"/>
      <w:marBottom w:val="0"/>
      <w:divBdr>
        <w:top w:val="none" w:sz="0" w:space="0" w:color="auto"/>
        <w:left w:val="none" w:sz="0" w:space="0" w:color="auto"/>
        <w:bottom w:val="none" w:sz="0" w:space="0" w:color="auto"/>
        <w:right w:val="none" w:sz="0" w:space="0" w:color="auto"/>
      </w:divBdr>
      <w:divsChild>
        <w:div w:id="1126655276">
          <w:marLeft w:val="0"/>
          <w:marRight w:val="0"/>
          <w:marTop w:val="0"/>
          <w:marBottom w:val="0"/>
          <w:divBdr>
            <w:top w:val="single" w:sz="2" w:space="0" w:color="ECECEC"/>
            <w:left w:val="single" w:sz="2" w:space="0" w:color="ECECEC"/>
            <w:bottom w:val="single" w:sz="2" w:space="0" w:color="ECECEC"/>
            <w:right w:val="single" w:sz="2" w:space="0" w:color="ECECEC"/>
          </w:divBdr>
          <w:divsChild>
            <w:div w:id="90638058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thepage.ua/real-estate/what-is-happening-in-secondary-housing-market-prices-by-re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2023-01-14T08:48:00Z</dcterms:created>
  <dcterms:modified xsi:type="dcterms:W3CDTF">2023-01-14T09:00:00Z</dcterms:modified>
</cp:coreProperties>
</file>