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keepLines w:val="0"/>
        <w:spacing w:before="0" w:after="0" w:line="240" w:lineRule="auto"/>
      </w:pPr>
      <w:r>
        <w:rPr>
          <w:rFonts w:ascii="Arial" w:hAnsi="Arial" w:eastAsia="Arial"/>
          <w:b/>
          <w:i w:val="0"/>
          <w:color w:val="0B5CAD"/>
          <w:sz w:val="14"/>
        </w:rPr>
        <w:t>VERSORGUNGSKOMPASS</w:t>
      </w:r>
    </w:p>
    <w:p>
      <w:pPr>
        <w:pStyle w:val="Title"/>
        <w:keepNext/>
        <w:keepLines/>
        <w:spacing w:before="0" w:after="30" w:line="240" w:lineRule="auto"/>
      </w:pPr>
      <w:r>
        <w:rPr>
          <w:rFonts w:ascii="Arial" w:hAnsi="Arial" w:eastAsia="Arial"/>
          <w:b/>
          <w:i w:val="0"/>
          <w:color w:val="010E52"/>
          <w:sz w:val="42"/>
        </w:rPr>
        <w:t>Kurze Mailvorlagen an den DSB</w:t>
      </w:r>
    </w:p>
    <w:p>
      <w:pPr>
        <w:pStyle w:val="Subtitle"/>
        <w:keepNext w:val="0"/>
        <w:keepLines w:val="0"/>
        <w:spacing w:before="0" w:after="100" w:line="240" w:lineRule="auto"/>
      </w:pPr>
      <w:r>
        <w:rPr>
          <w:rFonts w:ascii="Arial" w:hAnsi="Arial" w:eastAsia="Arial"/>
          <w:b w:val="0"/>
          <w:i w:val="0"/>
          <w:color w:val="58617A"/>
          <w:sz w:val="17"/>
        </w:rPr>
        <w:t>Direkt nutzbar · Platzhalter in eckigen Klammern anpassen · sachlich und lösungsorientiert</w:t>
      </w:r>
    </w:p>
    <w:p>
      <w:pPr>
        <w:keepNext/>
        <w:keepLines/>
        <w:spacing w:before="80" w:after="40" w:line="240" w:lineRule="auto"/>
      </w:pPr>
      <w:r>
        <w:rPr>
          <w:rFonts w:ascii="Arial" w:hAnsi="Arial" w:eastAsia="Arial"/>
          <w:b/>
          <w:color w:val="FFFFFF"/>
          <w:sz w:val="16"/>
          <w:shd w:fill="010E52"/>
        </w:rPr>
        <w:t>01</w:t>
      </w:r>
      <w:r>
        <w:rPr>
          <w:rFonts w:ascii="Arial" w:hAnsi="Arial" w:eastAsia="Arial"/>
          <w:b/>
          <w:i w:val="0"/>
          <w:color w:val="010E52"/>
          <w:sz w:val="25"/>
        </w:rPr>
        <w:t xml:space="preserve">   Einladung zur gemeinsamen Bewertung</w:t>
      </w:r>
    </w:p>
    <w:tbl>
      <w:tblPr>
        <w:tblW w:type="dxa" w:w="10091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50"/>
        <w:gridCol w:w="8741"/>
      </w:tblGrid>
      <w:tr>
        <w:tc>
          <w:tcPr>
            <w:tcW w:type="dxa" w:w="1350"/>
            <w:shd w:fill="EAF3FC" w:val="clear"/>
            <w:tcMar>
              <w:top w:w="65" w:type="dxa"/>
              <w:start w:w="100" w:type="dxa"/>
              <w:bottom w:w="65" w:type="dxa"/>
              <w:end w:w="100" w:type="dxa"/>
            </w:tcMar>
            <w:tcBorders>
              <w:top w:val="single" w:sz="3" w:color="DCE3F5"/>
              <w:left w:val="single" w:sz="3" w:color="DCE3F5"/>
              <w:bottom w:val="single" w:sz="3" w:color="DCE3F5"/>
              <w:right w:val="single" w:sz="3" w:color="DCE3F5"/>
            </w:tcBorders>
          </w:tcPr>
          <w:p>
            <w:pPr>
              <w:keepNext w:val="0"/>
              <w:keepLines w:val="0"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B5CAD"/>
                <w:sz w:val="14"/>
              </w:rPr>
              <w:t>BETREFF</w:t>
            </w:r>
          </w:p>
        </w:tc>
        <w:tc>
          <w:tcPr>
            <w:tcW w:type="dxa" w:w="8741"/>
            <w:shd w:fill="EAF3FC" w:val="clear"/>
            <w:tcMar>
              <w:top w:w="65" w:type="dxa"/>
              <w:start w:w="100" w:type="dxa"/>
              <w:bottom w:w="65" w:type="dxa"/>
              <w:end w:w="100" w:type="dxa"/>
            </w:tcMar>
            <w:tcBorders>
              <w:top w:val="single" w:sz="3" w:color="DCE3F5"/>
              <w:left w:val="single" w:sz="3" w:color="DCE3F5"/>
              <w:bottom w:val="single" w:sz="3" w:color="DCE3F5"/>
              <w:right w:val="single" w:sz="3" w:color="DCE3F5"/>
            </w:tcBorders>
          </w:tcPr>
          <w:p>
            <w:pPr>
              <w:keepNext w:val="0"/>
              <w:keepLines w:val="0"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10E52"/>
                <w:sz w:val="17"/>
              </w:rPr>
              <w:t>Versorgungskompass – gemeinsamer Datenschutz- und Go-live-Termin</w:t>
            </w:r>
          </w:p>
        </w:tc>
      </w:tr>
    </w:tbl>
    <w:p>
      <w:pPr>
        <w:keepNext w:val="0"/>
        <w:keepLines/>
        <w:spacing w:before="0" w:after="44" w:line="252" w:lineRule="auto"/>
      </w:pPr>
      <w:r>
        <w:rPr>
          <w:rFonts w:ascii="Arial" w:hAnsi="Arial" w:eastAsia="Arial"/>
          <w:b w:val="0"/>
          <w:i w:val="0"/>
          <w:color w:val="17275F"/>
          <w:sz w:val="18"/>
        </w:rPr>
        <w:t>Hallo [Name],</w:t>
      </w:r>
    </w:p>
    <w:p>
      <w:pPr>
        <w:keepNext w:val="0"/>
        <w:keepLines w:val="0"/>
        <w:spacing w:before="0" w:after="44" w:line="252" w:lineRule="auto"/>
      </w:pPr>
      <w:r>
        <w:rPr>
          <w:rFonts w:ascii="Arial" w:hAnsi="Arial" w:eastAsia="Arial"/>
          <w:b w:val="0"/>
          <w:i w:val="0"/>
          <w:color w:val="17275F"/>
          <w:sz w:val="18"/>
        </w:rPr>
        <w:t>wir möchten den Versorgungskompass als internes, rollenbasiertes CRM für die aufgabenbezogene Zusammenarbeit mit Leistungserbringern einsetzen. Dafür haben wir einen bewusst begrenzten MVP vorbereitet: organisationszentrierte Darstellung, berufliche Minimaldaten für konkrete Erstkontakte, Art.-13/14-Prozess und getrennte Einwilligung für zusätzliche #Mitmachen-Zukunftseinladungen. EHC-only-Daten bleiben zweck- und zugriffsbeschränkt.</w:t>
      </w:r>
    </w:p>
    <w:p>
      <w:pPr>
        <w:keepNext w:val="0"/>
        <w:keepLines w:val="0"/>
        <w:spacing w:before="0" w:after="44" w:line="252" w:lineRule="auto"/>
      </w:pPr>
      <w:r>
        <w:rPr>
          <w:rFonts w:ascii="Arial" w:hAnsi="Arial" w:eastAsia="Arial"/>
          <w:b w:val="0"/>
          <w:i w:val="0"/>
          <w:color w:val="17275F"/>
          <w:sz w:val="18"/>
        </w:rPr>
        <w:t>Ich würde mit dir insbesondere Rechtsgrundlage, zulässige Erstkontaktkanäle und Berechtigungsmodell bewerten. Ziel ist eine gemeinsam tragfähige Ausgestaltung, keine pauschale Freigabe für beliebige Kontaktdaten.</w:t>
      </w:r>
    </w:p>
    <w:p>
      <w:pPr>
        <w:keepNext w:val="0"/>
        <w:keepLines w:val="0"/>
        <w:spacing w:before="0" w:after="44" w:line="252" w:lineRule="auto"/>
      </w:pPr>
      <w:r>
        <w:rPr>
          <w:rFonts w:ascii="Arial" w:hAnsi="Arial" w:eastAsia="Arial"/>
          <w:b w:val="0"/>
          <w:i w:val="0"/>
          <w:color w:val="17275F"/>
          <w:sz w:val="18"/>
        </w:rPr>
        <w:t>Anbei findest du die einseitige Entscheidungsvorlage. Hättest du in den nächsten Tagen 45 Minuten für die Besprechung?</w:t>
      </w:r>
    </w:p>
    <w:p>
      <w:pPr>
        <w:keepNext w:val="0"/>
        <w:keepLines/>
        <w:spacing w:before="0" w:after="44" w:line="252" w:lineRule="auto"/>
      </w:pPr>
      <w:r>
        <w:rPr>
          <w:rFonts w:ascii="Arial" w:hAnsi="Arial" w:eastAsia="Arial"/>
          <w:b w:val="0"/>
          <w:i w:val="0"/>
          <w:color w:val="17275F"/>
          <w:sz w:val="18"/>
        </w:rPr>
        <w:t>Viele Grüße</w:t>
        <w:br/>
        <w:t>[Name]</w:t>
      </w:r>
    </w:p>
    <w:p>
      <w:pPr>
        <w:keepNext w:val="0"/>
        <w:keepLines w:val="0"/>
        <w:spacing w:before="40" w:after="20" w:line="240" w:lineRule="auto"/>
        <w:pBdr>
          <w:bottom w:val="single" w:sz="4" w:color="DCE3F5"/>
        </w:pBdr>
      </w:pPr>
    </w:p>
    <w:p>
      <w:pPr>
        <w:keepNext/>
        <w:keepLines/>
        <w:spacing w:before="80" w:after="40" w:line="240" w:lineRule="auto"/>
      </w:pPr>
      <w:r>
        <w:rPr>
          <w:rFonts w:ascii="Arial" w:hAnsi="Arial" w:eastAsia="Arial"/>
          <w:b/>
          <w:color w:val="FFFFFF"/>
          <w:sz w:val="16"/>
          <w:shd w:fill="010E52"/>
        </w:rPr>
        <w:t>02</w:t>
      </w:r>
      <w:r>
        <w:rPr>
          <w:rFonts w:ascii="Arial" w:hAnsi="Arial" w:eastAsia="Arial"/>
          <w:b/>
          <w:i w:val="0"/>
          <w:color w:val="010E52"/>
          <w:sz w:val="25"/>
        </w:rPr>
        <w:t xml:space="preserve">   Unterlagen mit Entscheidungsfragen</w:t>
      </w:r>
    </w:p>
    <w:tbl>
      <w:tblPr>
        <w:tblW w:type="dxa" w:w="10091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50"/>
        <w:gridCol w:w="8741"/>
      </w:tblGrid>
      <w:tr>
        <w:tc>
          <w:tcPr>
            <w:tcW w:type="dxa" w:w="1350"/>
            <w:shd w:fill="EAF3FC" w:val="clear"/>
            <w:tcMar>
              <w:top w:w="65" w:type="dxa"/>
              <w:start w:w="100" w:type="dxa"/>
              <w:bottom w:w="65" w:type="dxa"/>
              <w:end w:w="100" w:type="dxa"/>
            </w:tcMar>
            <w:tcBorders>
              <w:top w:val="single" w:sz="3" w:color="DCE3F5"/>
              <w:left w:val="single" w:sz="3" w:color="DCE3F5"/>
              <w:bottom w:val="single" w:sz="3" w:color="DCE3F5"/>
              <w:right w:val="single" w:sz="3" w:color="DCE3F5"/>
            </w:tcBorders>
          </w:tcPr>
          <w:p>
            <w:pPr>
              <w:keepNext w:val="0"/>
              <w:keepLines w:val="0"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B5CAD"/>
                <w:sz w:val="14"/>
              </w:rPr>
              <w:t>BETREFF</w:t>
            </w:r>
          </w:p>
        </w:tc>
        <w:tc>
          <w:tcPr>
            <w:tcW w:type="dxa" w:w="8741"/>
            <w:shd w:fill="EAF3FC" w:val="clear"/>
            <w:tcMar>
              <w:top w:w="65" w:type="dxa"/>
              <w:start w:w="100" w:type="dxa"/>
              <w:bottom w:w="65" w:type="dxa"/>
              <w:end w:w="100" w:type="dxa"/>
            </w:tcMar>
            <w:tcBorders>
              <w:top w:val="single" w:sz="3" w:color="DCE3F5"/>
              <w:left w:val="single" w:sz="3" w:color="DCE3F5"/>
              <w:bottom w:val="single" w:sz="3" w:color="DCE3F5"/>
              <w:right w:val="single" w:sz="3" w:color="DCE3F5"/>
            </w:tcBorders>
          </w:tcPr>
          <w:p>
            <w:pPr>
              <w:keepNext w:val="0"/>
              <w:keepLines w:val="0"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10E52"/>
                <w:sz w:val="17"/>
              </w:rPr>
              <w:t>Datenschutzbewertung Versorgungskompass – Unterlagen und Entscheidungsfragen</w:t>
            </w:r>
          </w:p>
        </w:tc>
      </w:tr>
    </w:tbl>
    <w:p>
      <w:pPr>
        <w:keepNext w:val="0"/>
        <w:keepLines/>
        <w:spacing w:before="0" w:after="44" w:line="252" w:lineRule="auto"/>
      </w:pPr>
      <w:r>
        <w:rPr>
          <w:rFonts w:ascii="Arial" w:hAnsi="Arial" w:eastAsia="Arial"/>
          <w:b w:val="0"/>
          <w:i w:val="0"/>
          <w:color w:val="17275F"/>
          <w:sz w:val="18"/>
        </w:rPr>
        <w:t>Hallo [Name],</w:t>
      </w:r>
    </w:p>
    <w:p>
      <w:pPr>
        <w:keepNext w:val="0"/>
        <w:keepLines w:val="0"/>
        <w:spacing w:before="0" w:after="44" w:line="252" w:lineRule="auto"/>
      </w:pPr>
      <w:r>
        <w:rPr>
          <w:rFonts w:ascii="Arial" w:hAnsi="Arial" w:eastAsia="Arial"/>
          <w:b w:val="0"/>
          <w:i w:val="0"/>
          <w:color w:val="17275F"/>
          <w:sz w:val="18"/>
        </w:rPr>
        <w:t>anbei sende ich dir die konsolidierte Entscheidungsvorlage. Wir schlagen einen Pilot mit maximal 50 Kontakten und folgenden Leitplanken vor:</w:t>
      </w:r>
    </w:p>
    <w:p>
      <w:pPr>
        <w:keepNext w:val="0"/>
        <w:keepLines w:val="0"/>
        <w:spacing w:before="0" w:after="44" w:line="252" w:lineRule="auto"/>
        <w:ind w:left="283" w:hanging="170"/>
      </w:pPr>
      <w:r>
        <w:rPr>
          <w:rFonts w:ascii="Arial" w:hAnsi="Arial" w:eastAsia="Arial"/>
          <w:b/>
          <w:i w:val="0"/>
          <w:color w:val="00D95A"/>
          <w:sz w:val="18"/>
        </w:rPr>
        <w:t>•</w:t>
      </w:r>
      <w:r>
        <w:rPr>
          <w:rFonts w:ascii="Arial" w:hAnsi="Arial" w:eastAsia="Arial"/>
          <w:b w:val="0"/>
          <w:i w:val="0"/>
          <w:color w:val="17275F"/>
          <w:sz w:val="18"/>
        </w:rPr>
        <w:t xml:space="preserve"> </w:t>
      </w:r>
      <w:r>
        <w:rPr>
          <w:rFonts w:ascii="Arial" w:hAnsi="Arial" w:eastAsia="Arial"/>
          <w:b w:val="0"/>
          <w:i w:val="0"/>
          <w:color w:val="17275F"/>
          <w:sz w:val="18"/>
        </w:rPr>
        <w:t>konkreter §-311-Bezug je Kontakt; berufliche Minimaldaten und dokumentierte Quellen;</w:t>
      </w:r>
    </w:p>
    <w:p>
      <w:pPr>
        <w:keepNext w:val="0"/>
        <w:keepLines w:val="0"/>
        <w:spacing w:before="0" w:after="44" w:line="252" w:lineRule="auto"/>
        <w:ind w:left="283" w:hanging="170"/>
      </w:pPr>
      <w:r>
        <w:rPr>
          <w:rFonts w:ascii="Arial" w:hAnsi="Arial" w:eastAsia="Arial"/>
          <w:b/>
          <w:i w:val="0"/>
          <w:color w:val="00D95A"/>
          <w:sz w:val="18"/>
        </w:rPr>
        <w:t>•</w:t>
      </w:r>
      <w:r>
        <w:rPr>
          <w:rFonts w:ascii="Arial" w:hAnsi="Arial" w:eastAsia="Arial"/>
          <w:b w:val="0"/>
          <w:i w:val="0"/>
          <w:color w:val="17275F"/>
          <w:sz w:val="18"/>
        </w:rPr>
        <w:t xml:space="preserve"> </w:t>
      </w:r>
      <w:r>
        <w:rPr>
          <w:rFonts w:ascii="Arial" w:hAnsi="Arial" w:eastAsia="Arial"/>
          <w:b w:val="0"/>
          <w:i w:val="0"/>
          <w:color w:val="17275F"/>
          <w:sz w:val="18"/>
        </w:rPr>
        <w:t>Art.-14-Information beim Erstkontakt, spätestens binnen eines Monats;</w:t>
      </w:r>
    </w:p>
    <w:p>
      <w:pPr>
        <w:keepNext w:val="0"/>
        <w:keepLines w:val="0"/>
        <w:spacing w:before="0" w:after="44" w:line="252" w:lineRule="auto"/>
        <w:ind w:left="283" w:hanging="170"/>
      </w:pPr>
      <w:r>
        <w:rPr>
          <w:rFonts w:ascii="Arial" w:hAnsi="Arial" w:eastAsia="Arial"/>
          <w:b/>
          <w:i w:val="0"/>
          <w:color w:val="00D95A"/>
          <w:sz w:val="18"/>
        </w:rPr>
        <w:t>•</w:t>
      </w:r>
      <w:r>
        <w:rPr>
          <w:rFonts w:ascii="Arial" w:hAnsi="Arial" w:eastAsia="Arial"/>
          <w:b w:val="0"/>
          <w:i w:val="0"/>
          <w:color w:val="17275F"/>
          <w:sz w:val="18"/>
        </w:rPr>
        <w:t xml:space="preserve"> </w:t>
      </w:r>
      <w:r>
        <w:rPr>
          <w:rFonts w:ascii="Arial" w:hAnsi="Arial" w:eastAsia="Arial"/>
          <w:b w:val="0"/>
          <w:i w:val="0"/>
          <w:color w:val="17275F"/>
          <w:sz w:val="18"/>
        </w:rPr>
        <w:t>DOI nur für zusätzliche Zukunftseinladungen; getrennte EHC-, Owner-, Format- und Versandsichten;</w:t>
      </w:r>
    </w:p>
    <w:p>
      <w:pPr>
        <w:keepNext w:val="0"/>
        <w:keepLines w:val="0"/>
        <w:spacing w:before="0" w:after="44" w:line="252" w:lineRule="auto"/>
        <w:ind w:left="283" w:hanging="170"/>
      </w:pPr>
      <w:r>
        <w:rPr>
          <w:rFonts w:ascii="Arial" w:hAnsi="Arial" w:eastAsia="Arial"/>
          <w:b/>
          <w:i w:val="0"/>
          <w:color w:val="00D95A"/>
          <w:sz w:val="18"/>
        </w:rPr>
        <w:t>•</w:t>
      </w:r>
      <w:r>
        <w:rPr>
          <w:rFonts w:ascii="Arial" w:hAnsi="Arial" w:eastAsia="Arial"/>
          <w:b w:val="0"/>
          <w:i w:val="0"/>
          <w:color w:val="17275F"/>
          <w:sz w:val="18"/>
        </w:rPr>
        <w:t xml:space="preserve"> </w:t>
      </w:r>
      <w:r>
        <w:rPr>
          <w:rFonts w:ascii="Arial" w:hAnsi="Arial" w:eastAsia="Arial"/>
          <w:b w:val="0"/>
          <w:i w:val="0"/>
          <w:color w:val="17275F"/>
          <w:sz w:val="18"/>
        </w:rPr>
        <w:t>keine Fotos, sensiblen Daten, Personenbewertungen oder EHC-Vollimporte.</w:t>
      </w:r>
    </w:p>
    <w:p>
      <w:pPr>
        <w:keepNext w:val="0"/>
        <w:keepLines w:val="0"/>
        <w:spacing w:before="0" w:after="44" w:line="252" w:lineRule="auto"/>
      </w:pPr>
      <w:r>
        <w:rPr>
          <w:rFonts w:ascii="Arial" w:hAnsi="Arial" w:eastAsia="Arial"/>
          <w:b w:val="0"/>
          <w:i w:val="0"/>
          <w:color w:val="17275F"/>
          <w:sz w:val="18"/>
        </w:rPr>
        <w:t>Für den Termin benötigen wir deine Einschätzung zu Rechtsgrundlage des Candidate-MVP, Transparenz/Löschung, Reichweite bestehender #Mitmachen-Informationen sowie DSFA bzw. DSFA-Schwellenprüfung. Den Erstkontaktkanal stimmen wir ergänzend mit Legal/Compliance ab.</w:t>
      </w:r>
    </w:p>
    <w:p>
      <w:pPr>
        <w:keepNext w:val="0"/>
        <w:keepLines/>
        <w:spacing w:before="0" w:after="44" w:line="252" w:lineRule="auto"/>
      </w:pPr>
      <w:r>
        <w:rPr>
          <w:rFonts w:ascii="Arial" w:hAnsi="Arial" w:eastAsia="Arial"/>
          <w:b w:val="0"/>
          <w:i w:val="0"/>
          <w:color w:val="17275F"/>
          <w:sz w:val="18"/>
        </w:rPr>
        <w:t>Viele Grüße</w:t>
        <w:br/>
        <w:t>[Name]</w:t>
      </w:r>
    </w:p>
    <w:p>
      <w:pPr>
        <w:keepNext w:val="0"/>
        <w:keepLines w:val="0"/>
        <w:spacing w:before="40" w:after="20" w:line="240" w:lineRule="auto"/>
        <w:pBdr>
          <w:bottom w:val="single" w:sz="4" w:color="DCE3F5"/>
        </w:pBdr>
      </w:pPr>
    </w:p>
    <w:p>
      <w:r>
        <w:br w:type="page"/>
      </w:r>
    </w:p>
    <w:p>
      <w:pPr>
        <w:keepNext/>
        <w:keepLines/>
        <w:spacing w:before="80" w:after="40" w:line="240" w:lineRule="auto"/>
      </w:pPr>
      <w:r>
        <w:rPr>
          <w:rFonts w:ascii="Arial" w:hAnsi="Arial" w:eastAsia="Arial"/>
          <w:b/>
          <w:color w:val="FFFFFF"/>
          <w:sz w:val="16"/>
          <w:shd w:fill="010E52"/>
        </w:rPr>
        <w:t>03</w:t>
      </w:r>
      <w:r>
        <w:rPr>
          <w:rFonts w:ascii="Arial" w:hAnsi="Arial" w:eastAsia="Arial"/>
          <w:b/>
          <w:i w:val="0"/>
          <w:color w:val="010E52"/>
          <w:sz w:val="25"/>
        </w:rPr>
        <w:t xml:space="preserve">   Dokumentation nach dem Abstimmungstermin</w:t>
      </w:r>
    </w:p>
    <w:tbl>
      <w:tblPr>
        <w:tblW w:type="dxa" w:w="10091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50"/>
        <w:gridCol w:w="8741"/>
      </w:tblGrid>
      <w:tr>
        <w:tc>
          <w:tcPr>
            <w:tcW w:type="dxa" w:w="1350"/>
            <w:shd w:fill="EAF3FC" w:val="clear"/>
            <w:tcMar>
              <w:top w:w="65" w:type="dxa"/>
              <w:start w:w="100" w:type="dxa"/>
              <w:bottom w:w="65" w:type="dxa"/>
              <w:end w:w="100" w:type="dxa"/>
            </w:tcMar>
            <w:tcBorders>
              <w:top w:val="single" w:sz="3" w:color="DCE3F5"/>
              <w:left w:val="single" w:sz="3" w:color="DCE3F5"/>
              <w:bottom w:val="single" w:sz="3" w:color="DCE3F5"/>
              <w:right w:val="single" w:sz="3" w:color="DCE3F5"/>
            </w:tcBorders>
          </w:tcPr>
          <w:p>
            <w:pPr>
              <w:keepNext w:val="0"/>
              <w:keepLines w:val="0"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B5CAD"/>
                <w:sz w:val="14"/>
              </w:rPr>
              <w:t>BETREFF</w:t>
            </w:r>
          </w:p>
        </w:tc>
        <w:tc>
          <w:tcPr>
            <w:tcW w:type="dxa" w:w="8741"/>
            <w:shd w:fill="EAF3FC" w:val="clear"/>
            <w:tcMar>
              <w:top w:w="65" w:type="dxa"/>
              <w:start w:w="100" w:type="dxa"/>
              <w:bottom w:w="65" w:type="dxa"/>
              <w:end w:w="100" w:type="dxa"/>
            </w:tcMar>
            <w:tcBorders>
              <w:top w:val="single" w:sz="3" w:color="DCE3F5"/>
              <w:left w:val="single" w:sz="3" w:color="DCE3F5"/>
              <w:bottom w:val="single" w:sz="3" w:color="DCE3F5"/>
              <w:right w:val="single" w:sz="3" w:color="DCE3F5"/>
            </w:tcBorders>
          </w:tcPr>
          <w:p>
            <w:pPr>
              <w:keepNext w:val="0"/>
              <w:keepLines w:val="0"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10E52"/>
                <w:sz w:val="17"/>
              </w:rPr>
              <w:t>Versorgungskompass – Zusammenfassung der Datenschutzabstimmung</w:t>
            </w:r>
          </w:p>
        </w:tc>
      </w:tr>
    </w:tbl>
    <w:p>
      <w:pPr>
        <w:keepNext w:val="0"/>
        <w:keepLines/>
        <w:spacing w:before="0" w:after="44" w:line="252" w:lineRule="auto"/>
      </w:pPr>
      <w:r>
        <w:rPr>
          <w:rFonts w:ascii="Arial" w:hAnsi="Arial" w:eastAsia="Arial"/>
          <w:b w:val="0"/>
          <w:i w:val="0"/>
          <w:color w:val="17275F"/>
          <w:sz w:val="18"/>
        </w:rPr>
        <w:t>Hallo [Name],</w:t>
      </w:r>
    </w:p>
    <w:p>
      <w:pPr>
        <w:keepNext w:val="0"/>
        <w:keepLines w:val="0"/>
        <w:spacing w:before="0" w:after="44" w:line="252" w:lineRule="auto"/>
      </w:pPr>
      <w:r>
        <w:rPr>
          <w:rFonts w:ascii="Arial" w:hAnsi="Arial" w:eastAsia="Arial"/>
          <w:b w:val="0"/>
          <w:i w:val="0"/>
          <w:color w:val="17275F"/>
          <w:sz w:val="18"/>
        </w:rPr>
        <w:t>vielen Dank für die Abstimmung. Ich habe unser Ergebnis wie folgt verstanden:</w:t>
      </w:r>
    </w:p>
    <w:p>
      <w:pPr>
        <w:keepNext w:val="0"/>
        <w:keepLines w:val="0"/>
        <w:spacing w:before="0" w:after="44" w:line="252" w:lineRule="auto"/>
        <w:ind w:left="283" w:hanging="170"/>
      </w:pPr>
      <w:r>
        <w:rPr>
          <w:rFonts w:ascii="Arial" w:hAnsi="Arial" w:eastAsia="Arial"/>
          <w:b/>
          <w:i w:val="0"/>
          <w:color w:val="00D95A"/>
          <w:sz w:val="18"/>
        </w:rPr>
        <w:t>•</w:t>
      </w:r>
      <w:r>
        <w:rPr>
          <w:rFonts w:ascii="Arial" w:hAnsi="Arial" w:eastAsia="Arial"/>
          <w:b w:val="0"/>
          <w:i w:val="0"/>
          <w:color w:val="17275F"/>
          <w:sz w:val="18"/>
        </w:rPr>
        <w:t xml:space="preserve"> </w:t>
      </w:r>
      <w:r>
        <w:rPr>
          <w:rFonts w:ascii="Arial" w:hAnsi="Arial" w:eastAsia="Arial"/>
          <w:b w:val="0"/>
          <w:i w:val="0"/>
          <w:color w:val="17275F"/>
          <w:sz w:val="18"/>
        </w:rPr>
        <w:t>Rechtsgrundlage / offener Prüfpunkt: [Ergebnis]</w:t>
      </w:r>
    </w:p>
    <w:p>
      <w:pPr>
        <w:keepNext w:val="0"/>
        <w:keepLines w:val="0"/>
        <w:spacing w:before="0" w:after="44" w:line="252" w:lineRule="auto"/>
        <w:ind w:left="283" w:hanging="170"/>
      </w:pPr>
      <w:r>
        <w:rPr>
          <w:rFonts w:ascii="Arial" w:hAnsi="Arial" w:eastAsia="Arial"/>
          <w:b/>
          <w:i w:val="0"/>
          <w:color w:val="00D95A"/>
          <w:sz w:val="18"/>
        </w:rPr>
        <w:t>•</w:t>
      </w:r>
      <w:r>
        <w:rPr>
          <w:rFonts w:ascii="Arial" w:hAnsi="Arial" w:eastAsia="Arial"/>
          <w:b w:val="0"/>
          <w:i w:val="0"/>
          <w:color w:val="17275F"/>
          <w:sz w:val="18"/>
        </w:rPr>
        <w:t xml:space="preserve"> </w:t>
      </w:r>
      <w:r>
        <w:rPr>
          <w:rFonts w:ascii="Arial" w:hAnsi="Arial" w:eastAsia="Arial"/>
          <w:b w:val="0"/>
          <w:i w:val="0"/>
          <w:color w:val="17275F"/>
          <w:sz w:val="18"/>
        </w:rPr>
        <w:t>MVP-Datenumfang; Art.-13/14-Prozess und Fristen: [Ergebnis]</w:t>
      </w:r>
    </w:p>
    <w:p>
      <w:pPr>
        <w:keepNext w:val="0"/>
        <w:keepLines w:val="0"/>
        <w:spacing w:before="0" w:after="44" w:line="252" w:lineRule="auto"/>
        <w:ind w:left="283" w:hanging="170"/>
      </w:pPr>
      <w:r>
        <w:rPr>
          <w:rFonts w:ascii="Arial" w:hAnsi="Arial" w:eastAsia="Arial"/>
          <w:b/>
          <w:i w:val="0"/>
          <w:color w:val="00D95A"/>
          <w:sz w:val="18"/>
        </w:rPr>
        <w:t>•</w:t>
      </w:r>
      <w:r>
        <w:rPr>
          <w:rFonts w:ascii="Arial" w:hAnsi="Arial" w:eastAsia="Arial"/>
          <w:b w:val="0"/>
          <w:i w:val="0"/>
          <w:color w:val="17275F"/>
          <w:sz w:val="18"/>
        </w:rPr>
        <w:t xml:space="preserve"> </w:t>
      </w:r>
      <w:r>
        <w:rPr>
          <w:rFonts w:ascii="Arial" w:hAnsi="Arial" w:eastAsia="Arial"/>
          <w:b w:val="0"/>
          <w:i w:val="0"/>
          <w:color w:val="17275F"/>
          <w:sz w:val="18"/>
        </w:rPr>
        <w:t>EHC-/­#Mitmachen-Abgrenzung; Zugriffsmodell: [Ergebnis]</w:t>
      </w:r>
    </w:p>
    <w:p>
      <w:pPr>
        <w:keepNext w:val="0"/>
        <w:keepLines w:val="0"/>
        <w:spacing w:before="0" w:after="44" w:line="252" w:lineRule="auto"/>
        <w:ind w:left="283" w:hanging="170"/>
      </w:pPr>
      <w:r>
        <w:rPr>
          <w:rFonts w:ascii="Arial" w:hAnsi="Arial" w:eastAsia="Arial"/>
          <w:b/>
          <w:i w:val="0"/>
          <w:color w:val="00D95A"/>
          <w:sz w:val="18"/>
        </w:rPr>
        <w:t>•</w:t>
      </w:r>
      <w:r>
        <w:rPr>
          <w:rFonts w:ascii="Arial" w:hAnsi="Arial" w:eastAsia="Arial"/>
          <w:b w:val="0"/>
          <w:i w:val="0"/>
          <w:color w:val="17275F"/>
          <w:sz w:val="18"/>
        </w:rPr>
        <w:t xml:space="preserve"> </w:t>
      </w:r>
      <w:r>
        <w:rPr>
          <w:rFonts w:ascii="Arial" w:hAnsi="Arial" w:eastAsia="Arial"/>
          <w:b w:val="0"/>
          <w:i w:val="0"/>
          <w:color w:val="17275F"/>
          <w:sz w:val="18"/>
        </w:rPr>
        <w:t>DSFA/VVT/TOMs; Bedingungen vor Pilotstart: [Ergebnis]</w:t>
      </w:r>
    </w:p>
    <w:p>
      <w:pPr>
        <w:keepNext w:val="0"/>
        <w:keepLines w:val="0"/>
        <w:spacing w:before="0" w:after="44" w:line="252" w:lineRule="auto"/>
      </w:pPr>
      <w:r>
        <w:rPr>
          <w:rFonts w:ascii="Arial" w:hAnsi="Arial" w:eastAsia="Arial"/>
          <w:b w:val="0"/>
          <w:i w:val="0"/>
          <w:color w:val="17275F"/>
          <w:sz w:val="18"/>
        </w:rPr>
        <w:t>Wir setzen die vereinbarten Auflagen in Produkt, Datenschutzhinweisen und Betriebsdokumentation um. Bitte gib kurz Bescheid, falls ich einen Punkt missverstanden habe oder eine weitere Prüfung erforderlich ist.</w:t>
      </w:r>
    </w:p>
    <w:p>
      <w:pPr>
        <w:keepNext w:val="0"/>
        <w:keepLines/>
        <w:spacing w:before="0" w:after="44" w:line="252" w:lineRule="auto"/>
      </w:pPr>
      <w:r>
        <w:rPr>
          <w:rFonts w:ascii="Arial" w:hAnsi="Arial" w:eastAsia="Arial"/>
          <w:b w:val="0"/>
          <w:i w:val="0"/>
          <w:color w:val="17275F"/>
          <w:sz w:val="18"/>
        </w:rPr>
        <w:t>Viele Grüße</w:t>
        <w:br/>
        <w:t>[Name]</w:t>
      </w:r>
    </w:p>
    <w:p>
      <w:pPr>
        <w:keepNext w:val="0"/>
        <w:keepLines w:val="0"/>
        <w:spacing w:before="40" w:after="20" w:line="240" w:lineRule="auto"/>
        <w:pBdr>
          <w:bottom w:val="single" w:sz="4" w:color="DCE3F5"/>
        </w:pBdr>
      </w:pPr>
    </w:p>
    <w:p>
      <w:pPr>
        <w:keepNext/>
        <w:keepLines/>
        <w:spacing w:before="80" w:after="40" w:line="240" w:lineRule="auto"/>
      </w:pPr>
      <w:r>
        <w:rPr>
          <w:rFonts w:ascii="Arial" w:hAnsi="Arial" w:eastAsia="Arial"/>
          <w:b/>
          <w:color w:val="FFFFFF"/>
          <w:sz w:val="16"/>
          <w:shd w:fill="010E52"/>
        </w:rPr>
        <w:t>04</w:t>
      </w:r>
      <w:r>
        <w:rPr>
          <w:rFonts w:ascii="Arial" w:hAnsi="Arial" w:eastAsia="Arial"/>
          <w:b/>
          <w:i w:val="0"/>
          <w:color w:val="010E52"/>
          <w:sz w:val="25"/>
        </w:rPr>
        <w:t xml:space="preserve">   Kurze Vorabnachricht ohne Anlagen</w:t>
      </w:r>
    </w:p>
    <w:tbl>
      <w:tblPr>
        <w:tblW w:type="dxa" w:w="10091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50"/>
        <w:gridCol w:w="8741"/>
      </w:tblGrid>
      <w:tr>
        <w:tc>
          <w:tcPr>
            <w:tcW w:type="dxa" w:w="1350"/>
            <w:shd w:fill="EAF3FC" w:val="clear"/>
            <w:tcMar>
              <w:top w:w="65" w:type="dxa"/>
              <w:start w:w="100" w:type="dxa"/>
              <w:bottom w:w="65" w:type="dxa"/>
              <w:end w:w="100" w:type="dxa"/>
            </w:tcMar>
            <w:tcBorders>
              <w:top w:val="single" w:sz="3" w:color="DCE3F5"/>
              <w:left w:val="single" w:sz="3" w:color="DCE3F5"/>
              <w:bottom w:val="single" w:sz="3" w:color="DCE3F5"/>
              <w:right w:val="single" w:sz="3" w:color="DCE3F5"/>
            </w:tcBorders>
          </w:tcPr>
          <w:p>
            <w:pPr>
              <w:keepNext w:val="0"/>
              <w:keepLines w:val="0"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B5CAD"/>
                <w:sz w:val="14"/>
              </w:rPr>
              <w:t>BETREFF</w:t>
            </w:r>
          </w:p>
        </w:tc>
        <w:tc>
          <w:tcPr>
            <w:tcW w:type="dxa" w:w="8741"/>
            <w:shd w:fill="EAF3FC" w:val="clear"/>
            <w:tcMar>
              <w:top w:w="65" w:type="dxa"/>
              <w:start w:w="100" w:type="dxa"/>
              <w:bottom w:w="65" w:type="dxa"/>
              <w:end w:w="100" w:type="dxa"/>
            </w:tcMar>
            <w:tcBorders>
              <w:top w:val="single" w:sz="3" w:color="DCE3F5"/>
              <w:left w:val="single" w:sz="3" w:color="DCE3F5"/>
              <w:bottom w:val="single" w:sz="3" w:color="DCE3F5"/>
              <w:right w:val="single" w:sz="3" w:color="DCE3F5"/>
            </w:tcBorders>
          </w:tcPr>
          <w:p>
            <w:pPr>
              <w:keepNext w:val="0"/>
              <w:keepLines w:val="0"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10E52"/>
                <w:sz w:val="17"/>
              </w:rPr>
              <w:t>Kurze Einordnung zum Versorgungskompass</w:t>
            </w:r>
          </w:p>
        </w:tc>
      </w:tr>
    </w:tbl>
    <w:p>
      <w:pPr>
        <w:keepNext w:val="0"/>
        <w:keepLines/>
        <w:spacing w:before="0" w:after="44" w:line="252" w:lineRule="auto"/>
      </w:pPr>
      <w:r>
        <w:rPr>
          <w:rFonts w:ascii="Arial" w:hAnsi="Arial" w:eastAsia="Arial"/>
          <w:b w:val="0"/>
          <w:i w:val="0"/>
          <w:color w:val="17275F"/>
          <w:sz w:val="18"/>
        </w:rPr>
        <w:t>Hallo [Name],</w:t>
      </w:r>
    </w:p>
    <w:p>
      <w:pPr>
        <w:keepNext w:val="0"/>
        <w:keepLines w:val="0"/>
        <w:spacing w:before="0" w:after="44" w:line="252" w:lineRule="auto"/>
      </w:pPr>
      <w:r>
        <w:rPr>
          <w:rFonts w:ascii="Arial" w:hAnsi="Arial" w:eastAsia="Arial"/>
          <w:b w:val="0"/>
          <w:i w:val="0"/>
          <w:color w:val="17275F"/>
          <w:sz w:val="18"/>
        </w:rPr>
        <w:t>wir planen keinen allgemein zugänglichen Kontaktdatenpool. Vorgesehen ist ein begrenzter, rollenbasierter Versorgungskompass mit organisationszentrierter Karte und aufgabenbezogenen beruflichen Minimaldaten. Mitarbeiterangelegte Candidates sollen nur mit dokumentiertem §-311-Bezug, Quelle, Owner, Art.-14-Frist und Löschdatum möglich sein. Zukunftseinladungen und EHC-Zwecke bleiben getrennt.</w:t>
      </w:r>
    </w:p>
    <w:p>
      <w:pPr>
        <w:keepNext w:val="0"/>
        <w:keepLines w:val="0"/>
        <w:spacing w:before="0" w:after="44" w:line="252" w:lineRule="auto"/>
      </w:pPr>
      <w:r>
        <w:rPr>
          <w:rFonts w:ascii="Arial" w:hAnsi="Arial" w:eastAsia="Arial"/>
          <w:b w:val="0"/>
          <w:i w:val="0"/>
          <w:color w:val="17275F"/>
          <w:sz w:val="18"/>
        </w:rPr>
        <w:t>Ich würde dir das Modell gern frühzeitig vorstellen und die offenen Punkte gemeinsam entscheiden. Wann passt dir ein kurzer Termin?</w:t>
      </w:r>
    </w:p>
    <w:p>
      <w:pPr>
        <w:keepNext w:val="0"/>
        <w:keepLines/>
        <w:spacing w:before="0" w:after="44" w:line="252" w:lineRule="auto"/>
      </w:pPr>
      <w:r>
        <w:rPr>
          <w:rFonts w:ascii="Arial" w:hAnsi="Arial" w:eastAsia="Arial"/>
          <w:b w:val="0"/>
          <w:i w:val="0"/>
          <w:color w:val="17275F"/>
          <w:sz w:val="18"/>
        </w:rPr>
        <w:t>Viele Grüße</w:t>
        <w:br/>
        <w:t>[Name]</w:t>
      </w:r>
    </w:p>
    <w:p>
      <w:pPr>
        <w:keepNext w:val="0"/>
        <w:keepLines w:val="0"/>
        <w:spacing w:before="40" w:after="20" w:line="240" w:lineRule="auto"/>
        <w:pBdr>
          <w:bottom w:val="single" w:sz="4" w:color="DCE3F5"/>
        </w:pBdr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737" w:right="907" w:bottom="737" w:left="907" w:header="283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keepLines w:val="0"/>
      <w:spacing w:before="0" w:after="0" w:line="240" w:lineRule="auto"/>
      <w:jc w:val="center"/>
    </w:pPr>
    <w:r>
      <w:rPr>
        <w:rFonts w:ascii="Arial" w:hAnsi="Arial" w:eastAsia="Arial"/>
        <w:b w:val="0"/>
        <w:i w:val="0"/>
        <w:color w:val="58617A"/>
        <w:sz w:val="13"/>
      </w:rPr>
      <w:t xml:space="preserve">Versorgungskompass · DSB-Mailvorlagen  ·  Internes Arbeitsdokument  ·  Stand 29.07.2026  ·  </w:t>
    </w:r>
    <w:r>
      <w:rPr>
        <w:rFonts w:ascii="Arial" w:hAnsi="Arial" w:eastAsia="Arial"/>
        <w:color w:val="58617A"/>
        <w:sz w:val="14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dxa" w:w="10089"/>
      <w:tblLayout w:type="fixed"/>
      <w:tblLook w:firstColumn="1" w:firstRow="1" w:lastColumn="0" w:lastRow="0" w:noHBand="0" w:noVBand="1" w:val="04A0"/>
      <w:jc w:val="center"/>
      <w:tblInd w:w="0" w:type="dxa"/>
    </w:tblPr>
    <w:tblGrid>
      <w:gridCol w:w="2522"/>
      <w:gridCol w:w="4944"/>
      <w:gridCol w:w="2623"/>
    </w:tblGrid>
    <w:tr>
      <w:tc>
        <w:tcPr>
          <w:tcW w:type="dxa" w:w="2522"/>
          <w:tcMar>
            <w:top w:w="0" w:type="dxa"/>
            <w:start w:w="0" w:type="dxa"/>
            <w:bottom w:w="0" w:type="dxa"/>
            <w:end w:w="0" w:type="dxa"/>
          </w:tcMar>
          <w:tcBorders>
            <w:top w:val="nil"/>
            <w:left w:val="nil"/>
            <w:bottom w:val="nil"/>
            <w:right w:val="nil"/>
          </w:tcBorders>
          <w:vAlign w:val="center"/>
        </w:tcPr>
        <w:p>
          <w:pPr>
            <w:keepNext w:val="0"/>
            <w:keepLines w:val="0"/>
            <w:spacing w:before="0" w:after="0" w:line="240" w:lineRule="auto"/>
            <w:jc w:val="left"/>
          </w:pPr>
          <w:r>
            <w:rPr>
              <w:rFonts w:ascii="Arial" w:hAnsi="Arial" w:eastAsia="Arial"/>
              <w:b/>
              <w:color w:val="00D95A"/>
              <w:sz w:val="23"/>
            </w:rPr>
            <w:t>#</w:t>
          </w:r>
          <w:r>
            <w:rPr>
              <w:rFonts w:ascii="Arial" w:hAnsi="Arial" w:eastAsia="Arial"/>
              <w:b/>
              <w:color w:val="010E52"/>
              <w:sz w:val="23"/>
            </w:rPr>
            <w:t>MITMACHEN</w:t>
          </w:r>
        </w:p>
      </w:tc>
      <w:tc>
        <w:tcPr>
          <w:tcW w:type="dxa" w:w="4944"/>
          <w:tcMar>
            <w:top w:w="0" w:type="dxa"/>
            <w:start w:w="0" w:type="dxa"/>
            <w:bottom w:w="0" w:type="dxa"/>
            <w:end w:w="0" w:type="dxa"/>
          </w:tcMar>
          <w:tcBorders>
            <w:top w:val="nil"/>
            <w:left w:val="nil"/>
            <w:bottom w:val="nil"/>
            <w:right w:val="nil"/>
          </w:tcBorders>
          <w:vAlign w:val="center"/>
        </w:tcPr>
        <w:p>
          <w:pPr>
            <w:keepNext w:val="0"/>
            <w:keepLines w:val="0"/>
            <w:spacing w:before="0" w:after="0" w:line="240" w:lineRule="auto"/>
            <w:jc w:val="center"/>
          </w:pPr>
          <w:r>
            <w:rPr>
              <w:rFonts w:ascii="Arial" w:hAnsi="Arial" w:eastAsia="Arial"/>
              <w:b/>
              <w:i w:val="0"/>
              <w:color w:val="58617A"/>
              <w:sz w:val="13"/>
            </w:rPr>
            <w:t>DSB-MAILVORLAGEN</w:t>
          </w:r>
        </w:p>
      </w:tc>
      <w:tc>
        <w:tcPr>
          <w:tcW w:type="dxa" w:w="2623"/>
          <w:tcMar>
            <w:top w:w="0" w:type="dxa"/>
            <w:start w:w="0" w:type="dxa"/>
            <w:bottom w:w="0" w:type="dxa"/>
            <w:end w:w="0" w:type="dxa"/>
          </w:tcMar>
          <w:tcBorders>
            <w:top w:val="nil"/>
            <w:left w:val="nil"/>
            <w:bottom w:val="nil"/>
            <w:right w:val="nil"/>
          </w:tcBorders>
          <w:vAlign w:val="center"/>
        </w:tcPr>
        <w:p>
          <w:pPr>
            <w:keepNext w:val="0"/>
            <w:keepLines w:val="0"/>
            <w:spacing w:before="0" w:after="0" w:line="240" w:lineRule="auto"/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1152000" cy="21312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gematik-logo-standard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52000" cy="21312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44" w:line="240" w:lineRule="auto"/>
    </w:pPr>
    <w:rPr>
      <w:rFonts w:ascii="Arial" w:hAnsi="Arial"/>
      <w:color w:val="17275F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80" w:after="40" w:line="240" w:lineRule="auto"/>
      <w:outlineLvl w:val="0"/>
    </w:pPr>
    <w:rPr>
      <w:rFonts w:asciiTheme="majorHAnsi" w:eastAsiaTheme="majorEastAsia" w:hAnsiTheme="majorHAnsi" w:cstheme="majorBidi" w:ascii="Arial" w:hAnsi="Arial"/>
      <w:b/>
      <w:bCs/>
      <w:color w:val="010E52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60" w:after="20" w:line="240" w:lineRule="auto"/>
      <w:outlineLvl w:val="1"/>
    </w:pPr>
    <w:rPr>
      <w:rFonts w:asciiTheme="majorHAnsi" w:eastAsiaTheme="majorEastAsia" w:hAnsiTheme="majorHAnsi" w:cstheme="majorBidi" w:ascii="Arial" w:hAnsi="Arial"/>
      <w:b/>
      <w:bCs/>
      <w:color w:val="0B5CAD"/>
      <w:sz w:val="1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40" w:after="20" w:line="240" w:lineRule="auto"/>
      <w:outlineLvl w:val="2"/>
    </w:pPr>
    <w:rPr>
      <w:rFonts w:asciiTheme="majorHAnsi" w:eastAsiaTheme="majorEastAsia" w:hAnsiTheme="majorHAnsi" w:cstheme="majorBidi" w:ascii="Arial" w:hAnsi="Arial"/>
      <w:b/>
      <w:bCs/>
      <w:color w:val="010E52"/>
      <w:sz w:val="1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4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010E52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60" w:line="240" w:lineRule="auto"/>
    </w:pPr>
    <w:rPr>
      <w:rFonts w:asciiTheme="majorHAnsi" w:eastAsiaTheme="majorEastAsia" w:hAnsiTheme="majorHAnsi" w:cstheme="majorBidi" w:ascii="Arial" w:hAnsi="Arial"/>
      <w:b w:val="0"/>
      <w:i/>
      <w:iCs/>
      <w:color w:val="58617A"/>
      <w:spacing w:val="15"/>
      <w:sz w:val="1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Kurze Mailvorlagen an den Datenschutzbeauftragten</dc:title>
  <dc:subject>Versorgungskompass – lösungsorientierte Datenschutzabstimmung</dc:subject>
  <dc:creator>gematik – Projekt Versorgungskompass</dc:creator>
  <cp:keywords>Versorgungskompass, Datenschutzbeauftragter, Mailvorlagen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