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https://dataweb15r.datawebhosting.com.ar:2222/CMD_SHOW_DOMAIN?domain=speedservice.com.ar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Dear Customer,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Thank you for choosing our service to meet your web hosting needs.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account has been created with the following details: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Username: timo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Password: Riestra24224252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Domain: speedservice.com.ar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log in immediately, follow this link, using your username and password: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http://67.222.7.109:2222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Once your domain resolves, you will be able to follow this link: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http://www.speedservice.com.ar:2222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Bandwidth: 5120 Megabytes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Disk Space: 2048 Megabytes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Virtual Domains: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Subdomains: unlimited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POP Email Accounts: unlimited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Email Forwarders: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 Autoresponders: unlimited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Email Mailing Lists: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POP Server: mail.speedservice.com.ar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SMTP Server: mail.speedservice.com.ar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Login: timo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Password: Riestra24224252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FTP accounts: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Anonymous FTP: OFF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FTP Server: ftp.speedservice.com.ar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Login: timo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Password: Riestra24224252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IP: 67.222.7.109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 67.222.7.109/~timo to access it until the domain resolves.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must use these dns servers for your domain. They can be changed through your domain registrar.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NS1: ns1.datawebdns.com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NS1 IP: 190.105.228.200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NS2: ns2.datawebdns.com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NS2 IP: 190.105.228.200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 Databases: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Domain Pointers: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SSH Access: OFF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Secure Socket Layer: 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CGI: OFF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PHP: 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DNS control: OFF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Once again, thank you for choosing our hosting service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Please don't hesitate to contact us if you have any questions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web15r.datawebhosting.com.ar:2222/CMD_SHOW_DOMAIN?domain=speedservice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