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FAD2" w14:textId="77777777" w:rsidR="00F26D5A" w:rsidRDefault="00F26D5A" w:rsidP="00F26D5A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14:paraId="29853969" w14:textId="77777777" w:rsidR="00F26D5A" w:rsidRPr="00DC1D83" w:rsidRDefault="00F26D5A" w:rsidP="00F26D5A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76F83301" w14:textId="77777777" w:rsidR="00F26D5A" w:rsidRDefault="00F26D5A" w:rsidP="00F26D5A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C9A09B" w14:textId="77777777" w:rsidR="00F26D5A" w:rsidRDefault="00F26D5A" w:rsidP="00F26D5A"/>
    <w:p w14:paraId="14231BE0" w14:textId="77777777" w:rsidR="00F26D5A" w:rsidRDefault="00F26D5A" w:rsidP="00F26D5A"/>
    <w:p w14:paraId="21F11161" w14:textId="77777777" w:rsidR="00F26D5A" w:rsidRDefault="00F26D5A" w:rsidP="00F26D5A"/>
    <w:p w14:paraId="38348823" w14:textId="77777777" w:rsidR="00F26D5A" w:rsidRDefault="00F26D5A" w:rsidP="00F26D5A"/>
    <w:p w14:paraId="52576EA5" w14:textId="77777777" w:rsidR="00F26D5A" w:rsidRPr="007100BE" w:rsidRDefault="00F26D5A" w:rsidP="00F26D5A"/>
    <w:p w14:paraId="7F3C982A" w14:textId="77777777" w:rsidR="00F26D5A" w:rsidRPr="007100BE" w:rsidRDefault="00F26D5A" w:rsidP="00F26D5A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52A6767F" w14:textId="77777777" w:rsidR="00F26D5A" w:rsidRPr="00DC1D83" w:rsidRDefault="00F26D5A" w:rsidP="00F26D5A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571CCE10" w14:textId="77777777" w:rsidR="00F26D5A" w:rsidRPr="00DC1D83" w:rsidRDefault="00F26D5A" w:rsidP="00F26D5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1A132F" w14:textId="1E0FA4B5" w:rsidR="00F26D5A" w:rsidRDefault="00F26D5A" w:rsidP="00F26D5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 теме </w:t>
      </w:r>
      <w:r w:rsidR="006A22EB">
        <w:rPr>
          <w:rFonts w:ascii="Times New Roman" w:hAnsi="Times New Roman" w:cs="Times New Roman"/>
          <w:b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осмос</w:t>
      </w:r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0E5E9D9C" w14:textId="77777777" w:rsidR="00F26D5A" w:rsidRDefault="00F26D5A" w:rsidP="00F26D5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D1319A" w14:textId="77777777" w:rsidR="00F26D5A" w:rsidRPr="00DC1D83" w:rsidRDefault="00F26D5A" w:rsidP="00F26D5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68C92C" w14:textId="77777777" w:rsidR="00F26D5A" w:rsidRPr="00DC1D83" w:rsidRDefault="00F26D5A" w:rsidP="00F26D5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40FA69DC" w14:textId="77777777" w:rsidR="00F26D5A" w:rsidRDefault="00F26D5A" w:rsidP="00F26D5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61BC04B2" w14:textId="77777777" w:rsidR="00F26D5A" w:rsidRDefault="00F26D5A" w:rsidP="00F26D5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050D1076" w14:textId="77777777" w:rsidR="00F26D5A" w:rsidRPr="00DC1D83" w:rsidRDefault="00F26D5A" w:rsidP="00F26D5A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3D32A4" w14:textId="77777777" w:rsidR="00F26D5A" w:rsidRPr="00DC1D83" w:rsidRDefault="00F26D5A" w:rsidP="00F26D5A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03CCAB21" w14:textId="77777777" w:rsidR="00F26D5A" w:rsidRDefault="00F26D5A" w:rsidP="00F26D5A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Пинешкин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Ю.С.</w:t>
      </w:r>
    </w:p>
    <w:p w14:paraId="5DCDB387" w14:textId="77777777" w:rsidR="00F26D5A" w:rsidRPr="00B64739" w:rsidRDefault="00F26D5A" w:rsidP="00F26D5A">
      <w:pPr>
        <w:pStyle w:val="3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Тимофеев М.А.</w:t>
      </w:r>
    </w:p>
    <w:p w14:paraId="376D3821" w14:textId="77777777" w:rsidR="00F26D5A" w:rsidRPr="00DC1D83" w:rsidRDefault="00F26D5A" w:rsidP="00F26D5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740F2E04" w14:textId="77777777" w:rsidR="00F26D5A" w:rsidRPr="00DC1D83" w:rsidRDefault="00F26D5A" w:rsidP="00F26D5A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653C1A" w14:textId="77777777" w:rsidR="00F26D5A" w:rsidRDefault="00F26D5A" w:rsidP="00F26D5A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17BF739C" w14:textId="77777777" w:rsidR="00F26D5A" w:rsidRPr="00DC1D83" w:rsidRDefault="00F26D5A" w:rsidP="00F26D5A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26C2EA0F" w14:textId="77777777" w:rsidR="00F26D5A" w:rsidRDefault="00F26D5A" w:rsidP="00F26D5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E9A18BE" w14:textId="77777777" w:rsidR="00F26D5A" w:rsidRDefault="00F26D5A" w:rsidP="00F26D5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18B3FBF4" w14:textId="77777777" w:rsidR="00F26D5A" w:rsidRDefault="00F26D5A" w:rsidP="00F26D5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4BD58BB1" w14:textId="77777777" w:rsidR="00F26D5A" w:rsidRDefault="00F26D5A" w:rsidP="00F26D5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5A5CED26" w14:textId="77777777" w:rsidR="00F26D5A" w:rsidRDefault="00F26D5A" w:rsidP="00F26D5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3A02C191" w14:textId="77777777" w:rsidR="00F26D5A" w:rsidRDefault="00F26D5A" w:rsidP="00F26D5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6C8ADB2" w14:textId="77777777" w:rsidR="00F26D5A" w:rsidRDefault="00F26D5A" w:rsidP="00F26D5A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2022</w:t>
      </w:r>
    </w:p>
    <w:p w14:paraId="5F9F4DB4" w14:textId="30550A7D" w:rsidR="00F26D5A" w:rsidRDefault="00F26D5A" w:rsidP="005F367C">
      <w:pPr>
        <w:pStyle w:val="a4"/>
        <w:ind w:firstLine="567"/>
        <w:jc w:val="both"/>
      </w:pPr>
      <w:r w:rsidRPr="00F26D5A">
        <w:rPr>
          <w:b/>
          <w:bCs/>
        </w:rPr>
        <w:lastRenderedPageBreak/>
        <w:t xml:space="preserve">Диаграмма последовательности (англ. </w:t>
      </w:r>
      <w:proofErr w:type="spellStart"/>
      <w:r w:rsidRPr="00F26D5A">
        <w:rPr>
          <w:b/>
          <w:bCs/>
        </w:rPr>
        <w:t>sequence</w:t>
      </w:r>
      <w:proofErr w:type="spellEnd"/>
      <w:r w:rsidRPr="00F26D5A">
        <w:rPr>
          <w:b/>
          <w:bCs/>
        </w:rPr>
        <w:t xml:space="preserve"> </w:t>
      </w:r>
      <w:proofErr w:type="spellStart"/>
      <w:r w:rsidRPr="00F26D5A">
        <w:rPr>
          <w:b/>
          <w:bCs/>
        </w:rPr>
        <w:t>diagram</w:t>
      </w:r>
      <w:proofErr w:type="spellEnd"/>
      <w:r w:rsidRPr="00F26D5A">
        <w:rPr>
          <w:b/>
          <w:bCs/>
        </w:rPr>
        <w:t>)</w:t>
      </w:r>
      <w:r>
        <w:t xml:space="preserve"> — UML-диаграмма,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актеров (действующих лиц) информационной системы в рамках прецедента.</w:t>
      </w:r>
    </w:p>
    <w:p w14:paraId="4AE7E7CF" w14:textId="49801CF3" w:rsidR="0022455A" w:rsidRDefault="0022455A" w:rsidP="005F367C">
      <w:pPr>
        <w:pStyle w:val="a4"/>
        <w:ind w:firstLine="567"/>
        <w:jc w:val="both"/>
      </w:pPr>
      <w:r>
        <w:t>Диаграммы последовательностей используются для уточнения диаграмм прецедентов, более детального описания логики сценариев использования. Это отличное средство документирования проекта с точки зрения сценариев использования!</w:t>
      </w:r>
    </w:p>
    <w:p w14:paraId="5C026FF1" w14:textId="52E37150" w:rsidR="0022455A" w:rsidRDefault="0022455A" w:rsidP="005F367C">
      <w:pPr>
        <w:pStyle w:val="a4"/>
        <w:ind w:firstLine="567"/>
        <w:jc w:val="both"/>
      </w:pPr>
      <w:r>
        <w:t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 Впрочем, часто возвращаемые результаты обозначают лишь в том случае, если это не очевидно из контекста.</w:t>
      </w:r>
    </w:p>
    <w:p w14:paraId="1C8B2312" w14:textId="7A7EFE7F" w:rsidR="0022455A" w:rsidRDefault="0022455A" w:rsidP="005F367C">
      <w:pPr>
        <w:pStyle w:val="a4"/>
        <w:ind w:firstLine="567"/>
        <w:jc w:val="both"/>
      </w:pPr>
      <w:r>
        <w:t>Объекты обозначаются прямоугольниками с подчеркнутыми именами (чтобы отличить их от классов).</w:t>
      </w:r>
    </w:p>
    <w:p w14:paraId="794923D4" w14:textId="74F658AD" w:rsidR="0022455A" w:rsidRDefault="0022455A" w:rsidP="005F367C">
      <w:pPr>
        <w:pStyle w:val="a4"/>
        <w:ind w:firstLine="567"/>
        <w:jc w:val="both"/>
      </w:pPr>
      <w:r w:rsidRPr="005F367C">
        <w:rPr>
          <w:b/>
          <w:bCs/>
        </w:rPr>
        <w:t>Сообщения (вызовы методов)</w:t>
      </w:r>
      <w:r>
        <w:t xml:space="preserve"> - линиями со стрелками.</w:t>
      </w:r>
    </w:p>
    <w:p w14:paraId="72B5664D" w14:textId="29B4DF82" w:rsidR="0022455A" w:rsidRDefault="0022455A" w:rsidP="005F367C">
      <w:pPr>
        <w:pStyle w:val="a4"/>
        <w:ind w:firstLine="567"/>
        <w:jc w:val="both"/>
      </w:pPr>
      <w:r w:rsidRPr="005F367C">
        <w:rPr>
          <w:b/>
          <w:bCs/>
        </w:rPr>
        <w:t>Возвращаемые результаты</w:t>
      </w:r>
      <w:r>
        <w:t xml:space="preserve"> - пунктирными линиями со стрелками.</w:t>
      </w:r>
    </w:p>
    <w:p w14:paraId="34227B54" w14:textId="77777777" w:rsidR="0022455A" w:rsidRDefault="0022455A" w:rsidP="005F367C">
      <w:pPr>
        <w:pStyle w:val="a4"/>
        <w:ind w:firstLine="567"/>
        <w:jc w:val="both"/>
      </w:pPr>
      <w:r>
        <w:t>Прямоугольники на вертикальных линиях под каждым из объектов показывают “время жизни” (фокус) объектов. Впрочем, довольно часто их не изображают на диаграмме, все это зависит от индивидуального стиля проектирования.</w:t>
      </w:r>
    </w:p>
    <w:p w14:paraId="68A7A126" w14:textId="01DE2220" w:rsidR="006A22EB" w:rsidRDefault="006A22EB" w:rsidP="005F367C">
      <w:pPr>
        <w:pStyle w:val="a4"/>
        <w:ind w:firstLine="567"/>
        <w:jc w:val="both"/>
      </w:pPr>
    </w:p>
    <w:p w14:paraId="41CFC7A5" w14:textId="3F3CC9C0" w:rsidR="006A22EB" w:rsidRPr="006A22EB" w:rsidRDefault="006A22EB" w:rsidP="005F367C">
      <w:pPr>
        <w:pStyle w:val="a4"/>
        <w:ind w:firstLine="567"/>
        <w:jc w:val="both"/>
        <w:rPr>
          <w:sz w:val="36"/>
          <w:szCs w:val="36"/>
        </w:rPr>
      </w:pPr>
      <w:r>
        <w:rPr>
          <w:sz w:val="36"/>
          <w:szCs w:val="36"/>
        </w:rPr>
        <w:t>Основные элементы диаграммы последовательности</w:t>
      </w:r>
    </w:p>
    <w:p w14:paraId="6905BE13" w14:textId="77777777" w:rsidR="006A22EB" w:rsidRDefault="006A22EB" w:rsidP="005F367C">
      <w:pPr>
        <w:pStyle w:val="a4"/>
        <w:ind w:firstLine="567"/>
        <w:jc w:val="both"/>
      </w:pPr>
    </w:p>
    <w:p w14:paraId="70E9F155" w14:textId="6938EEF5" w:rsidR="00E511D1" w:rsidRDefault="005F367C" w:rsidP="006A22EB">
      <w:pPr>
        <w:pStyle w:val="a4"/>
        <w:ind w:firstLine="567"/>
        <w:jc w:val="both"/>
      </w:pPr>
      <w:r>
        <w:t>Основными элементами диаграммы последовательности являются</w:t>
      </w:r>
      <w:r w:rsidR="006A22EB">
        <w:t>:</w:t>
      </w:r>
      <w:r w:rsidR="006A22EB" w:rsidRPr="006A22EB">
        <w:t xml:space="preserve"> </w:t>
      </w:r>
    </w:p>
    <w:p w14:paraId="48342603" w14:textId="77777777" w:rsidR="00934E34" w:rsidRDefault="00934E34" w:rsidP="006A22EB">
      <w:pPr>
        <w:pStyle w:val="a4"/>
        <w:ind w:firstLine="567"/>
        <w:jc w:val="both"/>
      </w:pPr>
    </w:p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5050"/>
      </w:tblGrid>
      <w:tr w:rsidR="00934E34" w:rsidRPr="00934E34" w14:paraId="47E505C0" w14:textId="77777777" w:rsidTr="00934E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B1ACF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ru-RU"/>
              </w:rPr>
              <w:t>Элемент/Нотация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03A30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ru-RU"/>
              </w:rPr>
              <w:t>Предназначение</w:t>
            </w:r>
          </w:p>
        </w:tc>
      </w:tr>
      <w:tr w:rsidR="00934E34" w:rsidRPr="00934E34" w14:paraId="2670E652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6713" w14:textId="7E7853EF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CB26AB1" wp14:editId="334523BA">
                  <wp:extent cx="466725" cy="381000"/>
                  <wp:effectExtent l="0" t="0" r="9525" b="0"/>
                  <wp:docPr id="26" name="Рисунок 2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112F3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Участник (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Actor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34E34" w:rsidRPr="00934E34" w14:paraId="2B6BE3AE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09CCC" w14:textId="4731B842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3B3EB95" wp14:editId="48A6EF28">
                  <wp:extent cx="466725" cy="381000"/>
                  <wp:effectExtent l="0" t="0" r="9525" b="0"/>
                  <wp:docPr id="25" name="Рисунок 2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C231D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Объект (Object)</w:t>
            </w:r>
          </w:p>
        </w:tc>
      </w:tr>
      <w:tr w:rsidR="00934E34" w:rsidRPr="00934E34" w14:paraId="5D13FB10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A6360" w14:textId="29288831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8618074" wp14:editId="5E096304">
                  <wp:extent cx="466725" cy="381000"/>
                  <wp:effectExtent l="0" t="0" r="9525" b="0"/>
                  <wp:docPr id="24" name="Рисунок 2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3398F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Активный объект (Active 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object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34E34" w:rsidRPr="00934E34" w14:paraId="4BB1C6E2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38607" w14:textId="30432C3B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F89CD5C" wp14:editId="797FA0A7">
                  <wp:extent cx="466725" cy="381000"/>
                  <wp:effectExtent l="0" t="0" r="9525" b="0"/>
                  <wp:docPr id="23" name="Рисунок 2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9A5FD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Терминатор (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Terminator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34E34" w:rsidRPr="00934E34" w14:paraId="3E3F947F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79C1F" w14:textId="58CC5FBA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4983FDA" wp14:editId="575E5414">
                  <wp:extent cx="466725" cy="381000"/>
                  <wp:effectExtent l="0" t="0" r="9525" b="0"/>
                  <wp:docPr id="22" name="Рисунок 2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D512A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Вызов процедуры (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Procedure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call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34E34" w:rsidRPr="00934E34" w14:paraId="37B3A494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0969E" w14:textId="64312573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FD66ABB" wp14:editId="09964065">
                  <wp:extent cx="466725" cy="381000"/>
                  <wp:effectExtent l="0" t="0" r="9525" b="0"/>
                  <wp:docPr id="21" name="Рисунок 2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EF400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Сообщение (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Flat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message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34E34" w:rsidRPr="00934E34" w14:paraId="1C51A1A2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D8FEC" w14:textId="5EA82AD2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FC96E4A" wp14:editId="6C1E3A1C">
                  <wp:extent cx="466725" cy="381000"/>
                  <wp:effectExtent l="0" t="0" r="9525" b="0"/>
                  <wp:docPr id="20" name="Рисунок 2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6EF27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Асинхронное сообщение (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Async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message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34E34" w:rsidRPr="00934E34" w14:paraId="76A50E87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29501" w14:textId="773554C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D98C502" wp14:editId="4A4C9678">
                  <wp:extent cx="466725" cy="381000"/>
                  <wp:effectExtent l="0" t="0" r="9525" b="0"/>
                  <wp:docPr id="19" name="Рисунок 1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AEFFA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Сообщение с результатом (Return 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message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34E34" w:rsidRPr="00934E34" w14:paraId="17F17907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B578A" w14:textId="3D70E266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8CA9314" wp14:editId="12BED152">
                  <wp:extent cx="466725" cy="381000"/>
                  <wp:effectExtent l="0" t="0" r="9525" b="0"/>
                  <wp:docPr id="18" name="Рисунок 1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A24C5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Временной интервал (In 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scope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34E34" w:rsidRPr="00934E34" w14:paraId="66213BD6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CC4C1" w14:textId="27B982EE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E792654" wp14:editId="149809B8">
                  <wp:extent cx="466725" cy="381000"/>
                  <wp:effectExtent l="0" t="0" r="9525" b="0"/>
                  <wp:docPr id="17" name="Рисунок 1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4F754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Временное ограничение (Time 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constraint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34E34" w:rsidRPr="00934E34" w14:paraId="144818FD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17748" w14:textId="29881A41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8C049F9" wp14:editId="029BAEA8">
                  <wp:extent cx="466725" cy="381000"/>
                  <wp:effectExtent l="0" t="0" r="9525" b="0"/>
                  <wp:docPr id="16" name="Рисунок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C644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Точка изгиба связей (Point)</w:t>
            </w:r>
          </w:p>
        </w:tc>
      </w:tr>
      <w:tr w:rsidR="00934E34" w:rsidRPr="00934E34" w14:paraId="6866561C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3662C" w14:textId="7A750A01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3E286B0" wp14:editId="3871A288">
                  <wp:extent cx="409575" cy="381000"/>
                  <wp:effectExtent l="0" t="0" r="9525" b="0"/>
                  <wp:docPr id="15" name="Рисунок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36BAC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Комментарий (Note)</w:t>
            </w:r>
          </w:p>
        </w:tc>
      </w:tr>
      <w:tr w:rsidR="00934E34" w:rsidRPr="00934E34" w14:paraId="331B40B3" w14:textId="77777777" w:rsidTr="00934E34"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26BF4" w14:textId="0B342AD3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455CE60" wp14:editId="3C75B882">
                  <wp:extent cx="409575" cy="381000"/>
                  <wp:effectExtent l="0" t="0" r="9525" b="0"/>
                  <wp:docPr id="14" name="Рисунок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44C2E" w14:textId="77777777" w:rsidR="00934E34" w:rsidRPr="00934E34" w:rsidRDefault="00934E34" w:rsidP="00934E34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</w:pPr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 xml:space="preserve">Коннектор комментария (Note </w:t>
            </w:r>
            <w:proofErr w:type="spellStart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connector</w:t>
            </w:r>
            <w:proofErr w:type="spellEnd"/>
            <w:r w:rsidRPr="00934E34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4CF621B8" w14:textId="77777777" w:rsidR="007B26B0" w:rsidRDefault="007B26B0" w:rsidP="005F367C">
      <w:pPr>
        <w:pStyle w:val="a4"/>
        <w:jc w:val="both"/>
      </w:pPr>
    </w:p>
    <w:p w14:paraId="0907745A" w14:textId="77777777" w:rsidR="00F26D5A" w:rsidRDefault="00F26D5A" w:rsidP="00F26D5A"/>
    <w:p w14:paraId="7E07670D" w14:textId="77777777" w:rsidR="00F26D5A" w:rsidRPr="003B038B" w:rsidRDefault="00F26D5A" w:rsidP="003B038B">
      <w:pPr>
        <w:pStyle w:val="a4"/>
        <w:jc w:val="both"/>
        <w:rPr>
          <w:sz w:val="36"/>
          <w:szCs w:val="36"/>
        </w:rPr>
      </w:pPr>
      <w:r w:rsidRPr="003B038B">
        <w:rPr>
          <w:sz w:val="36"/>
          <w:szCs w:val="36"/>
        </w:rPr>
        <w:t>Примеры диаграмм</w:t>
      </w:r>
    </w:p>
    <w:p w14:paraId="7D094D10" w14:textId="77777777" w:rsidR="00F26D5A" w:rsidRDefault="00F26D5A" w:rsidP="003B038B">
      <w:pPr>
        <w:pStyle w:val="a4"/>
        <w:jc w:val="both"/>
      </w:pPr>
    </w:p>
    <w:p w14:paraId="357CF360" w14:textId="77777777" w:rsidR="00F26D5A" w:rsidRPr="003B038B" w:rsidRDefault="00F26D5A" w:rsidP="003B038B">
      <w:pPr>
        <w:pStyle w:val="a4"/>
        <w:jc w:val="both"/>
        <w:rPr>
          <w:i/>
          <w:iCs/>
        </w:rPr>
      </w:pPr>
      <w:r w:rsidRPr="003B038B">
        <w:rPr>
          <w:i/>
          <w:iCs/>
        </w:rPr>
        <w:t>Виды стрелок</w:t>
      </w:r>
    </w:p>
    <w:p w14:paraId="15916F43" w14:textId="77777777" w:rsidR="00F26D5A" w:rsidRDefault="00F26D5A" w:rsidP="003B038B">
      <w:pPr>
        <w:pStyle w:val="a4"/>
        <w:ind w:firstLine="567"/>
        <w:jc w:val="both"/>
      </w:pPr>
      <w:r>
        <w:t xml:space="preserve">Как было сказано выше, взаимодействие между </w:t>
      </w:r>
      <w:proofErr w:type="spellStart"/>
      <w:r>
        <w:t>акторами</w:t>
      </w:r>
      <w:proofErr w:type="spellEnd"/>
      <w:r>
        <w:t xml:space="preserve"> отображается при помощи специальных стрелок, передающих управление от отправителя (от кого идёт стрелка) к получателю (тот, к кому направлена стрелка). Стрелки демонстрируют ход сценария и те события, которые происходят во время анализируемого прецедента. Всего существует 5 видов стрелок:</w:t>
      </w:r>
    </w:p>
    <w:p w14:paraId="07661876" w14:textId="77777777" w:rsidR="00F26D5A" w:rsidRDefault="00F26D5A" w:rsidP="003B038B">
      <w:pPr>
        <w:pStyle w:val="a4"/>
        <w:jc w:val="both"/>
      </w:pPr>
    </w:p>
    <w:p w14:paraId="72C52667" w14:textId="7A0E1C35" w:rsidR="00F26D5A" w:rsidRDefault="00F26D5A" w:rsidP="003B038B">
      <w:pPr>
        <w:pStyle w:val="a4"/>
        <w:numPr>
          <w:ilvl w:val="0"/>
          <w:numId w:val="2"/>
        </w:numPr>
        <w:jc w:val="both"/>
      </w:pPr>
      <w:r>
        <w:t xml:space="preserve">Синхронное сообщение — </w:t>
      </w:r>
      <w:proofErr w:type="spellStart"/>
      <w:r>
        <w:t>актор</w:t>
      </w:r>
      <w:proofErr w:type="spellEnd"/>
      <w:r>
        <w:t xml:space="preserve">-отправитель передаёт ход управления </w:t>
      </w:r>
      <w:proofErr w:type="spellStart"/>
      <w:r>
        <w:t>актору</w:t>
      </w:r>
      <w:proofErr w:type="spellEnd"/>
      <w:r>
        <w:t xml:space="preserve">-получателю, которому необходимо провести в прецеденте некоторое действие. Пока проводимое </w:t>
      </w:r>
      <w:proofErr w:type="spellStart"/>
      <w:r>
        <w:t>актором</w:t>
      </w:r>
      <w:proofErr w:type="spellEnd"/>
      <w:r>
        <w:t xml:space="preserve">-получателем действие не будет завершено (соответственно, не будет получено ответное сообщение), </w:t>
      </w:r>
      <w:proofErr w:type="spellStart"/>
      <w:r>
        <w:t>актор</w:t>
      </w:r>
      <w:proofErr w:type="spellEnd"/>
      <w:r>
        <w:t>-отправитель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0A5D1B70" w14:textId="77777777" w:rsidR="003B038B" w:rsidRDefault="003B038B" w:rsidP="003B038B">
      <w:pPr>
        <w:pStyle w:val="a4"/>
        <w:ind w:left="720"/>
        <w:jc w:val="both"/>
      </w:pPr>
    </w:p>
    <w:p w14:paraId="105F3ED3" w14:textId="30F246AB" w:rsidR="00F26D5A" w:rsidRDefault="00F26D5A" w:rsidP="003B038B">
      <w:pPr>
        <w:pStyle w:val="a4"/>
        <w:numPr>
          <w:ilvl w:val="0"/>
          <w:numId w:val="2"/>
        </w:numPr>
        <w:jc w:val="both"/>
      </w:pPr>
      <w:r>
        <w:lastRenderedPageBreak/>
        <w:t xml:space="preserve">Ответное сообщение — данное сообщение является ответом на синхронное сообщение. Обычно, содержит какое-либо возвращаемое изначальному </w:t>
      </w:r>
      <w:proofErr w:type="spellStart"/>
      <w:r>
        <w:t>актору</w:t>
      </w:r>
      <w:proofErr w:type="spellEnd"/>
      <w:r>
        <w:t>-отправителю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598DE3B0" w14:textId="77777777" w:rsidR="003B038B" w:rsidRDefault="003B038B" w:rsidP="003B038B">
      <w:pPr>
        <w:pStyle w:val="a4"/>
        <w:jc w:val="both"/>
      </w:pPr>
    </w:p>
    <w:p w14:paraId="30F9CC71" w14:textId="3B5CB741" w:rsidR="00F26D5A" w:rsidRDefault="00F26D5A" w:rsidP="003B038B">
      <w:pPr>
        <w:pStyle w:val="a4"/>
        <w:numPr>
          <w:ilvl w:val="0"/>
          <w:numId w:val="2"/>
        </w:numPr>
        <w:jc w:val="both"/>
      </w:pPr>
      <w:r>
        <w:t xml:space="preserve">Асинхронное сообщение — </w:t>
      </w:r>
      <w:proofErr w:type="spellStart"/>
      <w:r>
        <w:t>актор</w:t>
      </w:r>
      <w:proofErr w:type="spellEnd"/>
      <w:r>
        <w:t xml:space="preserve">-отправитель передаёт ход управления </w:t>
      </w:r>
      <w:proofErr w:type="spellStart"/>
      <w:r>
        <w:t>актору</w:t>
      </w:r>
      <w:proofErr w:type="spellEnd"/>
      <w:r>
        <w:t xml:space="preserve">-получателю, которому необходимо провести в прецеденте некоторое действие. Основное отличие от синхронного сообщения состоит в том, что </w:t>
      </w:r>
      <w:proofErr w:type="spellStart"/>
      <w:r>
        <w:t>актор</w:t>
      </w:r>
      <w:proofErr w:type="spellEnd"/>
      <w:r>
        <w:t>-отправитель не теряет возможности совершать другие действия. Графически изображается сплошной линией с открытой стрелкой.</w:t>
      </w:r>
    </w:p>
    <w:p w14:paraId="6EEF17D8" w14:textId="77777777" w:rsidR="003B038B" w:rsidRDefault="003B038B" w:rsidP="003B038B">
      <w:pPr>
        <w:pStyle w:val="a4"/>
        <w:jc w:val="both"/>
      </w:pPr>
    </w:p>
    <w:p w14:paraId="7A24CFD5" w14:textId="7C83763A" w:rsidR="00F26D5A" w:rsidRDefault="00F26D5A" w:rsidP="003B038B">
      <w:pPr>
        <w:pStyle w:val="a4"/>
        <w:numPr>
          <w:ilvl w:val="0"/>
          <w:numId w:val="2"/>
        </w:numPr>
        <w:jc w:val="both"/>
      </w:pPr>
      <w:r>
        <w:t>Потерянное сообщение — сообщение без адресата (есть отправитель, нет получателя).</w:t>
      </w:r>
    </w:p>
    <w:p w14:paraId="5A5B8634" w14:textId="77777777" w:rsidR="003B038B" w:rsidRDefault="003B038B" w:rsidP="003B038B">
      <w:pPr>
        <w:pStyle w:val="a4"/>
        <w:jc w:val="both"/>
      </w:pPr>
    </w:p>
    <w:p w14:paraId="714614D6" w14:textId="04766BCF" w:rsidR="00F26D5A" w:rsidRDefault="00F26D5A" w:rsidP="003B038B">
      <w:pPr>
        <w:pStyle w:val="a4"/>
        <w:numPr>
          <w:ilvl w:val="0"/>
          <w:numId w:val="2"/>
        </w:numPr>
        <w:jc w:val="both"/>
      </w:pPr>
      <w:r>
        <w:t>Найденное сообщение — сообщение без отправителя.</w:t>
      </w:r>
    </w:p>
    <w:p w14:paraId="4E12A337" w14:textId="77777777" w:rsidR="003B038B" w:rsidRDefault="003B038B" w:rsidP="003B038B">
      <w:pPr>
        <w:pStyle w:val="a4"/>
        <w:jc w:val="both"/>
      </w:pPr>
    </w:p>
    <w:p w14:paraId="55C44690" w14:textId="13A32858" w:rsidR="00D25839" w:rsidRDefault="00F26D5A" w:rsidP="003B038B">
      <w:pPr>
        <w:pStyle w:val="a4"/>
        <w:numPr>
          <w:ilvl w:val="0"/>
          <w:numId w:val="2"/>
        </w:numPr>
        <w:jc w:val="both"/>
      </w:pPr>
      <w:r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0494722C" w14:textId="77777777" w:rsidR="00934E34" w:rsidRDefault="00934E34" w:rsidP="00934E34">
      <w:pPr>
        <w:pStyle w:val="a5"/>
      </w:pPr>
    </w:p>
    <w:p w14:paraId="754F76FB" w14:textId="00767F21" w:rsidR="00934E34" w:rsidRDefault="00934E34" w:rsidP="00934E34">
      <w:pPr>
        <w:pStyle w:val="a4"/>
        <w:ind w:left="720"/>
        <w:jc w:val="both"/>
        <w:rPr>
          <w:sz w:val="36"/>
          <w:szCs w:val="36"/>
        </w:rPr>
      </w:pPr>
      <w:r w:rsidRPr="00E609D5">
        <w:rPr>
          <w:sz w:val="36"/>
          <w:szCs w:val="36"/>
        </w:rPr>
        <w:t>Пример диаграммы последовательности</w:t>
      </w:r>
    </w:p>
    <w:p w14:paraId="5CF7B7C1" w14:textId="26514BBF" w:rsidR="00E609D5" w:rsidRDefault="00E609D5" w:rsidP="00934E34">
      <w:pPr>
        <w:pStyle w:val="a4"/>
        <w:ind w:left="720"/>
        <w:jc w:val="both"/>
        <w:rPr>
          <w:sz w:val="36"/>
          <w:szCs w:val="36"/>
        </w:rPr>
      </w:pPr>
    </w:p>
    <w:p w14:paraId="17D39B28" w14:textId="777E60A8" w:rsidR="00E609D5" w:rsidRPr="00E609D5" w:rsidRDefault="00E609D5" w:rsidP="00934E34">
      <w:pPr>
        <w:pStyle w:val="a4"/>
        <w:ind w:left="720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7661A00" wp14:editId="62C34015">
            <wp:extent cx="4867275" cy="2266950"/>
            <wp:effectExtent l="0" t="0" r="9525" b="0"/>
            <wp:docPr id="27" name="Рисунок 27" descr="Диаграмма последовательности (Sequence diagram) | Flexberry PLATFORM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Диаграмма последовательности (Sequence diagram) | Flexberry PLATFORM  Document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9D5" w:rsidRPr="00E6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B70D0"/>
    <w:multiLevelType w:val="hybridMultilevel"/>
    <w:tmpl w:val="3FC604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12E7C9B"/>
    <w:multiLevelType w:val="hybridMultilevel"/>
    <w:tmpl w:val="51324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16"/>
    <w:rsid w:val="0022455A"/>
    <w:rsid w:val="003B038B"/>
    <w:rsid w:val="005F367C"/>
    <w:rsid w:val="006A22EB"/>
    <w:rsid w:val="007B26B0"/>
    <w:rsid w:val="00934E34"/>
    <w:rsid w:val="00D25839"/>
    <w:rsid w:val="00D30B16"/>
    <w:rsid w:val="00E511D1"/>
    <w:rsid w:val="00E609D5"/>
    <w:rsid w:val="00F2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8A85"/>
  <w15:chartTrackingRefBased/>
  <w15:docId w15:val="{A3678711-7AE8-46CC-8B30-7CB05870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D5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D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F26D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">
    <w:name w:val="Body Text 3"/>
    <w:basedOn w:val="a"/>
    <w:link w:val="30"/>
    <w:uiPriority w:val="99"/>
    <w:semiHidden/>
    <w:unhideWhenUsed/>
    <w:rsid w:val="00F26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F26D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26D5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26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5F367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3B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9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62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42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2022-01-21T10:17:00Z</dcterms:created>
  <dcterms:modified xsi:type="dcterms:W3CDTF">2022-01-21T10:17:00Z</dcterms:modified>
</cp:coreProperties>
</file>