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4AFD6" w14:textId="244E7273" w:rsidR="00D65C6D" w:rsidRPr="00EB7177" w:rsidRDefault="00EB7177" w:rsidP="00EB7177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>Т</w:t>
      </w:r>
      <w:r w:rsidRPr="00EB7177">
        <w:rPr>
          <w:rFonts w:ascii="Times New Roman" w:hAnsi="Times New Roman" w:cs="Times New Roman"/>
          <w:b/>
          <w:bCs/>
          <w:i/>
          <w:iCs/>
          <w:sz w:val="40"/>
          <w:szCs w:val="40"/>
        </w:rPr>
        <w:t>ехнические особенности и инновации</w:t>
      </w:r>
    </w:p>
    <w:p w14:paraId="15298B8B" w14:textId="77777777" w:rsidR="00EB7177" w:rsidRPr="00EB7177" w:rsidRDefault="00EB7177" w:rsidP="00EB7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7177">
        <w:rPr>
          <w:rFonts w:ascii="Times New Roman" w:hAnsi="Times New Roman" w:cs="Times New Roman"/>
          <w:sz w:val="28"/>
          <w:szCs w:val="28"/>
        </w:rPr>
        <w:t xml:space="preserve">Главной и самой фундаментальной инновацией ЭВМ «Сетунь», безусловно, является её отказ от повсеместно распространённой двоичной системы счисления в пользу троичной симметричной логики. Если во всех остальных машинах того времени информация кодировалась двумя состояниями «есть сигнал» и «нет сигнала», то в «Сетуни» были задействованы три устойчивых состояния. Для обозначения цифр в этой системе использовались значения -1, 0 и 1. Это техническое решение нельзя назвать просто экзотикой; оно обладало глубочайшими инженерными и математическими последствиями, кардинально менявшими внутреннюю архитектуру вычислительного процесса. С инженерной точки зрения, использование трёх состояний позволило идеально согласовать работу с </w:t>
      </w:r>
      <w:proofErr w:type="spellStart"/>
      <w:r w:rsidRPr="00EB7177">
        <w:rPr>
          <w:rFonts w:ascii="Times New Roman" w:hAnsi="Times New Roman" w:cs="Times New Roman"/>
          <w:sz w:val="28"/>
          <w:szCs w:val="28"/>
        </w:rPr>
        <w:t>феррито</w:t>
      </w:r>
      <w:proofErr w:type="spellEnd"/>
      <w:r w:rsidRPr="00EB7177">
        <w:rPr>
          <w:rFonts w:ascii="Times New Roman" w:hAnsi="Times New Roman" w:cs="Times New Roman"/>
          <w:sz w:val="28"/>
          <w:szCs w:val="28"/>
        </w:rPr>
        <w:t xml:space="preserve">-диодными ячейками памяти и логическими вентилями, которые от природы обладают </w:t>
      </w:r>
      <w:proofErr w:type="spellStart"/>
      <w:r w:rsidRPr="00EB7177">
        <w:rPr>
          <w:rFonts w:ascii="Times New Roman" w:hAnsi="Times New Roman" w:cs="Times New Roman"/>
          <w:sz w:val="28"/>
          <w:szCs w:val="28"/>
        </w:rPr>
        <w:t>трёхстабильными</w:t>
      </w:r>
      <w:proofErr w:type="spellEnd"/>
      <w:r w:rsidRPr="00EB7177">
        <w:rPr>
          <w:rFonts w:ascii="Times New Roman" w:hAnsi="Times New Roman" w:cs="Times New Roman"/>
          <w:sz w:val="28"/>
          <w:szCs w:val="28"/>
        </w:rPr>
        <w:t xml:space="preserve"> характеристиками намагничивания.</w:t>
      </w:r>
    </w:p>
    <w:p w14:paraId="75DB0AF1" w14:textId="77777777" w:rsidR="00EB7177" w:rsidRPr="00EB7177" w:rsidRDefault="00EB7177" w:rsidP="00EB7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7177">
        <w:rPr>
          <w:rFonts w:ascii="Times New Roman" w:hAnsi="Times New Roman" w:cs="Times New Roman"/>
          <w:sz w:val="28"/>
          <w:szCs w:val="28"/>
        </w:rPr>
        <w:t>Ключевая математическая инновация заключалась в том, что симметричная троичная система позволила отказаться от введения в машину так называемых знаковых разрядов и громоздких процедур преобразования кодов. В двоичных ЭВМ для обозначения отрицательных чисел использовались прямой, обратный и дополнительный коды, что требовало сложных схемных решений и дополнительных тактов процессора для коррекции результатов. В «Сетуни» знак числа был органично вплетён в саму структуру записи: любое число уже содержало информацию о знаке в каждом своём разряде. Это означало, что операция сложения выполнялась абсолютно единообразно для положительных и отрицательных операндов, без необходимости анализа знаковых битов и модификации промежуточных сумм, что радикально упрощало арифметико-логическое устройство.</w:t>
      </w:r>
    </w:p>
    <w:p w14:paraId="6F3FA946" w14:textId="77777777" w:rsidR="00EB7177" w:rsidRPr="00EB7177" w:rsidRDefault="00EB7177" w:rsidP="00EB7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7177">
        <w:rPr>
          <w:rFonts w:ascii="Times New Roman" w:hAnsi="Times New Roman" w:cs="Times New Roman"/>
          <w:sz w:val="28"/>
          <w:szCs w:val="28"/>
        </w:rPr>
        <w:t xml:space="preserve">Инновационным было и структурное построение командного слова машины. Разрядность «Сетуни» составляла 18 троичных разрядов, однако команда была упакована в половину машинного слова — 9 троичных разрядов. </w:t>
      </w:r>
      <w:r w:rsidRPr="00EB7177">
        <w:rPr>
          <w:rFonts w:ascii="Times New Roman" w:hAnsi="Times New Roman" w:cs="Times New Roman"/>
          <w:sz w:val="28"/>
          <w:szCs w:val="28"/>
        </w:rPr>
        <w:lastRenderedPageBreak/>
        <w:t>При этом такое короткое слово содержало сразу три логических поля: поле младшего адреса, поле старшего адреса и поле кода операции. Такая архитектура позволяла адресовать до 81 ячейки памяти в каждом поле, а код операции, записанный в троичном виде, обеспечивал большую информационную плотность, чем это было возможно при равном количестве двоичных битов. Это было очень экономное решение, позволившее минимизировать объём оперативной памяти, которая в те годы была крайне дорогим ресурсом.</w:t>
      </w:r>
    </w:p>
    <w:p w14:paraId="784DC7A8" w14:textId="77777777" w:rsidR="00EB7177" w:rsidRPr="00EB7177" w:rsidRDefault="00EB7177" w:rsidP="00EB7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7177">
        <w:rPr>
          <w:rFonts w:ascii="Times New Roman" w:hAnsi="Times New Roman" w:cs="Times New Roman"/>
          <w:sz w:val="28"/>
          <w:szCs w:val="28"/>
        </w:rPr>
        <w:t xml:space="preserve">Следующей важнейшей технической особенностью, напрямую связанной с инновационным подходом, была элементная база. «Сетунь» строилась на бесконтактных магнитных усилителях — </w:t>
      </w:r>
      <w:proofErr w:type="spellStart"/>
      <w:r w:rsidRPr="00EB7177">
        <w:rPr>
          <w:rFonts w:ascii="Times New Roman" w:hAnsi="Times New Roman" w:cs="Times New Roman"/>
          <w:sz w:val="28"/>
          <w:szCs w:val="28"/>
        </w:rPr>
        <w:t>феррито</w:t>
      </w:r>
      <w:proofErr w:type="spellEnd"/>
      <w:r w:rsidRPr="00EB7177">
        <w:rPr>
          <w:rFonts w:ascii="Times New Roman" w:hAnsi="Times New Roman" w:cs="Times New Roman"/>
          <w:sz w:val="28"/>
          <w:szCs w:val="28"/>
        </w:rPr>
        <w:t>-диодных ячейках, которые выполняли роль логических вентилей и ячеек регистров. На тот момент это был смелый отход от электронно-ламповой техники, которая доминировала в вычислительной технике. Отказ от вакуумных ламп позволил решить сразу несколько проблем: значительно уменьшить тепловыделение, снизить энергопотребление и, что самое важное, добиться колоссальной надёжности. За счёт того, что в логических цепях практически отсутствовали механические или нагревающиеся катодные элементы, вероятность сбоя была минимальной. В машине было использовано всего около 3500 таких магнитных элементов, тогда как для реализации аналогичной производительности на двоичных полупроводниковых или ламповых базах потребовалось бы в несколько раз больше компонентов. Стоит также отметить, что для синхронизации и управления работой этих магнитных ячеек применялся принцип динамической импульсной накачки, что также было инновационной техникой управления ферритовыми сердечниками.</w:t>
      </w:r>
    </w:p>
    <w:p w14:paraId="5AF16128" w14:textId="77777777" w:rsidR="00EB7177" w:rsidRPr="00EB7177" w:rsidRDefault="00EB7177" w:rsidP="00EB7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7177">
        <w:rPr>
          <w:rFonts w:ascii="Times New Roman" w:hAnsi="Times New Roman" w:cs="Times New Roman"/>
          <w:sz w:val="28"/>
          <w:szCs w:val="28"/>
        </w:rPr>
        <w:t xml:space="preserve">Оригинальным решением стала и организация памяти. Оперативная память «Сетуни» была построена на ферритовых сердечниках малого размера и имела ёмкость 162 ячейки по 9 троичных разрядов. Однако куда более интересной инновацией являлась конструкция внешнего запоминающего </w:t>
      </w:r>
      <w:r w:rsidRPr="00EB7177">
        <w:rPr>
          <w:rFonts w:ascii="Times New Roman" w:hAnsi="Times New Roman" w:cs="Times New Roman"/>
          <w:sz w:val="28"/>
          <w:szCs w:val="28"/>
        </w:rPr>
        <w:lastRenderedPageBreak/>
        <w:t xml:space="preserve">устройства — магнитного барабана. Этот барабан вращался с постоянной скоростью, и доступ к данным происходил не </w:t>
      </w:r>
      <w:proofErr w:type="spellStart"/>
      <w:r w:rsidRPr="00EB7177">
        <w:rPr>
          <w:rFonts w:ascii="Times New Roman" w:hAnsi="Times New Roman" w:cs="Times New Roman"/>
          <w:sz w:val="28"/>
          <w:szCs w:val="28"/>
        </w:rPr>
        <w:t>побайтово</w:t>
      </w:r>
      <w:proofErr w:type="spellEnd"/>
      <w:r w:rsidRPr="00EB7177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EB7177">
        <w:rPr>
          <w:rFonts w:ascii="Times New Roman" w:hAnsi="Times New Roman" w:cs="Times New Roman"/>
          <w:sz w:val="28"/>
          <w:szCs w:val="28"/>
        </w:rPr>
        <w:t>поблочно</w:t>
      </w:r>
      <w:proofErr w:type="spellEnd"/>
      <w:r w:rsidRPr="00EB7177">
        <w:rPr>
          <w:rFonts w:ascii="Times New Roman" w:hAnsi="Times New Roman" w:cs="Times New Roman"/>
          <w:sz w:val="28"/>
          <w:szCs w:val="28"/>
        </w:rPr>
        <w:t>, сразу по 54 слова. Это позволяло эффективно перегружать большие массивы данных в оперативную память без постоянных задержек на поиск отдельных секторов, что на тот момент было прогрессивным способом организации виртуальной памяти. Инженеры «Сетуни» также реализовали уникальный механизм буферизации обмена между барабаном и оперативной памятью, который позволял продолжать вычисления процессора параллельно с вводом-выводом данных, не останавливая машину на время механических операций чтения.</w:t>
      </w:r>
    </w:p>
    <w:p w14:paraId="79290F5F" w14:textId="77777777" w:rsidR="00EB7177" w:rsidRPr="00EB7177" w:rsidRDefault="00EB7177" w:rsidP="00EB7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7177">
        <w:rPr>
          <w:rFonts w:ascii="Times New Roman" w:hAnsi="Times New Roman" w:cs="Times New Roman"/>
          <w:sz w:val="28"/>
          <w:szCs w:val="28"/>
        </w:rPr>
        <w:t>Отдельного внимания заслуживает организация ввода и вывода информации. Устройство ввода с пятипозиционной перфоленты было фотоэлектрическим и работало на скорости 800 знаков в секунду — это была очень высокая скорость для машин малого класса того времени. Но наиболее интересной инновацией являлась система вывода: «Сетунь» могла подключаться к электрифицированной пишущей машинке или телетайпу, причём печать происходила со скоростью 7 символов в секунду. Однако конструктивной особенностью была реализация буфера вывода: машина не простаивала в ожидании медленной печати, а записывала результаты во временный регистр, освобождая процессор для последующих расчётов. Это был ранний пример принципа асинхронного ввода-вывода, который впоследствии лёг в основу многих универсальных ЭВМ.</w:t>
      </w:r>
    </w:p>
    <w:p w14:paraId="373FB988" w14:textId="77777777" w:rsidR="00EB7177" w:rsidRPr="00EB7177" w:rsidRDefault="00EB7177" w:rsidP="00EB7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7177">
        <w:rPr>
          <w:rFonts w:ascii="Times New Roman" w:hAnsi="Times New Roman" w:cs="Times New Roman"/>
          <w:sz w:val="28"/>
          <w:szCs w:val="28"/>
        </w:rPr>
        <w:t xml:space="preserve">Наконец, говоря об инновациях, нельзя обойти вниманием развитие этой архитектуры в модели «Сетунь-70». В этой модификации была внедрена </w:t>
      </w:r>
      <w:proofErr w:type="spellStart"/>
      <w:r w:rsidRPr="00EB7177">
        <w:rPr>
          <w:rFonts w:ascii="Times New Roman" w:hAnsi="Times New Roman" w:cs="Times New Roman"/>
          <w:sz w:val="28"/>
          <w:szCs w:val="28"/>
        </w:rPr>
        <w:t>двухстековая</w:t>
      </w:r>
      <w:proofErr w:type="spellEnd"/>
      <w:r w:rsidRPr="00EB7177">
        <w:rPr>
          <w:rFonts w:ascii="Times New Roman" w:hAnsi="Times New Roman" w:cs="Times New Roman"/>
          <w:sz w:val="28"/>
          <w:szCs w:val="28"/>
        </w:rPr>
        <w:t xml:space="preserve"> архитектура вычислительного процесса, что обеспечивало более эффективную обработку сложных арифметических выражений и рекурсивных вызовов. К тому же, в «Сетуни-70» впервые была реализована поддержка структурированного программирования на уровне аппаратного обеспечения — машина поддерживала эффективное выполнение процедурных конструкций, что делало её не просто вычислительным инструментом, а полноценной </w:t>
      </w:r>
      <w:r w:rsidRPr="00EB7177">
        <w:rPr>
          <w:rFonts w:ascii="Times New Roman" w:hAnsi="Times New Roman" w:cs="Times New Roman"/>
          <w:sz w:val="28"/>
          <w:szCs w:val="28"/>
        </w:rPr>
        <w:lastRenderedPageBreak/>
        <w:t>экспериментальной платформой для разработки новых алгоритмов. Также стоит отметить инновационную совместимость с двоичными машинами: «Сетунь-70» могла безболезненно воспринимать и обрабатывать двоичные данные, что делало её гибким инструментом для научных центров, где уже использовалась традиционная двоичная техника.</w:t>
      </w:r>
    </w:p>
    <w:p w14:paraId="0332D6DC" w14:textId="77777777" w:rsidR="00EB7177" w:rsidRPr="00EB7177" w:rsidRDefault="00EB7177" w:rsidP="00EB7177">
      <w:pPr>
        <w:spacing w:line="360" w:lineRule="auto"/>
        <w:ind w:firstLine="709"/>
        <w:jc w:val="both"/>
        <w:rPr>
          <w:sz w:val="28"/>
          <w:szCs w:val="28"/>
        </w:rPr>
      </w:pPr>
    </w:p>
    <w:sectPr w:rsidR="00EB7177" w:rsidRPr="00EB71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177"/>
    <w:rsid w:val="00073C07"/>
    <w:rsid w:val="00940F90"/>
    <w:rsid w:val="00D65C6D"/>
    <w:rsid w:val="00EB7177"/>
    <w:rsid w:val="00FB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BBCD5"/>
  <w15:chartTrackingRefBased/>
  <w15:docId w15:val="{5AF875CF-04B9-462D-9067-A1734A3ED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7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7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7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7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7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7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7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7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7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7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7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7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717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717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71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71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71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71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7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7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7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7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7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71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71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717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7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717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71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909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willo p</dc:creator>
  <cp:keywords/>
  <dc:description/>
  <cp:lastModifiedBy>willo p</cp:lastModifiedBy>
  <cp:revision>1</cp:revision>
  <dcterms:created xsi:type="dcterms:W3CDTF">2026-09-05T12:33:00Z</dcterms:created>
  <dcterms:modified xsi:type="dcterms:W3CDTF">2026-09-05T12:41:00Z</dcterms:modified>
</cp:coreProperties>
</file>