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134BA" w14:textId="39D4BA50" w:rsidR="008E3A07" w:rsidRPr="008E3A07" w:rsidRDefault="008E3A07" w:rsidP="008E3A07">
      <w:pPr>
        <w:spacing w:line="360" w:lineRule="auto"/>
        <w:jc w:val="center"/>
        <w:rPr>
          <w:rFonts w:ascii="Times New Roman" w:hAnsi="Times New Roman" w:cs="Times New Roman"/>
          <w:b/>
          <w:bCs/>
          <w:i/>
          <w:iCs/>
          <w:sz w:val="40"/>
          <w:szCs w:val="40"/>
          <w:lang w:val="en-US"/>
        </w:rPr>
      </w:pPr>
      <w:r w:rsidRPr="008E3A07">
        <w:rPr>
          <w:rFonts w:ascii="Times New Roman" w:hAnsi="Times New Roman" w:cs="Times New Roman"/>
          <w:b/>
          <w:bCs/>
          <w:i/>
          <w:iCs/>
          <w:sz w:val="40"/>
          <w:szCs w:val="40"/>
        </w:rPr>
        <w:t>Введение и исторические предпосылки</w:t>
      </w:r>
    </w:p>
    <w:p w14:paraId="4A19C27C" w14:textId="5C474DFC" w:rsidR="008E3A07" w:rsidRPr="008E3A07" w:rsidRDefault="008E3A07" w:rsidP="008E3A07">
      <w:pPr>
        <w:spacing w:line="360" w:lineRule="auto"/>
        <w:ind w:firstLine="709"/>
        <w:jc w:val="both"/>
        <w:rPr>
          <w:rFonts w:ascii="Times New Roman" w:hAnsi="Times New Roman" w:cs="Times New Roman"/>
          <w:sz w:val="28"/>
          <w:szCs w:val="28"/>
        </w:rPr>
      </w:pPr>
      <w:r w:rsidRPr="008E3A07">
        <w:rPr>
          <w:rFonts w:ascii="Times New Roman" w:hAnsi="Times New Roman" w:cs="Times New Roman"/>
          <w:sz w:val="28"/>
          <w:szCs w:val="28"/>
        </w:rPr>
        <w:t>История создания ЭВМ «Сетунь» уходит корнями в середину пятидесятых годов двадцатого века, в эпоху бурного развития отечественной вычислительной техники. В те годы Советский Союз активно наращивал научно-технический потенциал, и вычислительные машины рассматривались в первую очередь как инструмент для проведения объёмных расчётов в таких стратегически важных областях, как электроэнергетика, баллистика, сопротивление материалов, атомная и космическая отрасли. Уже были созданы первые отечественные ЭВМ: в 1950 году заработала МЭСМ — малая электронная счётная машина под руководством С. А. Лебедева, а в 1953 году началось серийное производство ЭВМ «Стрела». На этом фоне в стенах Московского государственного университета зародилась идея создания принципиально новой машины.</w:t>
      </w:r>
    </w:p>
    <w:p w14:paraId="5946FC84" w14:textId="0A527C17" w:rsidR="008E3A07" w:rsidRPr="008E3A07" w:rsidRDefault="008E3A07" w:rsidP="008E3A07">
      <w:pPr>
        <w:spacing w:line="360" w:lineRule="auto"/>
        <w:ind w:firstLine="709"/>
        <w:jc w:val="both"/>
        <w:rPr>
          <w:rFonts w:ascii="Times New Roman" w:hAnsi="Times New Roman" w:cs="Times New Roman"/>
          <w:sz w:val="28"/>
          <w:szCs w:val="28"/>
        </w:rPr>
      </w:pPr>
      <w:r w:rsidRPr="008E3A07">
        <w:rPr>
          <w:rFonts w:ascii="Times New Roman" w:hAnsi="Times New Roman" w:cs="Times New Roman"/>
          <w:sz w:val="28"/>
          <w:szCs w:val="28"/>
        </w:rPr>
        <w:t>Инициатором и вдохновителем проекта выступил академик Сергей Львович Соболев, возглавлявший кафедру вычислительной математики механико-математического факультета МГУ. В начале 1956 года он предложил сотрудникам отдела электроники только что созданного вычислительного центра МГУ заняться разработкой малой электронно-вычислительной машины, которая была бы недорогой, малогабаритной, надёжной и пригодной для использования в учебном процессе, научных исследованиях и институтских лабораториях. Первоначально планировалось создание привычной двоичной вычислительной машины, однако ход событий вскоре принял неожиданное направление.</w:t>
      </w:r>
    </w:p>
    <w:p w14:paraId="13523C42" w14:textId="68399331" w:rsidR="008E3A07" w:rsidRPr="008E3A07" w:rsidRDefault="008E3A07" w:rsidP="008E3A07">
      <w:pPr>
        <w:spacing w:line="360" w:lineRule="auto"/>
        <w:ind w:firstLine="709"/>
        <w:jc w:val="both"/>
        <w:rPr>
          <w:rFonts w:ascii="Times New Roman" w:hAnsi="Times New Roman" w:cs="Times New Roman"/>
          <w:sz w:val="28"/>
          <w:szCs w:val="28"/>
        </w:rPr>
      </w:pPr>
      <w:r w:rsidRPr="008E3A07">
        <w:rPr>
          <w:rFonts w:ascii="Times New Roman" w:hAnsi="Times New Roman" w:cs="Times New Roman"/>
          <w:sz w:val="28"/>
          <w:szCs w:val="28"/>
        </w:rPr>
        <w:t xml:space="preserve">В январе 1956 года на научно-исследовательском семинаре кафедры было заслушано сообщение молодого инженера Николая Петровича Брусенцова, выпускника Московского энергетического института, работавшего с 1953 года в специальном конструкторском бюро МГУ. Брусенцов докладывал о перспективах использования </w:t>
      </w:r>
      <w:proofErr w:type="spellStart"/>
      <w:r w:rsidRPr="008E3A07">
        <w:rPr>
          <w:rFonts w:ascii="Times New Roman" w:hAnsi="Times New Roman" w:cs="Times New Roman"/>
          <w:sz w:val="28"/>
          <w:szCs w:val="28"/>
        </w:rPr>
        <w:t>феррито</w:t>
      </w:r>
      <w:proofErr w:type="spellEnd"/>
      <w:r w:rsidRPr="008E3A07">
        <w:rPr>
          <w:rFonts w:ascii="Times New Roman" w:hAnsi="Times New Roman" w:cs="Times New Roman"/>
          <w:sz w:val="28"/>
          <w:szCs w:val="28"/>
        </w:rPr>
        <w:t xml:space="preserve">-диодных элементов — бесконтактных магнитных усилителей, которые рассматривались </w:t>
      </w:r>
      <w:r w:rsidRPr="008E3A07">
        <w:rPr>
          <w:rFonts w:ascii="Times New Roman" w:hAnsi="Times New Roman" w:cs="Times New Roman"/>
          <w:sz w:val="28"/>
          <w:szCs w:val="28"/>
        </w:rPr>
        <w:lastRenderedPageBreak/>
        <w:t>как альтернатива ненадёжным электронным лампам и ещё малодоступным полупроводникам. Эти элементы обладали высокой надёжностью, помехоустойчивостью и небольшим энергопотреблением, но самое главное — их физическая природа идеально подходила для реализации не двоичной, а троичной логики.</w:t>
      </w:r>
    </w:p>
    <w:p w14:paraId="54DE5D75" w14:textId="5C9F3FAA" w:rsidR="008E3A07" w:rsidRPr="008E3A07" w:rsidRDefault="008E3A07" w:rsidP="008E3A07">
      <w:pPr>
        <w:spacing w:line="360" w:lineRule="auto"/>
        <w:ind w:firstLine="709"/>
        <w:jc w:val="both"/>
        <w:rPr>
          <w:rFonts w:ascii="Times New Roman" w:hAnsi="Times New Roman" w:cs="Times New Roman"/>
          <w:sz w:val="28"/>
          <w:szCs w:val="28"/>
        </w:rPr>
      </w:pPr>
      <w:r w:rsidRPr="008E3A07">
        <w:rPr>
          <w:rFonts w:ascii="Times New Roman" w:hAnsi="Times New Roman" w:cs="Times New Roman"/>
          <w:sz w:val="28"/>
          <w:szCs w:val="28"/>
        </w:rPr>
        <w:t xml:space="preserve">Для продолжения работы Соболев добился перевода Брусенцова на механико-математический факультет и организовал ему стажировку в лаборатории Юлия Израилевича </w:t>
      </w:r>
      <w:proofErr w:type="spellStart"/>
      <w:r w:rsidRPr="008E3A07">
        <w:rPr>
          <w:rFonts w:ascii="Times New Roman" w:hAnsi="Times New Roman" w:cs="Times New Roman"/>
          <w:sz w:val="28"/>
          <w:szCs w:val="28"/>
        </w:rPr>
        <w:t>Гутенмахера</w:t>
      </w:r>
      <w:proofErr w:type="spellEnd"/>
      <w:r w:rsidRPr="008E3A07">
        <w:rPr>
          <w:rFonts w:ascii="Times New Roman" w:hAnsi="Times New Roman" w:cs="Times New Roman"/>
          <w:sz w:val="28"/>
          <w:szCs w:val="28"/>
        </w:rPr>
        <w:t xml:space="preserve">, где в то время велась разработка двоичной ЭВМ на магнитных носителях. По мнению Брусенцова, машина </w:t>
      </w:r>
      <w:proofErr w:type="spellStart"/>
      <w:r w:rsidRPr="008E3A07">
        <w:rPr>
          <w:rFonts w:ascii="Times New Roman" w:hAnsi="Times New Roman" w:cs="Times New Roman"/>
          <w:sz w:val="28"/>
          <w:szCs w:val="28"/>
        </w:rPr>
        <w:t>Гутенмахера</w:t>
      </w:r>
      <w:proofErr w:type="spellEnd"/>
      <w:r w:rsidRPr="008E3A07">
        <w:rPr>
          <w:rFonts w:ascii="Times New Roman" w:hAnsi="Times New Roman" w:cs="Times New Roman"/>
          <w:sz w:val="28"/>
          <w:szCs w:val="28"/>
        </w:rPr>
        <w:t xml:space="preserve"> имела ряд серьёзных недостатков, которые можно было устранить, используя троичную систему счисления . После завершения стажировки Брусенцов разработал троичный сумматор на основе двоичного </w:t>
      </w:r>
      <w:proofErr w:type="spellStart"/>
      <w:r w:rsidRPr="008E3A07">
        <w:rPr>
          <w:rFonts w:ascii="Times New Roman" w:hAnsi="Times New Roman" w:cs="Times New Roman"/>
          <w:sz w:val="28"/>
          <w:szCs w:val="28"/>
        </w:rPr>
        <w:t>феррито</w:t>
      </w:r>
      <w:proofErr w:type="spellEnd"/>
      <w:r w:rsidRPr="008E3A07">
        <w:rPr>
          <w:rFonts w:ascii="Times New Roman" w:hAnsi="Times New Roman" w:cs="Times New Roman"/>
          <w:sz w:val="28"/>
          <w:szCs w:val="28"/>
        </w:rPr>
        <w:t xml:space="preserve">-диодного элемента </w:t>
      </w:r>
      <w:proofErr w:type="spellStart"/>
      <w:r w:rsidRPr="008E3A07">
        <w:rPr>
          <w:rFonts w:ascii="Times New Roman" w:hAnsi="Times New Roman" w:cs="Times New Roman"/>
          <w:sz w:val="28"/>
          <w:szCs w:val="28"/>
        </w:rPr>
        <w:t>Гутенмахера</w:t>
      </w:r>
      <w:proofErr w:type="spellEnd"/>
      <w:r w:rsidRPr="008E3A07">
        <w:rPr>
          <w:rFonts w:ascii="Times New Roman" w:hAnsi="Times New Roman" w:cs="Times New Roman"/>
          <w:sz w:val="28"/>
          <w:szCs w:val="28"/>
        </w:rPr>
        <w:t xml:space="preserve"> — схема сразу же и надёжно заработала . Это открывало путь к созданию принципиально новой машины.</w:t>
      </w:r>
    </w:p>
    <w:p w14:paraId="71B43528" w14:textId="7B68DC64" w:rsidR="008E3A07" w:rsidRPr="008E3A07" w:rsidRDefault="008E3A07" w:rsidP="008E3A07">
      <w:pPr>
        <w:spacing w:line="360" w:lineRule="auto"/>
        <w:ind w:firstLine="709"/>
        <w:jc w:val="both"/>
        <w:rPr>
          <w:rFonts w:ascii="Times New Roman" w:hAnsi="Times New Roman" w:cs="Times New Roman"/>
          <w:sz w:val="28"/>
          <w:szCs w:val="28"/>
        </w:rPr>
      </w:pPr>
      <w:r w:rsidRPr="008E3A07">
        <w:rPr>
          <w:rFonts w:ascii="Times New Roman" w:hAnsi="Times New Roman" w:cs="Times New Roman"/>
          <w:sz w:val="28"/>
          <w:szCs w:val="28"/>
        </w:rPr>
        <w:t xml:space="preserve">Первоначально троичный вариант рассматривался лишь как резервный, а разработка велась параллельно по двум направлениям — двоичному и троичному. Однако по мере создания логических элементов и функциональных схем преимущества троичной схемотехники становились всё более очевидными. Троичная логика позволяла создать очень простые и надёжные элементы, уменьшала их общее количество в машине в семь раз по сравнению с элементами, используемыми у </w:t>
      </w:r>
      <w:proofErr w:type="spellStart"/>
      <w:r w:rsidRPr="008E3A07">
        <w:rPr>
          <w:rFonts w:ascii="Times New Roman" w:hAnsi="Times New Roman" w:cs="Times New Roman"/>
          <w:sz w:val="28"/>
          <w:szCs w:val="28"/>
        </w:rPr>
        <w:t>Гутенмахера</w:t>
      </w:r>
      <w:proofErr w:type="spellEnd"/>
      <w:r w:rsidRPr="008E3A07">
        <w:rPr>
          <w:rFonts w:ascii="Times New Roman" w:hAnsi="Times New Roman" w:cs="Times New Roman"/>
          <w:sz w:val="28"/>
          <w:szCs w:val="28"/>
        </w:rPr>
        <w:t>. Существенно сокращались требования к мощности источников питания и к отбраковке сердечников и диодов, но главное — появлялась возможность использовать натуральное кодирование чисел, избавляя от необходимости применения прямого, обратного и дополнительного кодов, которые были обязательными для двоичных машин. К концу 1956 года был окончательно принят троичный вариант, и проект получил название «Сетунь» — по имени небольшой реки, протекавшей неподалёку от Московского университета .</w:t>
      </w:r>
    </w:p>
    <w:p w14:paraId="29682FB3" w14:textId="27054ED1" w:rsidR="008E3A07" w:rsidRPr="008E3A07" w:rsidRDefault="008E3A07" w:rsidP="008E3A07">
      <w:pPr>
        <w:spacing w:line="360" w:lineRule="auto"/>
        <w:ind w:firstLine="709"/>
        <w:jc w:val="both"/>
        <w:rPr>
          <w:rFonts w:ascii="Times New Roman" w:hAnsi="Times New Roman" w:cs="Times New Roman"/>
          <w:sz w:val="28"/>
          <w:szCs w:val="28"/>
        </w:rPr>
      </w:pPr>
      <w:r w:rsidRPr="008E3A07">
        <w:rPr>
          <w:rFonts w:ascii="Times New Roman" w:hAnsi="Times New Roman" w:cs="Times New Roman"/>
          <w:sz w:val="28"/>
          <w:szCs w:val="28"/>
        </w:rPr>
        <w:lastRenderedPageBreak/>
        <w:t xml:space="preserve">Разработка велась силами небольшой группы энтузиастов. Брусенцов стал главным конструктором, а основными разработчиками выступили Е. А. Жоголев, С. П. Маслов, В. В. Веригин и А. М. </w:t>
      </w:r>
      <w:proofErr w:type="spellStart"/>
      <w:r w:rsidRPr="008E3A07">
        <w:rPr>
          <w:rFonts w:ascii="Times New Roman" w:hAnsi="Times New Roman" w:cs="Times New Roman"/>
          <w:sz w:val="28"/>
          <w:szCs w:val="28"/>
        </w:rPr>
        <w:t>Тишулина</w:t>
      </w:r>
      <w:proofErr w:type="spellEnd"/>
      <w:r w:rsidRPr="008E3A07">
        <w:rPr>
          <w:rFonts w:ascii="Times New Roman" w:hAnsi="Times New Roman" w:cs="Times New Roman"/>
          <w:sz w:val="28"/>
          <w:szCs w:val="28"/>
        </w:rPr>
        <w:t>. Осенью 1956 года в лаборатории работали всего пять инженеров и пять техников, большинство из которых были подготовлены из специалистов по электрике или механике. Несмотря на скромные кадровые ресурсы, работа продвигалась удивительно быстро. Как вспоминал сам Брусенцов, троичная машина оказалась намного регулярней и гармоничней, чем двоичные, поэтому проектирование не было мучительным и в проекте практически не было ошибок. Уже к концу 1958 года силами лаборатории, штат которой к тому времени вырос до двадцати человек, был собран опытный образец принципиально новой машины. Всего на десятый день комплексной наладки ЭВМ заработала — такого в практике наладчиков разрабатываемых в те годы машин ещё не было. Это стало триумфом троичной идеи и началом истории уникальной вычислительной машины, не имевшей аналогов в мире.</w:t>
      </w:r>
    </w:p>
    <w:p w14:paraId="3402C493" w14:textId="77777777" w:rsidR="00D65C6D" w:rsidRPr="008E3A07" w:rsidRDefault="00D65C6D" w:rsidP="008E3A07">
      <w:pPr>
        <w:spacing w:line="360" w:lineRule="auto"/>
        <w:ind w:firstLine="709"/>
        <w:jc w:val="both"/>
        <w:rPr>
          <w:rFonts w:ascii="Times New Roman" w:hAnsi="Times New Roman" w:cs="Times New Roman"/>
          <w:sz w:val="28"/>
          <w:szCs w:val="28"/>
          <w:lang w:val="en-US"/>
        </w:rPr>
      </w:pPr>
    </w:p>
    <w:sectPr w:rsidR="00D65C6D" w:rsidRPr="008E3A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07"/>
    <w:rsid w:val="00073C07"/>
    <w:rsid w:val="003D7FB1"/>
    <w:rsid w:val="008E3A07"/>
    <w:rsid w:val="00940F90"/>
    <w:rsid w:val="00D65C6D"/>
    <w:rsid w:val="00FB22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A837"/>
  <w15:chartTrackingRefBased/>
  <w15:docId w15:val="{B324A763-10E0-49A2-A5FC-85000355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E3A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E3A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E3A0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E3A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E3A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E3A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3A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3A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3A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3A0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E3A0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E3A0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E3A0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E3A0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E3A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E3A07"/>
    <w:rPr>
      <w:rFonts w:eastAsiaTheme="majorEastAsia" w:cstheme="majorBidi"/>
      <w:color w:val="595959" w:themeColor="text1" w:themeTint="A6"/>
    </w:rPr>
  </w:style>
  <w:style w:type="character" w:customStyle="1" w:styleId="80">
    <w:name w:val="Заголовок 8 Знак"/>
    <w:basedOn w:val="a0"/>
    <w:link w:val="8"/>
    <w:uiPriority w:val="9"/>
    <w:semiHidden/>
    <w:rsid w:val="008E3A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E3A07"/>
    <w:rPr>
      <w:rFonts w:eastAsiaTheme="majorEastAsia" w:cstheme="majorBidi"/>
      <w:color w:val="272727" w:themeColor="text1" w:themeTint="D8"/>
    </w:rPr>
  </w:style>
  <w:style w:type="paragraph" w:styleId="a3">
    <w:name w:val="Title"/>
    <w:basedOn w:val="a"/>
    <w:next w:val="a"/>
    <w:link w:val="a4"/>
    <w:uiPriority w:val="10"/>
    <w:qFormat/>
    <w:rsid w:val="008E3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E3A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3A0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E3A0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E3A07"/>
    <w:pPr>
      <w:spacing w:before="160"/>
      <w:jc w:val="center"/>
    </w:pPr>
    <w:rPr>
      <w:i/>
      <w:iCs/>
      <w:color w:val="404040" w:themeColor="text1" w:themeTint="BF"/>
    </w:rPr>
  </w:style>
  <w:style w:type="character" w:customStyle="1" w:styleId="22">
    <w:name w:val="Цитата 2 Знак"/>
    <w:basedOn w:val="a0"/>
    <w:link w:val="21"/>
    <w:uiPriority w:val="29"/>
    <w:rsid w:val="008E3A07"/>
    <w:rPr>
      <w:i/>
      <w:iCs/>
      <w:color w:val="404040" w:themeColor="text1" w:themeTint="BF"/>
    </w:rPr>
  </w:style>
  <w:style w:type="paragraph" w:styleId="a7">
    <w:name w:val="List Paragraph"/>
    <w:basedOn w:val="a"/>
    <w:uiPriority w:val="34"/>
    <w:qFormat/>
    <w:rsid w:val="008E3A07"/>
    <w:pPr>
      <w:ind w:left="720"/>
      <w:contextualSpacing/>
    </w:pPr>
  </w:style>
  <w:style w:type="character" w:styleId="a8">
    <w:name w:val="Intense Emphasis"/>
    <w:basedOn w:val="a0"/>
    <w:uiPriority w:val="21"/>
    <w:qFormat/>
    <w:rsid w:val="008E3A07"/>
    <w:rPr>
      <w:i/>
      <w:iCs/>
      <w:color w:val="2F5496" w:themeColor="accent1" w:themeShade="BF"/>
    </w:rPr>
  </w:style>
  <w:style w:type="paragraph" w:styleId="a9">
    <w:name w:val="Intense Quote"/>
    <w:basedOn w:val="a"/>
    <w:next w:val="a"/>
    <w:link w:val="aa"/>
    <w:uiPriority w:val="30"/>
    <w:qFormat/>
    <w:rsid w:val="008E3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E3A07"/>
    <w:rPr>
      <w:i/>
      <w:iCs/>
      <w:color w:val="2F5496" w:themeColor="accent1" w:themeShade="BF"/>
    </w:rPr>
  </w:style>
  <w:style w:type="character" w:styleId="ab">
    <w:name w:val="Intense Reference"/>
    <w:basedOn w:val="a0"/>
    <w:uiPriority w:val="32"/>
    <w:qFormat/>
    <w:rsid w:val="008E3A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 p</dc:creator>
  <cp:keywords/>
  <dc:description/>
  <cp:lastModifiedBy>willo p</cp:lastModifiedBy>
  <cp:revision>2</cp:revision>
  <dcterms:created xsi:type="dcterms:W3CDTF">2026-09-05T12:54:00Z</dcterms:created>
  <dcterms:modified xsi:type="dcterms:W3CDTF">2026-09-05T12:59:00Z</dcterms:modified>
</cp:coreProperties>
</file>