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44B8C" w14:textId="7B8DFB78" w:rsidR="006F59D4" w:rsidRDefault="0044056C" w:rsidP="0044056C">
      <w:pPr>
        <w:pStyle w:val="1"/>
      </w:pPr>
      <w:r>
        <w:t>Либенсон А. М. РИС-22-1</w:t>
      </w:r>
    </w:p>
    <w:p w14:paraId="6B03AD21" w14:textId="10F5167E" w:rsidR="0044056C" w:rsidRDefault="0044056C" w:rsidP="0044056C">
      <w:pPr>
        <w:pStyle w:val="1"/>
      </w:pPr>
      <w:r>
        <w:t>Проектирование архитектуры программных систем</w:t>
      </w:r>
    </w:p>
    <w:p w14:paraId="256CA8D5" w14:textId="31254C7C" w:rsidR="0044056C" w:rsidRPr="006C09E2" w:rsidRDefault="0044056C" w:rsidP="0044056C">
      <w:pPr>
        <w:pStyle w:val="1"/>
        <w:rPr>
          <w:i/>
        </w:rPr>
      </w:pPr>
      <w:r w:rsidRPr="0044056C">
        <w:rPr>
          <w:i/>
        </w:rPr>
        <w:t>Лабораторная работа №</w:t>
      </w:r>
      <w:r w:rsidR="006C09E2" w:rsidRPr="006C09E2">
        <w:rPr>
          <w:i/>
        </w:rPr>
        <w:t>2</w:t>
      </w:r>
    </w:p>
    <w:p w14:paraId="2E11F204" w14:textId="6F943B75" w:rsidR="0044056C" w:rsidRDefault="0044056C" w:rsidP="0044056C">
      <w:pPr>
        <w:pStyle w:val="2"/>
      </w:pPr>
    </w:p>
    <w:p w14:paraId="24B9F3D0" w14:textId="511E44B1" w:rsidR="0044056C" w:rsidRDefault="0044056C" w:rsidP="0044056C">
      <w:pPr>
        <w:pStyle w:val="2"/>
      </w:pPr>
      <w:r>
        <w:t>Тема:</w:t>
      </w:r>
    </w:p>
    <w:p w14:paraId="551DA1C5" w14:textId="77777777" w:rsidR="006C09E2" w:rsidRDefault="006C09E2" w:rsidP="00B11ACC">
      <w:pPr>
        <w:pStyle w:val="2"/>
        <w:rPr>
          <w:rFonts w:eastAsiaTheme="minorHAnsi" w:cstheme="minorBidi"/>
          <w:b w:val="0"/>
          <w:sz w:val="26"/>
          <w:szCs w:val="22"/>
        </w:rPr>
      </w:pPr>
      <w:r w:rsidRPr="006C09E2">
        <w:rPr>
          <w:rFonts w:eastAsiaTheme="minorHAnsi" w:cstheme="minorBidi"/>
          <w:b w:val="0"/>
          <w:sz w:val="26"/>
          <w:szCs w:val="22"/>
        </w:rPr>
        <w:t xml:space="preserve">Использование нотации C4 </w:t>
      </w:r>
      <w:proofErr w:type="spellStart"/>
      <w:r w:rsidRPr="006C09E2">
        <w:rPr>
          <w:rFonts w:eastAsiaTheme="minorHAnsi" w:cstheme="minorBidi"/>
          <w:b w:val="0"/>
          <w:sz w:val="26"/>
          <w:szCs w:val="22"/>
        </w:rPr>
        <w:t>model</w:t>
      </w:r>
      <w:proofErr w:type="spellEnd"/>
      <w:r w:rsidRPr="006C09E2">
        <w:rPr>
          <w:rFonts w:eastAsiaTheme="minorHAnsi" w:cstheme="minorBidi"/>
          <w:b w:val="0"/>
          <w:sz w:val="26"/>
          <w:szCs w:val="22"/>
        </w:rPr>
        <w:t xml:space="preserve"> для проектирования архитектуры программной системы</w:t>
      </w:r>
    </w:p>
    <w:p w14:paraId="0662BE91" w14:textId="71D3602D" w:rsidR="00B11ACC" w:rsidRDefault="00B11ACC" w:rsidP="00B11ACC">
      <w:pPr>
        <w:pStyle w:val="2"/>
      </w:pPr>
      <w:r>
        <w:t>Цель:</w:t>
      </w:r>
    </w:p>
    <w:p w14:paraId="0A1CBFE5" w14:textId="350CCF87" w:rsidR="006C09E2" w:rsidRDefault="006C09E2" w:rsidP="00316D6E">
      <w:pPr>
        <w:pStyle w:val="2"/>
        <w:rPr>
          <w:rFonts w:eastAsiaTheme="minorHAnsi" w:cstheme="minorBidi"/>
          <w:b w:val="0"/>
          <w:sz w:val="26"/>
          <w:szCs w:val="22"/>
        </w:rPr>
      </w:pPr>
      <w:r w:rsidRPr="006C09E2">
        <w:rPr>
          <w:rFonts w:eastAsiaTheme="minorHAnsi" w:cstheme="minorBidi"/>
          <w:b w:val="0"/>
          <w:sz w:val="26"/>
          <w:szCs w:val="22"/>
        </w:rPr>
        <w:t>Получить опыт использования графической нотации для фиксации архитектурных решений</w:t>
      </w:r>
    </w:p>
    <w:p w14:paraId="47824855" w14:textId="77777777" w:rsidR="00A859F1" w:rsidRPr="00A859F1" w:rsidRDefault="00A859F1" w:rsidP="00A859F1"/>
    <w:p w14:paraId="1BC1850C" w14:textId="6C1DB9FF" w:rsidR="00092C33" w:rsidRDefault="00A859F1" w:rsidP="00A859F1">
      <w:pPr>
        <w:pStyle w:val="2"/>
      </w:pPr>
      <w:r>
        <w:t>Диаграмма системного контекста</w:t>
      </w:r>
    </w:p>
    <w:p w14:paraId="01E03157" w14:textId="57F78196" w:rsidR="00A859F1" w:rsidRDefault="00A859F1" w:rsidP="009A0CBC">
      <w:r>
        <w:t>Диаграмма системного контекста отражает границы проектируемой системы и её взаимодействие с внешними пользователями и сторонними сервисами.</w:t>
      </w:r>
    </w:p>
    <w:p w14:paraId="4FB9CFAD" w14:textId="7234E31D" w:rsidR="00A859F1" w:rsidRDefault="00A859F1" w:rsidP="00607A84">
      <w:pPr>
        <w:spacing w:after="0"/>
      </w:pPr>
      <w:r>
        <w:t>Основные элементы</w:t>
      </w:r>
      <w:r>
        <w:t>:</w:t>
      </w:r>
    </w:p>
    <w:p w14:paraId="72549B3A" w14:textId="5E4D9A56" w:rsidR="00A859F1" w:rsidRDefault="00A859F1" w:rsidP="009A0CBC">
      <w:pPr>
        <w:pStyle w:val="a5"/>
        <w:numPr>
          <w:ilvl w:val="0"/>
          <w:numId w:val="10"/>
        </w:numPr>
      </w:pPr>
      <w:r>
        <w:t xml:space="preserve">Система онлайн-заказов сэндвичей </w:t>
      </w:r>
      <w:r w:rsidR="009A0CBC">
        <w:t>(</w:t>
      </w:r>
      <w:r>
        <w:t>центральная система</w:t>
      </w:r>
      <w:r w:rsidR="009A0CBC">
        <w:t>);</w:t>
      </w:r>
    </w:p>
    <w:p w14:paraId="076F2DF6" w14:textId="34817021" w:rsidR="00A859F1" w:rsidRDefault="00A859F1" w:rsidP="009A0CBC">
      <w:pPr>
        <w:pStyle w:val="a5"/>
        <w:numPr>
          <w:ilvl w:val="0"/>
          <w:numId w:val="10"/>
        </w:numPr>
      </w:pPr>
      <w:r>
        <w:t xml:space="preserve">Покупатели </w:t>
      </w:r>
      <w:r w:rsidR="009A0CBC">
        <w:t>(</w:t>
      </w:r>
      <w:r>
        <w:t>оформляют заказы и получают уведомления</w:t>
      </w:r>
      <w:r w:rsidR="009A0CBC">
        <w:t>);</w:t>
      </w:r>
    </w:p>
    <w:p w14:paraId="538DC699" w14:textId="15F96234" w:rsidR="00A859F1" w:rsidRDefault="00A859F1" w:rsidP="009A0CBC">
      <w:pPr>
        <w:pStyle w:val="a5"/>
        <w:numPr>
          <w:ilvl w:val="0"/>
          <w:numId w:val="10"/>
        </w:numPr>
      </w:pPr>
      <w:r>
        <w:t xml:space="preserve">Владельцы франшиз </w:t>
      </w:r>
      <w:r w:rsidR="009A0CBC">
        <w:t>(</w:t>
      </w:r>
      <w:r>
        <w:t>управляют заказами и акциями</w:t>
      </w:r>
      <w:r w:rsidR="009A0CBC">
        <w:t>);</w:t>
      </w:r>
    </w:p>
    <w:p w14:paraId="48F64172" w14:textId="53868531" w:rsidR="00A859F1" w:rsidRDefault="00A859F1" w:rsidP="009A0CBC">
      <w:pPr>
        <w:pStyle w:val="a5"/>
        <w:numPr>
          <w:ilvl w:val="0"/>
          <w:numId w:val="10"/>
        </w:numPr>
      </w:pPr>
      <w:r>
        <w:t xml:space="preserve">Курьеры </w:t>
      </w:r>
      <w:r w:rsidR="009A0CBC">
        <w:t>(</w:t>
      </w:r>
      <w:r>
        <w:t>доставляют заказы</w:t>
      </w:r>
      <w:r w:rsidR="009A0CBC">
        <w:t>);</w:t>
      </w:r>
    </w:p>
    <w:p w14:paraId="7CEBD511" w14:textId="5BDC50B1" w:rsidR="00A859F1" w:rsidRDefault="00A859F1" w:rsidP="009A0CBC">
      <w:pPr>
        <w:pStyle w:val="a5"/>
        <w:numPr>
          <w:ilvl w:val="0"/>
          <w:numId w:val="10"/>
        </w:numPr>
      </w:pPr>
      <w:r>
        <w:t>Материнская</w:t>
      </w:r>
      <w:r w:rsidR="009A0CBC">
        <w:t xml:space="preserve"> </w:t>
      </w:r>
      <w:r>
        <w:t xml:space="preserve">компания </w:t>
      </w:r>
      <w:r w:rsidR="009A0CBC">
        <w:t>(</w:t>
      </w:r>
      <w:r>
        <w:t>управляет национальными акциями и аналитикой</w:t>
      </w:r>
      <w:r w:rsidR="009A0CBC">
        <w:t>);</w:t>
      </w:r>
    </w:p>
    <w:p w14:paraId="57681CDA" w14:textId="1FD8397E" w:rsidR="00A859F1" w:rsidRDefault="00A859F1" w:rsidP="009A0CBC">
      <w:pPr>
        <w:pStyle w:val="a5"/>
        <w:numPr>
          <w:ilvl w:val="0"/>
          <w:numId w:val="10"/>
        </w:numPr>
      </w:pPr>
      <w:r>
        <w:t>Платёжные сервисы</w:t>
      </w:r>
      <w:r w:rsidR="009A0CBC">
        <w:t xml:space="preserve"> (о</w:t>
      </w:r>
      <w:r>
        <w:t>беспечивают онлайн-оплату</w:t>
      </w:r>
      <w:r w:rsidR="009A0CBC">
        <w:t>);</w:t>
      </w:r>
    </w:p>
    <w:p w14:paraId="4B7552AA" w14:textId="6226BFCA" w:rsidR="00A859F1" w:rsidRDefault="00A859F1" w:rsidP="009A0CBC">
      <w:pPr>
        <w:pStyle w:val="a5"/>
        <w:numPr>
          <w:ilvl w:val="0"/>
          <w:numId w:val="10"/>
        </w:numPr>
      </w:pPr>
      <w:r>
        <w:t xml:space="preserve">Картографические сервисы </w:t>
      </w:r>
      <w:r w:rsidR="009A0CBC">
        <w:t>(</w:t>
      </w:r>
      <w:r>
        <w:t>построение маршрутов с учётом трафика</w:t>
      </w:r>
      <w:r w:rsidR="009A0CBC">
        <w:t>).</w:t>
      </w:r>
    </w:p>
    <w:p w14:paraId="03988D77" w14:textId="1610234B" w:rsidR="009A0CBC" w:rsidRDefault="00607A84" w:rsidP="00607A84">
      <w:pPr>
        <w:ind w:hanging="709"/>
      </w:pPr>
      <w:r>
        <w:rPr>
          <w:noProof/>
        </w:rPr>
        <w:lastRenderedPageBreak/>
        <w:drawing>
          <wp:inline distT="0" distB="0" distL="0" distR="0" wp14:anchorId="0C9C2891" wp14:editId="18E4AD9D">
            <wp:extent cx="7027942" cy="5268928"/>
            <wp:effectExtent l="0" t="0" r="190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2628" cy="530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91B57" w14:textId="77777777" w:rsidR="00DE6788" w:rsidRDefault="00DE6788" w:rsidP="00DE6788">
      <w:pPr>
        <w:pStyle w:val="2"/>
      </w:pPr>
    </w:p>
    <w:p w14:paraId="0426A661" w14:textId="583ABECE" w:rsidR="00DE6788" w:rsidRDefault="00DE6788" w:rsidP="00DE6788">
      <w:pPr>
        <w:pStyle w:val="2"/>
      </w:pPr>
      <w:r>
        <w:t>Диаграмма контейнеров</w:t>
      </w:r>
    </w:p>
    <w:p w14:paraId="182A54FA" w14:textId="30D88C7A" w:rsidR="00DE6788" w:rsidRDefault="00DE6788" w:rsidP="00DE6788">
      <w:r>
        <w:t>Диаграмма контейнеров показывает, из каких приложений и сервисов состоит система, и как они взаимодействуют между собой.</w:t>
      </w:r>
    </w:p>
    <w:p w14:paraId="5465C46D" w14:textId="68230C8F" w:rsidR="00DE6788" w:rsidRDefault="00DE6788" w:rsidP="00DE6788">
      <w:pPr>
        <w:spacing w:after="0"/>
      </w:pPr>
      <w:r>
        <w:t>Выделенные контейнеры</w:t>
      </w:r>
      <w:r>
        <w:t>:</w:t>
      </w:r>
    </w:p>
    <w:p w14:paraId="6CFE9DD4" w14:textId="46909695" w:rsidR="00DE6788" w:rsidRDefault="00DE6788" w:rsidP="00DE6788">
      <w:pPr>
        <w:pStyle w:val="a5"/>
        <w:numPr>
          <w:ilvl w:val="0"/>
          <w:numId w:val="11"/>
        </w:numPr>
      </w:pPr>
      <w:r>
        <w:t xml:space="preserve">Мобильное приложение </w:t>
      </w:r>
      <w:r>
        <w:t>(</w:t>
      </w:r>
      <w:r>
        <w:t>основной пользовательский интерфейс</w:t>
      </w:r>
      <w:r>
        <w:t>);</w:t>
      </w:r>
    </w:p>
    <w:p w14:paraId="4F12FB68" w14:textId="33EDBE8D" w:rsidR="00DE6788" w:rsidRDefault="00DE6788" w:rsidP="00DE6788">
      <w:pPr>
        <w:pStyle w:val="a5"/>
        <w:numPr>
          <w:ilvl w:val="0"/>
          <w:numId w:val="11"/>
        </w:numPr>
      </w:pPr>
      <w:r>
        <w:t xml:space="preserve">Веб-приложение </w:t>
      </w:r>
      <w:r>
        <w:t>(</w:t>
      </w:r>
      <w:r>
        <w:t>дополнительный интерфейс</w:t>
      </w:r>
      <w:r>
        <w:t>);</w:t>
      </w:r>
    </w:p>
    <w:p w14:paraId="09DB9A70" w14:textId="42B3FAB1" w:rsidR="00DE6788" w:rsidRDefault="00DE6788" w:rsidP="00DE6788">
      <w:pPr>
        <w:pStyle w:val="a5"/>
        <w:numPr>
          <w:ilvl w:val="0"/>
          <w:numId w:val="11"/>
        </w:numPr>
      </w:pPr>
      <w:proofErr w:type="spellStart"/>
      <w:r>
        <w:t>Backend</w:t>
      </w:r>
      <w:proofErr w:type="spellEnd"/>
      <w:r>
        <w:t xml:space="preserve"> API </w:t>
      </w:r>
      <w:r>
        <w:t>(</w:t>
      </w:r>
      <w:r>
        <w:t>центральная бизнес-логика</w:t>
      </w:r>
      <w:r>
        <w:t>);</w:t>
      </w:r>
    </w:p>
    <w:p w14:paraId="1BE43530" w14:textId="0DA53F7B" w:rsidR="00DE6788" w:rsidRDefault="00DE6788" w:rsidP="00DE6788">
      <w:pPr>
        <w:pStyle w:val="a5"/>
        <w:numPr>
          <w:ilvl w:val="0"/>
          <w:numId w:val="11"/>
        </w:numPr>
      </w:pPr>
      <w:r>
        <w:t>Сервис уведомлений</w:t>
      </w:r>
      <w:r>
        <w:t>;</w:t>
      </w:r>
    </w:p>
    <w:p w14:paraId="532E410E" w14:textId="178109BC" w:rsidR="00DE6788" w:rsidRDefault="00DE6788" w:rsidP="00DE6788">
      <w:pPr>
        <w:pStyle w:val="a5"/>
        <w:numPr>
          <w:ilvl w:val="0"/>
          <w:numId w:val="11"/>
        </w:numPr>
      </w:pPr>
      <w:r>
        <w:t>База данных</w:t>
      </w:r>
      <w:r>
        <w:t>;</w:t>
      </w:r>
    </w:p>
    <w:p w14:paraId="60B6DBBF" w14:textId="651DF814" w:rsidR="00DE6788" w:rsidRDefault="00DE6788" w:rsidP="00DE6788">
      <w:pPr>
        <w:pStyle w:val="a5"/>
        <w:numPr>
          <w:ilvl w:val="0"/>
          <w:numId w:val="11"/>
        </w:numPr>
      </w:pPr>
      <w:r>
        <w:t>Внешние сервисы (карты, платежи)</w:t>
      </w:r>
      <w:r>
        <w:t>.</w:t>
      </w:r>
    </w:p>
    <w:p w14:paraId="49C31585" w14:textId="77777777" w:rsidR="00DE6788" w:rsidRDefault="00DE6788" w:rsidP="00DE6788"/>
    <w:p w14:paraId="3AEC30A7" w14:textId="23B9E4FF" w:rsidR="00DE6788" w:rsidRDefault="00DE6788" w:rsidP="00DE6788">
      <w:r>
        <w:lastRenderedPageBreak/>
        <w:t>Архитектурный стиль</w:t>
      </w:r>
      <w:r>
        <w:t>:</w:t>
      </w:r>
    </w:p>
    <w:p w14:paraId="09EA7E11" w14:textId="2D92DA70" w:rsidR="00DE6788" w:rsidRDefault="00DE6788" w:rsidP="00DE6788">
      <w:proofErr w:type="spellStart"/>
      <w:r>
        <w:t>Микросервисная</w:t>
      </w:r>
      <w:proofErr w:type="spellEnd"/>
      <w:r>
        <w:t xml:space="preserve"> / сервис-ориентированная архитектура</w:t>
      </w:r>
    </w:p>
    <w:p w14:paraId="1CEA8C51" w14:textId="31029551" w:rsidR="00DE6788" w:rsidRDefault="00DE6788" w:rsidP="00DE6788">
      <w:pPr>
        <w:spacing w:after="0"/>
      </w:pPr>
      <w:r>
        <w:t>Причины выбора</w:t>
      </w:r>
      <w:r>
        <w:t>:</w:t>
      </w:r>
    </w:p>
    <w:p w14:paraId="77209B32" w14:textId="6F410FBB" w:rsidR="00DE6788" w:rsidRDefault="00DE6788" w:rsidP="00DE6788">
      <w:pPr>
        <w:pStyle w:val="a5"/>
        <w:numPr>
          <w:ilvl w:val="0"/>
          <w:numId w:val="12"/>
        </w:numPr>
      </w:pPr>
      <w:r>
        <w:t>Масштабируемость</w:t>
      </w:r>
      <w:r>
        <w:t>;</w:t>
      </w:r>
    </w:p>
    <w:p w14:paraId="3AD3B1B5" w14:textId="66043707" w:rsidR="00DE6788" w:rsidRDefault="00DE6788" w:rsidP="00DE6788">
      <w:pPr>
        <w:pStyle w:val="a5"/>
        <w:numPr>
          <w:ilvl w:val="0"/>
          <w:numId w:val="12"/>
        </w:numPr>
      </w:pPr>
      <w:r>
        <w:t>Простота интеграции внешних сервисов</w:t>
      </w:r>
      <w:r>
        <w:t>;</w:t>
      </w:r>
    </w:p>
    <w:p w14:paraId="71485DF7" w14:textId="2E0558FE" w:rsidR="00DE6788" w:rsidRDefault="00DE6788" w:rsidP="00DE6788">
      <w:pPr>
        <w:pStyle w:val="a5"/>
        <w:numPr>
          <w:ilvl w:val="0"/>
          <w:numId w:val="12"/>
        </w:numPr>
      </w:pPr>
      <w:r>
        <w:t>Возможность дешёвой разработки и поддержки (корпоративная цель)</w:t>
      </w:r>
      <w:r>
        <w:t>;</w:t>
      </w:r>
    </w:p>
    <w:p w14:paraId="0DA40262" w14:textId="3EFDD037" w:rsidR="00DE6788" w:rsidRDefault="00DE6788" w:rsidP="00DE6788">
      <w:pPr>
        <w:pStyle w:val="a5"/>
        <w:numPr>
          <w:ilvl w:val="0"/>
          <w:numId w:val="12"/>
        </w:numPr>
      </w:pPr>
      <w:r>
        <w:t>Поддержка международного расширения</w:t>
      </w:r>
      <w:r>
        <w:t>.</w:t>
      </w:r>
    </w:p>
    <w:p w14:paraId="615A70A0" w14:textId="659F86CF" w:rsidR="00DE6788" w:rsidRDefault="00DE6788" w:rsidP="00DE6788">
      <w:pPr>
        <w:ind w:hanging="993"/>
      </w:pPr>
      <w:r>
        <w:rPr>
          <w:noProof/>
        </w:rPr>
        <w:drawing>
          <wp:inline distT="0" distB="0" distL="0" distR="0" wp14:anchorId="6877C585" wp14:editId="482D6E5D">
            <wp:extent cx="7382145" cy="6609029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7362" cy="6649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AA54C" w14:textId="39DC9BE9" w:rsidR="00DE6788" w:rsidRDefault="00DE6788" w:rsidP="00DE6788">
      <w:pPr>
        <w:pStyle w:val="2"/>
      </w:pPr>
      <w:r>
        <w:lastRenderedPageBreak/>
        <w:t>Диаграмма компонентов</w:t>
      </w:r>
    </w:p>
    <w:p w14:paraId="34409970" w14:textId="26A1106D" w:rsidR="00DE6788" w:rsidRDefault="00DE6788" w:rsidP="00DE6788">
      <w:r>
        <w:t xml:space="preserve">Диаграмма компонентов детализирует внутреннюю структуру </w:t>
      </w:r>
      <w:proofErr w:type="spellStart"/>
      <w:r>
        <w:t>Backend</w:t>
      </w:r>
      <w:proofErr w:type="spellEnd"/>
      <w:r>
        <w:t xml:space="preserve"> API.</w:t>
      </w:r>
    </w:p>
    <w:p w14:paraId="36200FF0" w14:textId="3A3E02B8" w:rsidR="00DE6788" w:rsidRDefault="00DE6788" w:rsidP="00DE6788">
      <w:pPr>
        <w:spacing w:after="0"/>
      </w:pPr>
      <w:r>
        <w:t>Основные компоненты</w:t>
      </w:r>
      <w:r>
        <w:t>:</w:t>
      </w:r>
    </w:p>
    <w:p w14:paraId="12965A2E" w14:textId="10BB22BC" w:rsidR="00DE6788" w:rsidRDefault="00DE6788" w:rsidP="00DE6788">
      <w:pPr>
        <w:pStyle w:val="a5"/>
        <w:numPr>
          <w:ilvl w:val="0"/>
          <w:numId w:val="13"/>
        </w:numPr>
      </w:pPr>
      <w:r>
        <w:t>Контроллер заказов</w:t>
      </w:r>
      <w:r>
        <w:t>;</w:t>
      </w:r>
    </w:p>
    <w:p w14:paraId="194C3916" w14:textId="763032BA" w:rsidR="00DE6788" w:rsidRDefault="00DE6788" w:rsidP="00DE6788">
      <w:pPr>
        <w:pStyle w:val="a5"/>
        <w:numPr>
          <w:ilvl w:val="0"/>
          <w:numId w:val="13"/>
        </w:numPr>
      </w:pPr>
      <w:r>
        <w:t>Сервис заказов</w:t>
      </w:r>
      <w:r>
        <w:t>;</w:t>
      </w:r>
    </w:p>
    <w:p w14:paraId="79B35164" w14:textId="3216FEC2" w:rsidR="00DE6788" w:rsidRDefault="00DE6788" w:rsidP="00DE6788">
      <w:pPr>
        <w:pStyle w:val="a5"/>
        <w:numPr>
          <w:ilvl w:val="0"/>
          <w:numId w:val="13"/>
        </w:numPr>
      </w:pPr>
      <w:r>
        <w:t>Сервис оплаты</w:t>
      </w:r>
      <w:r>
        <w:t>;</w:t>
      </w:r>
    </w:p>
    <w:p w14:paraId="7BD831BD" w14:textId="3738359D" w:rsidR="00DE6788" w:rsidRDefault="00DE6788" w:rsidP="00DE6788">
      <w:pPr>
        <w:pStyle w:val="a5"/>
        <w:numPr>
          <w:ilvl w:val="0"/>
          <w:numId w:val="13"/>
        </w:numPr>
      </w:pPr>
      <w:r>
        <w:t>Сервис уведомлений</w:t>
      </w:r>
      <w:r>
        <w:t>;</w:t>
      </w:r>
    </w:p>
    <w:p w14:paraId="01B5C524" w14:textId="026D9969" w:rsidR="00DE6788" w:rsidRDefault="00DE6788" w:rsidP="00DE6788">
      <w:pPr>
        <w:pStyle w:val="a5"/>
        <w:numPr>
          <w:ilvl w:val="0"/>
          <w:numId w:val="13"/>
        </w:numPr>
      </w:pPr>
      <w:r>
        <w:t>Сервис акций</w:t>
      </w:r>
      <w:r>
        <w:t>;</w:t>
      </w:r>
    </w:p>
    <w:p w14:paraId="5F560CAA" w14:textId="2776481C" w:rsidR="00DE6788" w:rsidRDefault="00DE6788" w:rsidP="00DE6788">
      <w:pPr>
        <w:pStyle w:val="a5"/>
        <w:numPr>
          <w:ilvl w:val="0"/>
          <w:numId w:val="13"/>
        </w:numPr>
      </w:pPr>
      <w:r>
        <w:t>Репозитории доступа к данным</w:t>
      </w:r>
      <w:r>
        <w:t>.</w:t>
      </w:r>
    </w:p>
    <w:p w14:paraId="7FB91510" w14:textId="63A2A0FB" w:rsidR="00DE6788" w:rsidRPr="00DE6788" w:rsidRDefault="00575139" w:rsidP="00575139">
      <w:pPr>
        <w:ind w:hanging="993"/>
      </w:pPr>
      <w:r>
        <w:rPr>
          <w:noProof/>
        </w:rPr>
        <w:drawing>
          <wp:inline distT="0" distB="0" distL="0" distR="0" wp14:anchorId="41C7C742" wp14:editId="78FB7DF2">
            <wp:extent cx="7163822" cy="413743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8356" cy="4145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E6788" w:rsidRPr="00DE6788" w:rsidSect="0044056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7383CD" w14:textId="77777777" w:rsidR="00236459" w:rsidRDefault="00236459" w:rsidP="00DE6788">
      <w:pPr>
        <w:spacing w:after="0" w:line="240" w:lineRule="auto"/>
      </w:pPr>
      <w:r>
        <w:separator/>
      </w:r>
    </w:p>
  </w:endnote>
  <w:endnote w:type="continuationSeparator" w:id="0">
    <w:p w14:paraId="252B30DE" w14:textId="77777777" w:rsidR="00236459" w:rsidRDefault="00236459" w:rsidP="00DE6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A72105" w14:textId="77777777" w:rsidR="00236459" w:rsidRDefault="00236459" w:rsidP="00DE6788">
      <w:pPr>
        <w:spacing w:after="0" w:line="240" w:lineRule="auto"/>
      </w:pPr>
      <w:r>
        <w:separator/>
      </w:r>
    </w:p>
  </w:footnote>
  <w:footnote w:type="continuationSeparator" w:id="0">
    <w:p w14:paraId="758B68EE" w14:textId="77777777" w:rsidR="00236459" w:rsidRDefault="00236459" w:rsidP="00DE67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64A42"/>
    <w:multiLevelType w:val="hybridMultilevel"/>
    <w:tmpl w:val="9F30870E"/>
    <w:lvl w:ilvl="0" w:tplc="9000B6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0BB6272"/>
    <w:multiLevelType w:val="hybridMultilevel"/>
    <w:tmpl w:val="E584B9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3F65FBB"/>
    <w:multiLevelType w:val="hybridMultilevel"/>
    <w:tmpl w:val="C45CA3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C7C4462"/>
    <w:multiLevelType w:val="hybridMultilevel"/>
    <w:tmpl w:val="6D46A6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6FA1A13"/>
    <w:multiLevelType w:val="hybridMultilevel"/>
    <w:tmpl w:val="DBDAD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BF7BA9"/>
    <w:multiLevelType w:val="hybridMultilevel"/>
    <w:tmpl w:val="C4E2B2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99572B0"/>
    <w:multiLevelType w:val="hybridMultilevel"/>
    <w:tmpl w:val="1D3270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A9B23DC"/>
    <w:multiLevelType w:val="hybridMultilevel"/>
    <w:tmpl w:val="C71028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F796361"/>
    <w:multiLevelType w:val="hybridMultilevel"/>
    <w:tmpl w:val="AF1C3F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7FA7785"/>
    <w:multiLevelType w:val="hybridMultilevel"/>
    <w:tmpl w:val="089481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94E6F0F"/>
    <w:multiLevelType w:val="hybridMultilevel"/>
    <w:tmpl w:val="DE38C4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9F6EEA"/>
    <w:multiLevelType w:val="hybridMultilevel"/>
    <w:tmpl w:val="88C466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E9141FA"/>
    <w:multiLevelType w:val="hybridMultilevel"/>
    <w:tmpl w:val="C59EED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10"/>
  </w:num>
  <w:num w:numId="5">
    <w:abstractNumId w:val="8"/>
  </w:num>
  <w:num w:numId="6">
    <w:abstractNumId w:val="6"/>
  </w:num>
  <w:num w:numId="7">
    <w:abstractNumId w:val="7"/>
  </w:num>
  <w:num w:numId="8">
    <w:abstractNumId w:val="2"/>
  </w:num>
  <w:num w:numId="9">
    <w:abstractNumId w:val="0"/>
  </w:num>
  <w:num w:numId="10">
    <w:abstractNumId w:val="5"/>
  </w:num>
  <w:num w:numId="11">
    <w:abstractNumId w:val="12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CF9"/>
    <w:rsid w:val="00092C33"/>
    <w:rsid w:val="00236459"/>
    <w:rsid w:val="00316D6E"/>
    <w:rsid w:val="0044056C"/>
    <w:rsid w:val="004D34E9"/>
    <w:rsid w:val="00530CF9"/>
    <w:rsid w:val="00575139"/>
    <w:rsid w:val="00607A84"/>
    <w:rsid w:val="006C09E2"/>
    <w:rsid w:val="006F59D4"/>
    <w:rsid w:val="00972D1F"/>
    <w:rsid w:val="009A0CBC"/>
    <w:rsid w:val="009E6244"/>
    <w:rsid w:val="00A859F1"/>
    <w:rsid w:val="00B11ACC"/>
    <w:rsid w:val="00DE6788"/>
    <w:rsid w:val="00E32CC4"/>
    <w:rsid w:val="00F3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15AB1"/>
  <w15:chartTrackingRefBased/>
  <w15:docId w15:val="{D965FB33-C904-4A99-AB30-1A95F906A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32CC4"/>
    <w:pPr>
      <w:spacing w:after="120" w:line="360" w:lineRule="auto"/>
      <w:ind w:firstLine="709"/>
      <w:jc w:val="both"/>
    </w:pPr>
    <w:rPr>
      <w:rFonts w:ascii="Times New Roman" w:hAnsi="Times New Roman"/>
      <w:sz w:val="26"/>
    </w:rPr>
  </w:style>
  <w:style w:type="paragraph" w:styleId="1">
    <w:name w:val="heading 1"/>
    <w:basedOn w:val="a"/>
    <w:next w:val="a"/>
    <w:link w:val="10"/>
    <w:uiPriority w:val="9"/>
    <w:qFormat/>
    <w:rsid w:val="0044056C"/>
    <w:pPr>
      <w:keepNext/>
      <w:keepLines/>
      <w:spacing w:after="240" w:line="24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11ACC"/>
    <w:pPr>
      <w:keepNext/>
      <w:keepLines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C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4056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0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4405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11ACC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List Paragraph"/>
    <w:basedOn w:val="a"/>
    <w:uiPriority w:val="34"/>
    <w:qFormat/>
    <w:rsid w:val="00316D6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E32C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E32C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32CC4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DE67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E6788"/>
    <w:rPr>
      <w:rFonts w:ascii="Times New Roman" w:hAnsi="Times New Roman"/>
      <w:sz w:val="26"/>
    </w:rPr>
  </w:style>
  <w:style w:type="paragraph" w:styleId="aa">
    <w:name w:val="footer"/>
    <w:basedOn w:val="a"/>
    <w:link w:val="ab"/>
    <w:uiPriority w:val="99"/>
    <w:unhideWhenUsed/>
    <w:rsid w:val="00DE67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E6788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Либенсон Артём Михайлович</dc:creator>
  <cp:keywords/>
  <dc:description/>
  <cp:lastModifiedBy>Либенсон Артём Михайлович</cp:lastModifiedBy>
  <cp:revision>10</cp:revision>
  <dcterms:created xsi:type="dcterms:W3CDTF">2025-12-02T09:40:00Z</dcterms:created>
  <dcterms:modified xsi:type="dcterms:W3CDTF">2025-12-15T19:00:00Z</dcterms:modified>
</cp:coreProperties>
</file>