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E71" w:rsidRDefault="0052778F" w:rsidP="00F605C5">
      <w:pPr>
        <w:jc w:val="center"/>
        <w:rPr>
          <w:rFonts w:ascii="Bahnschrift SemiBold SemiConden" w:hAnsi="Bahnschrift SemiBold SemiConden"/>
          <w:color w:val="C45911" w:themeColor="accent2" w:themeShade="BF"/>
          <w:sz w:val="40"/>
          <w:szCs w:val="40"/>
        </w:rPr>
      </w:pPr>
      <w:r w:rsidRPr="00816C15">
        <w:rPr>
          <w:rFonts w:ascii="Bahnschrift SemiBold SemiConden" w:hAnsi="Bahnschrift SemiBold SemiConden"/>
          <w:color w:val="C45911" w:themeColor="accent2" w:themeShade="BF"/>
          <w:sz w:val="40"/>
          <w:szCs w:val="40"/>
        </w:rPr>
        <w:t>Mini rapport projet I122</w:t>
      </w:r>
    </w:p>
    <w:p w:rsidR="00816C15" w:rsidRPr="00816C15" w:rsidRDefault="00816C15" w:rsidP="00F605C5">
      <w:pPr>
        <w:jc w:val="center"/>
        <w:rPr>
          <w:rFonts w:ascii="Bahnschrift SemiBold SemiConden" w:hAnsi="Bahnschrift SemiBold SemiConden"/>
          <w:color w:val="C45911" w:themeColor="accent2" w:themeShade="BF"/>
          <w:sz w:val="40"/>
          <w:szCs w:val="40"/>
        </w:rPr>
      </w:pPr>
    </w:p>
    <w:p w:rsidR="0052778F" w:rsidRDefault="00BF37FB" w:rsidP="00BF37FB">
      <w:pPr>
        <w:pStyle w:val="Titre1"/>
      </w:pPr>
      <w:r>
        <w:t>Introduction</w:t>
      </w:r>
    </w:p>
    <w:p w:rsidR="00F605C5" w:rsidRDefault="00F605C5">
      <w:r>
        <w:t>Ce bref rapport vou</w:t>
      </w:r>
      <w:r w:rsidR="00D95CB1">
        <w:t>s expliquera comment lancer un</w:t>
      </w:r>
      <w:bookmarkStart w:id="0" w:name="_GoBack"/>
      <w:bookmarkEnd w:id="0"/>
      <w:r>
        <w:t xml:space="preserve"> script dans le planificateur des tâches à une fréquence voulue. </w:t>
      </w:r>
      <w:r w:rsidR="00BF37FB">
        <w:t>Sinon, vous pouvez l’exécuter manuellement avec la méthode originelle (.\)</w:t>
      </w:r>
    </w:p>
    <w:p w:rsidR="00BF37FB" w:rsidRDefault="00BF37FB"/>
    <w:p w:rsidR="007C6C01" w:rsidRDefault="007C6C01" w:rsidP="007C6C01">
      <w:pPr>
        <w:pStyle w:val="Titre1"/>
      </w:pPr>
      <w:r>
        <w:t>Lancer le script en tant que tâche</w:t>
      </w:r>
    </w:p>
    <w:p w:rsidR="007C6C01" w:rsidRDefault="007C6C01" w:rsidP="007C6C01"/>
    <w:p w:rsidR="00F605C5" w:rsidRDefault="00391A05">
      <w:r>
        <w:t>Tout d’abord, il vous faudra créer un nouveau fichier MMC. Le MMC ou la Microsoft Management Console</w:t>
      </w:r>
      <w:r w:rsidR="00E778E9">
        <w:t xml:space="preserve"> est un gestionnaire de console virtuelle incorporé à Windows qui permet de contrôler toute sorte de fonctionnalités Windows.</w:t>
      </w:r>
    </w:p>
    <w:p w:rsidR="00E778E9" w:rsidRDefault="00E778E9">
      <w:r>
        <w:t xml:space="preserve">Pour ceci : </w:t>
      </w:r>
    </w:p>
    <w:p w:rsidR="00E778E9" w:rsidRDefault="00E778E9">
      <w:r>
        <w:t xml:space="preserve">Touche windows &gt; lancer MMC &gt; Fichier &gt; Ajouter/Supprimer un composant logiciel enfichable &gt; Planificateur de tâches &gt; ajouter &gt; L’ordinateur local &gt; OK &gt; OK. </w:t>
      </w:r>
    </w:p>
    <w:p w:rsidR="00E778E9" w:rsidRDefault="00E778E9">
      <w:r>
        <w:t xml:space="preserve">Vous avez maintenant accès au planificateur de tâches. </w:t>
      </w:r>
    </w:p>
    <w:p w:rsidR="00E778E9" w:rsidRDefault="00E778E9">
      <w:r>
        <w:t xml:space="preserve">Cliquez sur le dossier « Bibliothèque du Planificateur de tâches » et sur le volet de droite, cliquez « Créer une tâche ». </w:t>
      </w:r>
    </w:p>
    <w:p w:rsidR="00057B27" w:rsidRDefault="005C1EF4" w:rsidP="00057B27">
      <w:pPr>
        <w:keepNext/>
        <w:jc w:val="center"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B9606E" wp14:editId="1BB51AC1">
                <wp:simplePos x="0" y="0"/>
                <wp:positionH relativeFrom="column">
                  <wp:posOffset>5055483</wp:posOffset>
                </wp:positionH>
                <wp:positionV relativeFrom="paragraph">
                  <wp:posOffset>812828</wp:posOffset>
                </wp:positionV>
                <wp:extent cx="890546" cy="230477"/>
                <wp:effectExtent l="0" t="0" r="24130" b="1778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230477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EFA58" id="Ellipse 3" o:spid="_x0000_s1026" style="position:absolute;margin-left:398.05pt;margin-top:64pt;width:70.1pt;height:18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" filled="f" strokecolor="red" strokeweight="1.5pt">
                <v:stroke joinstyle="miter"/>
              </v:oval>
            </w:pict>
          </mc:Fallback>
        </mc:AlternateContent>
      </w:r>
      <w:r w:rsidR="00E778E9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598529</wp:posOffset>
                </wp:positionV>
                <wp:extent cx="1216550" cy="230588"/>
                <wp:effectExtent l="0" t="0" r="22225" b="1714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50" cy="230588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25A94" id="Ellipse 2" o:spid="_x0000_s1026" style="position:absolute;margin-left:11.75pt;margin-top:47.15pt;width:95.8pt;height:1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" filled="f" strokecolor="red" strokeweight="1.5pt">
                <v:stroke joinstyle="miter"/>
              </v:oval>
            </w:pict>
          </mc:Fallback>
        </mc:AlternateContent>
      </w:r>
      <w:r w:rsidR="00E778E9" w:rsidRPr="00E778E9">
        <w:drawing>
          <wp:inline distT="0" distB="0" distL="0" distR="0" wp14:anchorId="06FD0010" wp14:editId="645B70EB">
            <wp:extent cx="6471652" cy="3737113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4123" cy="375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8E9" w:rsidRDefault="00057B27" w:rsidP="00057B2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Création de tâche</w:t>
      </w:r>
    </w:p>
    <w:p w:rsidR="00E778E9" w:rsidRDefault="00E778E9"/>
    <w:p w:rsidR="00F605C5" w:rsidRDefault="00F605C5"/>
    <w:p w:rsidR="00E778E9" w:rsidRDefault="00761C03">
      <w:r>
        <w:t xml:space="preserve">Pour le nom, choisissez « PartInfo » et laissez les options comme ci-dessous : </w:t>
      </w:r>
    </w:p>
    <w:p w:rsidR="00057B27" w:rsidRDefault="002D4C54" w:rsidP="00057B27">
      <w:pPr>
        <w:keepNext/>
        <w:jc w:val="center"/>
      </w:pPr>
      <w:r>
        <w:rPr>
          <w:noProof/>
          <w:lang w:eastAsia="zh-TW"/>
        </w:rPr>
        <w:drawing>
          <wp:inline distT="0" distB="0" distL="0" distR="0" wp14:anchorId="693B7B06" wp14:editId="2B17CF20">
            <wp:extent cx="5681207" cy="43294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81"/>
                    <a:stretch/>
                  </pic:blipFill>
                  <pic:spPr bwMode="auto">
                    <a:xfrm>
                      <a:off x="0" y="0"/>
                      <a:ext cx="5681207" cy="432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C03" w:rsidRDefault="00057B27" w:rsidP="00057B2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Nom de la tâche</w:t>
      </w:r>
    </w:p>
    <w:p w:rsidR="002D4C54" w:rsidRDefault="002D4C54"/>
    <w:p w:rsidR="00C65287" w:rsidRDefault="00C65287"/>
    <w:p w:rsidR="00C65287" w:rsidRDefault="00C65287"/>
    <w:p w:rsidR="00C65287" w:rsidRDefault="00C65287"/>
    <w:p w:rsidR="00C65287" w:rsidRDefault="00C65287"/>
    <w:p w:rsidR="00C65287" w:rsidRDefault="00C65287"/>
    <w:p w:rsidR="00C65287" w:rsidRDefault="00C65287"/>
    <w:p w:rsidR="00C65287" w:rsidRDefault="00C65287"/>
    <w:p w:rsidR="00C65287" w:rsidRDefault="00C65287"/>
    <w:p w:rsidR="00C65287" w:rsidRDefault="00C65287"/>
    <w:p w:rsidR="00C65287" w:rsidRDefault="00C65287"/>
    <w:p w:rsidR="00C65287" w:rsidRDefault="00C65287"/>
    <w:p w:rsidR="00C65287" w:rsidRDefault="00C65287"/>
    <w:p w:rsidR="002D4C54" w:rsidRDefault="002D4C54">
      <w:r>
        <w:t xml:space="preserve">Ensuite, les deux choses obligatoires pour une tâche sont une action et un déclencheur. </w:t>
      </w:r>
    </w:p>
    <w:p w:rsidR="002D4C54" w:rsidRDefault="002D4C54">
      <w:r>
        <w:t>Dans l’onglet « Actions », cliquez sur « Nouveau… ». Ensuite, vous devez indiquer le programme à lancer ainsi qu’un argument. Dans notre cas, l’argument signifie le chemin de notre script PowerShell.</w:t>
      </w:r>
    </w:p>
    <w:p w:rsidR="002D4C54" w:rsidRDefault="002D4C54">
      <w:r>
        <w:t xml:space="preserve">Dans le champ programme/script, vous indiquerez l’application PowerShell dont voici le chemin par défaut : </w:t>
      </w:r>
    </w:p>
    <w:p w:rsidR="0052778F" w:rsidRDefault="0052778F">
      <w:pPr>
        <w:rPr>
          <w:i/>
          <w:lang w:val="en-US"/>
        </w:rPr>
      </w:pPr>
      <w:r w:rsidRPr="002D4C54">
        <w:rPr>
          <w:i/>
          <w:lang w:val="en-US"/>
        </w:rPr>
        <w:t>C:\Windows\System32\WindowsPowerShell\v1.0\powershell.exe</w:t>
      </w:r>
    </w:p>
    <w:p w:rsidR="002D4C54" w:rsidRDefault="00C119DE">
      <w:r w:rsidRPr="006F082B">
        <w:t>Pour le champ des arguments</w:t>
      </w:r>
      <w:r w:rsidR="002D4C54">
        <w:t xml:space="preserve">, il faut préfixer le chemin de notre script comme ceci : </w:t>
      </w:r>
    </w:p>
    <w:p w:rsidR="002D4C54" w:rsidRDefault="002D4C54">
      <w:pPr>
        <w:rPr>
          <w:i/>
        </w:rPr>
      </w:pPr>
      <w:r w:rsidRPr="002D4C54">
        <w:rPr>
          <w:i/>
        </w:rPr>
        <w:t>-file</w:t>
      </w:r>
      <w:r>
        <w:rPr>
          <w:i/>
        </w:rPr>
        <w:t xml:space="preserve"> </w:t>
      </w:r>
      <w:r w:rsidR="00C65287">
        <w:rPr>
          <w:i/>
        </w:rPr>
        <w:t>cheminduscript.ps1</w:t>
      </w:r>
    </w:p>
    <w:p w:rsidR="00C65287" w:rsidRDefault="00C65287">
      <w:r>
        <w:t xml:space="preserve">Voici ce que ça donne : </w:t>
      </w:r>
    </w:p>
    <w:p w:rsidR="00057B27" w:rsidRDefault="003C4B52" w:rsidP="00057B27">
      <w:pPr>
        <w:keepNext/>
        <w:jc w:val="center"/>
      </w:pPr>
      <w:r>
        <w:rPr>
          <w:noProof/>
          <w:lang w:eastAsia="zh-TW"/>
        </w:rPr>
        <w:drawing>
          <wp:inline distT="0" distB="0" distL="0" distR="0" wp14:anchorId="45DE0ED7" wp14:editId="3D3DEEA9">
            <wp:extent cx="4246245" cy="4683318"/>
            <wp:effectExtent l="0" t="0" r="1905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18" b="1462"/>
                    <a:stretch/>
                  </pic:blipFill>
                  <pic:spPr bwMode="auto">
                    <a:xfrm>
                      <a:off x="0" y="0"/>
                      <a:ext cx="4246410" cy="468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287" w:rsidRDefault="00057B27" w:rsidP="00057B2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Création de l'action</w:t>
      </w:r>
    </w:p>
    <w:p w:rsidR="009E422D" w:rsidRDefault="009E422D" w:rsidP="009E422D">
      <w:pPr>
        <w:jc w:val="center"/>
      </w:pPr>
    </w:p>
    <w:p w:rsidR="009E422D" w:rsidRDefault="009E422D" w:rsidP="009E422D">
      <w:r>
        <w:t>Enregistrez en cliquant « OK ».</w:t>
      </w:r>
    </w:p>
    <w:p w:rsidR="009E422D" w:rsidRDefault="009E422D" w:rsidP="009E422D">
      <w:pPr>
        <w:jc w:val="center"/>
      </w:pPr>
    </w:p>
    <w:p w:rsidR="009E422D" w:rsidRDefault="009E422D" w:rsidP="009E422D">
      <w:pPr>
        <w:jc w:val="center"/>
      </w:pPr>
    </w:p>
    <w:p w:rsidR="009E422D" w:rsidRDefault="009E422D" w:rsidP="009E422D">
      <w:pPr>
        <w:jc w:val="center"/>
      </w:pPr>
    </w:p>
    <w:p w:rsidR="009E422D" w:rsidRDefault="009E422D" w:rsidP="009E422D"/>
    <w:p w:rsidR="009E422D" w:rsidRDefault="003C4B52" w:rsidP="009E422D">
      <w:r>
        <w:t xml:space="preserve">Dernière étape, le déclencheur. Rendez-vous dans l’onglet « Déclencheurs » et indiquez les mêmes options qu’ici : </w:t>
      </w:r>
    </w:p>
    <w:p w:rsidR="00057B27" w:rsidRDefault="003C4B52" w:rsidP="00057B27">
      <w:pPr>
        <w:keepNext/>
        <w:jc w:val="center"/>
      </w:pPr>
      <w:r w:rsidRPr="003C4B52">
        <w:drawing>
          <wp:inline distT="0" distB="0" distL="0" distR="0" wp14:anchorId="0F0B054E" wp14:editId="62D0005D">
            <wp:extent cx="5581816" cy="4924981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86"/>
                    <a:stretch/>
                  </pic:blipFill>
                  <pic:spPr bwMode="auto">
                    <a:xfrm>
                      <a:off x="0" y="0"/>
                      <a:ext cx="5581964" cy="4925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B52" w:rsidRDefault="00057B27" w:rsidP="00057B2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Création du déclencheur</w:t>
      </w:r>
    </w:p>
    <w:p w:rsidR="003C4B52" w:rsidRDefault="003C4B52" w:rsidP="003C4B52"/>
    <w:p w:rsidR="003C4B52" w:rsidRDefault="003C4B52" w:rsidP="003C4B52">
      <w:r>
        <w:t>Indiquez la date et l’heure où vous voulez que votre tâche commence.</w:t>
      </w:r>
      <w:r w:rsidR="00DC3E06">
        <w:t xml:space="preserve"> Puis, indiquez tous les combien de temps votre tâche se répètera. Vous pouvez aussi choisir de l’arrêter au bout d’un certain temps.</w:t>
      </w:r>
    </w:p>
    <w:p w:rsidR="00DC3E06" w:rsidRDefault="0071513A" w:rsidP="003C4B52">
      <w:r>
        <w:t>Et voilà ! Votre tâche s’exécute maint</w:t>
      </w:r>
      <w:r w:rsidR="006F082B">
        <w:t xml:space="preserve">enant toutes les (5) minutes pendant au maximum 3 jours. </w:t>
      </w:r>
    </w:p>
    <w:p w:rsidR="009D2126" w:rsidRDefault="006F082B" w:rsidP="009D2126">
      <w:r>
        <w:t xml:space="preserve">Vous pouvez toujours arrêter la tâche quand vous voulez ou bien l’exécuter manuellement. </w:t>
      </w:r>
    </w:p>
    <w:p w:rsidR="009D2126" w:rsidRDefault="009D2126" w:rsidP="009D2126"/>
    <w:p w:rsidR="009D2126" w:rsidRDefault="009D2126" w:rsidP="009D2126"/>
    <w:p w:rsidR="009D2126" w:rsidRDefault="009D2126" w:rsidP="009D2126"/>
    <w:p w:rsidR="009D2126" w:rsidRDefault="009D2126" w:rsidP="009D2126"/>
    <w:p w:rsidR="009D2126" w:rsidRDefault="009D2126" w:rsidP="009D2126">
      <w:pPr>
        <w:pStyle w:val="Titre1"/>
      </w:pPr>
      <w:r>
        <w:t>Sources et liens utiles</w:t>
      </w:r>
    </w:p>
    <w:p w:rsidR="009D2126" w:rsidRDefault="009D2126" w:rsidP="009D2126"/>
    <w:p w:rsidR="009D2126" w:rsidRDefault="00973FFA" w:rsidP="009D2126">
      <w:hyperlink r:id="rId10" w:history="1">
        <w:r w:rsidR="009D2126" w:rsidRPr="00973FFA">
          <w:rPr>
            <w:rStyle w:val="Lienhypertexte"/>
          </w:rPr>
          <w:t xml:space="preserve">Cours </w:t>
        </w:r>
        <w:r w:rsidR="00C75140" w:rsidRPr="00973FFA">
          <w:rPr>
            <w:rStyle w:val="Lienhypertexte"/>
          </w:rPr>
          <w:t>PowerShell</w:t>
        </w:r>
        <w:r w:rsidR="009D2126" w:rsidRPr="00973FFA">
          <w:rPr>
            <w:rStyle w:val="Lienhypertexte"/>
          </w:rPr>
          <w:t xml:space="preserve"> </w:t>
        </w:r>
        <w:r w:rsidR="00C75140" w:rsidRPr="00973FFA">
          <w:rPr>
            <w:rStyle w:val="Lienhypertexte"/>
          </w:rPr>
          <w:t>de l’ETML</w:t>
        </w:r>
      </w:hyperlink>
    </w:p>
    <w:p w:rsidR="00973FFA" w:rsidRPr="009D2126" w:rsidRDefault="00973FFA" w:rsidP="009D2126">
      <w:hyperlink r:id="rId11" w:history="1">
        <w:r w:rsidRPr="00973FFA">
          <w:rPr>
            <w:rStyle w:val="Lienhypertexte"/>
          </w:rPr>
          <w:t>Documentation officielle de Microsoft</w:t>
        </w:r>
      </w:hyperlink>
    </w:p>
    <w:sectPr w:rsidR="00973FFA" w:rsidRPr="009D2126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6FF" w:rsidRDefault="001066FF" w:rsidP="00FC756B">
      <w:pPr>
        <w:spacing w:after="0" w:line="240" w:lineRule="auto"/>
      </w:pPr>
      <w:r>
        <w:separator/>
      </w:r>
    </w:p>
  </w:endnote>
  <w:endnote w:type="continuationSeparator" w:id="0">
    <w:p w:rsidR="001066FF" w:rsidRDefault="001066FF" w:rsidP="00FC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2427925"/>
      <w:docPartObj>
        <w:docPartGallery w:val="Page Numbers (Bottom of Page)"/>
        <w:docPartUnique/>
      </w:docPartObj>
    </w:sdtPr>
    <w:sdtContent>
      <w:p w:rsidR="00057B27" w:rsidRDefault="00057B27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5CB1" w:rsidRPr="00D95CB1">
          <w:rPr>
            <w:noProof/>
            <w:lang w:val="fr-FR"/>
          </w:rPr>
          <w:t>1</w:t>
        </w:r>
        <w:r>
          <w:fldChar w:fldCharType="end"/>
        </w:r>
      </w:p>
    </w:sdtContent>
  </w:sdt>
  <w:p w:rsidR="00FC756B" w:rsidRDefault="00057B27">
    <w:pPr>
      <w:pStyle w:val="Pieddepage"/>
    </w:pPr>
    <w:r>
      <w:tab/>
    </w:r>
    <w:r>
      <w:tab/>
      <w:t>Timo Rouwenhorst, le 11.10.2023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6FF" w:rsidRDefault="001066FF" w:rsidP="00FC756B">
      <w:pPr>
        <w:spacing w:after="0" w:line="240" w:lineRule="auto"/>
      </w:pPr>
      <w:r>
        <w:separator/>
      </w:r>
    </w:p>
  </w:footnote>
  <w:footnote w:type="continuationSeparator" w:id="0">
    <w:p w:rsidR="001066FF" w:rsidRDefault="001066FF" w:rsidP="00FC75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8F"/>
    <w:rsid w:val="00057B27"/>
    <w:rsid w:val="001066FF"/>
    <w:rsid w:val="002D4C54"/>
    <w:rsid w:val="00391A05"/>
    <w:rsid w:val="003C4B52"/>
    <w:rsid w:val="00472559"/>
    <w:rsid w:val="0052778F"/>
    <w:rsid w:val="005C1EF4"/>
    <w:rsid w:val="006F082B"/>
    <w:rsid w:val="0071513A"/>
    <w:rsid w:val="00761C03"/>
    <w:rsid w:val="007C6C01"/>
    <w:rsid w:val="00816C15"/>
    <w:rsid w:val="00973FFA"/>
    <w:rsid w:val="009D2126"/>
    <w:rsid w:val="009E422D"/>
    <w:rsid w:val="00BF37FB"/>
    <w:rsid w:val="00C119DE"/>
    <w:rsid w:val="00C50E71"/>
    <w:rsid w:val="00C65287"/>
    <w:rsid w:val="00C75140"/>
    <w:rsid w:val="00D57E38"/>
    <w:rsid w:val="00D95CB1"/>
    <w:rsid w:val="00DC3E06"/>
    <w:rsid w:val="00E778E9"/>
    <w:rsid w:val="00F605C5"/>
    <w:rsid w:val="00FC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318189"/>
  <w15:chartTrackingRefBased/>
  <w15:docId w15:val="{65EF8F2A-AC36-4EEA-BC53-4D7903BA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3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C75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756B"/>
  </w:style>
  <w:style w:type="paragraph" w:styleId="Pieddepage">
    <w:name w:val="footer"/>
    <w:basedOn w:val="Normal"/>
    <w:link w:val="PieddepageCar"/>
    <w:uiPriority w:val="99"/>
    <w:unhideWhenUsed/>
    <w:rsid w:val="00FC75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756B"/>
  </w:style>
  <w:style w:type="character" w:customStyle="1" w:styleId="Titre1Car">
    <w:name w:val="Titre 1 Car"/>
    <w:basedOn w:val="Policepardfaut"/>
    <w:link w:val="Titre1"/>
    <w:uiPriority w:val="9"/>
    <w:rsid w:val="00BF37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973FFA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057B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learn.microsoft.com/en-us/powershell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enseignement.section-inf.ch/moduleICT/122/Index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Albert Rouwenhorst</dc:creator>
  <cp:keywords/>
  <dc:description/>
  <cp:lastModifiedBy>TimoAlbert Rouwenhorst</cp:lastModifiedBy>
  <cp:revision>18</cp:revision>
  <dcterms:created xsi:type="dcterms:W3CDTF">2023-10-06T08:35:00Z</dcterms:created>
  <dcterms:modified xsi:type="dcterms:W3CDTF">2023-10-11T14:47:00Z</dcterms:modified>
</cp:coreProperties>
</file>