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A35DF" w14:textId="77777777" w:rsidR="007F50CF" w:rsidRPr="007F50CF" w:rsidRDefault="007F50CF" w:rsidP="007F50CF">
      <w:pPr>
        <w:shd w:val="clear" w:color="auto" w:fill="FFDF5C"/>
        <w:ind w:firstLine="0"/>
        <w:rPr>
          <w:rFonts w:ascii="Helvetica" w:eastAsia="Times New Roman" w:hAnsi="Helvetica" w:cs="Helvetica"/>
          <w:color w:val="212529"/>
          <w:sz w:val="23"/>
          <w:szCs w:val="23"/>
          <w:lang w:eastAsia="ru-RU"/>
          <w14:ligatures w14:val="none"/>
        </w:rPr>
      </w:pPr>
      <w:r w:rsidRPr="007F50CF">
        <w:rPr>
          <w:rFonts w:ascii="Helvetica" w:eastAsia="Times New Roman" w:hAnsi="Helvetica" w:cs="Helvetica"/>
          <w:noProof/>
          <w:color w:val="DC3545"/>
          <w:sz w:val="23"/>
          <w:szCs w:val="23"/>
          <w:lang w:eastAsia="ru-RU"/>
          <w14:ligatures w14:val="none"/>
        </w:rPr>
        <mc:AlternateContent>
          <mc:Choice Requires="wps">
            <w:drawing>
              <wp:inline distT="0" distB="0" distL="0" distR="0" wp14:anchorId="7EC3FD57" wp14:editId="3FDAE5C5">
                <wp:extent cx="307975" cy="307975"/>
                <wp:effectExtent l="0" t="0" r="0" b="0"/>
                <wp:docPr id="2" name="AutoShape 5" descr="JustPaste.it">
                  <a:hlinkClick xmlns:a="http://schemas.openxmlformats.org/drawingml/2006/main" r:id="rId5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BD733A" id="AutoShape 5" o:spid="_x0000_s1026" alt="JustPaste.it" href="https://justpaste.it/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561DD70D" w14:textId="253DBBFB" w:rsidR="007F50CF" w:rsidRPr="007F50CF" w:rsidRDefault="007F50CF" w:rsidP="007F50CF">
      <w:pPr>
        <w:spacing w:before="150" w:after="225" w:line="560" w:lineRule="atLeast"/>
        <w:ind w:firstLine="0"/>
        <w:textAlignment w:val="top"/>
        <w:outlineLvl w:val="0"/>
        <w:rPr>
          <w:rFonts w:ascii="Times New Roman" w:eastAsia="Times New Roman" w:hAnsi="Times New Roman" w:cs="Times New Roman"/>
          <w:color w:val="000000"/>
          <w:kern w:val="36"/>
          <w:sz w:val="44"/>
          <w:szCs w:val="44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color w:val="000000"/>
          <w:kern w:val="36"/>
          <w:sz w:val="44"/>
          <w:szCs w:val="44"/>
          <w:lang w:eastAsia="ru-RU"/>
          <w14:ligatures w14:val="none"/>
        </w:rPr>
        <w:t>2025-05-20 Введение в новоевропейскую теорию познания</w:t>
      </w:r>
    </w:p>
    <w:p w14:paraId="51CFEDDB" w14:textId="77777777" w:rsidR="007F50CF" w:rsidRPr="007F50CF" w:rsidRDefault="007F50CF" w:rsidP="007F50CF">
      <w:pPr>
        <w:spacing w:before="300" w:after="150" w:line="560" w:lineRule="atLeast"/>
        <w:ind w:firstLine="0"/>
        <w:textAlignment w:val="top"/>
        <w:outlineLvl w:val="0"/>
        <w:rPr>
          <w:rFonts w:ascii="Times New Roman" w:eastAsia="Times New Roman" w:hAnsi="Times New Roman" w:cs="Times New Roman"/>
          <w:color w:val="212529"/>
          <w:spacing w:val="-1"/>
          <w:kern w:val="36"/>
          <w:sz w:val="44"/>
          <w:szCs w:val="44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color w:val="212529"/>
          <w:spacing w:val="-1"/>
          <w:kern w:val="36"/>
          <w:sz w:val="44"/>
          <w:szCs w:val="44"/>
          <w:lang w:eastAsia="ru-RU"/>
          <w14:ligatures w14:val="none"/>
        </w:rPr>
        <w:t>Мышление на пределе</w:t>
      </w:r>
      <w:proofErr w:type="gramStart"/>
      <w:r w:rsidRPr="007F50CF">
        <w:rPr>
          <w:rFonts w:ascii="Times New Roman" w:eastAsia="Times New Roman" w:hAnsi="Times New Roman" w:cs="Times New Roman"/>
          <w:color w:val="212529"/>
          <w:spacing w:val="-1"/>
          <w:kern w:val="36"/>
          <w:sz w:val="44"/>
          <w:szCs w:val="44"/>
          <w:lang w:eastAsia="ru-RU"/>
          <w14:ligatures w14:val="none"/>
        </w:rPr>
        <w:t>: От</w:t>
      </w:r>
      <w:proofErr w:type="gramEnd"/>
      <w:r w:rsidRPr="007F50CF">
        <w:rPr>
          <w:rFonts w:ascii="Times New Roman" w:eastAsia="Times New Roman" w:hAnsi="Times New Roman" w:cs="Times New Roman"/>
          <w:color w:val="212529"/>
          <w:spacing w:val="-1"/>
          <w:kern w:val="36"/>
          <w:sz w:val="44"/>
          <w:szCs w:val="44"/>
          <w:lang w:eastAsia="ru-RU"/>
          <w14:ligatures w14:val="none"/>
        </w:rPr>
        <w:t xml:space="preserve"> античной безмятежности к экстремальной достоверности Модерна</w:t>
      </w:r>
    </w:p>
    <w:p w14:paraId="30E4C61F" w14:textId="77777777" w:rsidR="007F50CF" w:rsidRPr="007F50CF" w:rsidRDefault="007F50CF" w:rsidP="007F50CF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Сегодня перед нами стоят несколько амбициозных задач, и они буквально кричат в моей голове одновременно: мы начнём новую тему, подведём итоги десяти лекций по этике, которые, я уверен, принесли свои плоды, и наконец, разберёмся с парадоксом, на котором завершилась предыдущая встреча. Этот парадокс, кстати, породил католицизм и православие как две непримиримые христианские антологии, и он непосредственно связан с тем, куда мы движемся дальше. Все эти задачи, как три голоса, борются за внимание, но я постараюсь синхронизировать их и постепенно достичь поставленной цели.</w:t>
      </w:r>
    </w:p>
    <w:p w14:paraId="53916BC0" w14:textId="77777777" w:rsidR="007F50CF" w:rsidRPr="007F50CF" w:rsidRDefault="007F50CF" w:rsidP="007F50CF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Главная мысль, которая меня вдохновляет, – это развёрнутое введение в новоевропейскую теорию познания. Звучит, возможно, скучно. Обычно под "новоевропейским" подразумевают эпоху XVI, XVII и XVIII веков – период перехода от Реформации к Модерну, когда теория познания обретает своё современное значение. Мы уже касались этой темы в общих чертах, но теперь мне хочется, чтобы вы прочувствовали, в какую воду мы на самом деле погружаемся.</w:t>
      </w:r>
    </w:p>
    <w:p w14:paraId="0CDF9273" w14:textId="77777777" w:rsidR="007F50CF" w:rsidRPr="007F50CF" w:rsidRDefault="007F50CF" w:rsidP="007F50CF">
      <w:pPr>
        <w:spacing w:before="300" w:after="150" w:line="520" w:lineRule="atLeast"/>
        <w:ind w:firstLine="0"/>
        <w:textAlignment w:val="top"/>
        <w:outlineLvl w:val="1"/>
        <w:rPr>
          <w:rFonts w:ascii="Times New Roman" w:eastAsia="Times New Roman" w:hAnsi="Times New Roman" w:cs="Times New Roman"/>
          <w:color w:val="212529"/>
          <w:spacing w:val="-1"/>
          <w:sz w:val="36"/>
          <w:szCs w:val="36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color w:val="212529"/>
          <w:spacing w:val="-1"/>
          <w:sz w:val="36"/>
          <w:szCs w:val="36"/>
          <w:lang w:eastAsia="ru-RU"/>
          <w14:ligatures w14:val="none"/>
        </w:rPr>
        <w:t>Философия как безумие. Каковы ставки?</w:t>
      </w:r>
    </w:p>
    <w:p w14:paraId="7801F641" w14:textId="77777777" w:rsidR="007F50CF" w:rsidRPr="007F50CF" w:rsidRDefault="007F50CF" w:rsidP="007F50CF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Чтобы задать нужную тональность, приведу пример одного человека, который для меня является безусловным авторитетом – моей тёщи. Однажды она сказала мне: "Лёш, я понимаю, философия – это глубоко, важно, люди этим занимаются, что-то открывают, но я этим точно не могу заниматься". Я спросил: "Почему?" А её ответ был потрясающим по своей точности: "Потому что, когда я начинаю думать о философских темах, я чувствую, что схожу с ума".</w:t>
      </w:r>
    </w:p>
    <w:p w14:paraId="7E510974" w14:textId="77777777" w:rsidR="007F50CF" w:rsidRPr="007F50CF" w:rsidRDefault="007F50CF" w:rsidP="007F50CF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Эта мысль чрезвычайно важна, ведь именно ею новоевропейская теория познания отличается от всей предшествующей философии. Ни в античности, ни в христианском Средневековье такого ощущения не возникало. Но, начиная с эпохи Модерна, при рассмотрении проблем теории познания, это ощущение появляется – мышление входит в какой-то новый, экстремальный режим. Это состояние, когда ты находишься на грани, когда твоё мышление вот-вот может разрушиться и распасться. Ты начинаешь чувствовать, что смотришь на мир глазами человека с психическим расстройством. Это не выдумка. В XX веке философия совершенно явно выявила этот феномен, и, например, существуют теории, использующие модель шизофрении как онтологическую модель для описания устройства реальности.</w:t>
      </w:r>
    </w:p>
    <w:p w14:paraId="05E4B270" w14:textId="77777777" w:rsidR="007F50CF" w:rsidRPr="007F50CF" w:rsidRDefault="007F50CF" w:rsidP="007F50CF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lastRenderedPageBreak/>
        <w:t>Философы XVII-XVIII веков, казавшиеся скучными, при внимательном перечитывании в XX веке оказались совершенно иными. Начиная с классических текстов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Декарта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наше мышление путешествует по краю, по лезвию бритвы, где оно постоянно рискует сорваться в безумие. Именно в таком контексте я и хотел бы представить новоевропейскую теорию познания, в которую мы постепенно будем погружаться.</w:t>
      </w:r>
    </w:p>
    <w:p w14:paraId="319E1994" w14:textId="77777777" w:rsidR="007F50CF" w:rsidRPr="007F50CF" w:rsidRDefault="007F50CF" w:rsidP="007F50CF">
      <w:pPr>
        <w:spacing w:before="300" w:after="150" w:line="520" w:lineRule="atLeast"/>
        <w:ind w:firstLine="0"/>
        <w:textAlignment w:val="top"/>
        <w:outlineLvl w:val="1"/>
        <w:rPr>
          <w:rFonts w:ascii="Times New Roman" w:eastAsia="Times New Roman" w:hAnsi="Times New Roman" w:cs="Times New Roman"/>
          <w:color w:val="212529"/>
          <w:spacing w:val="-1"/>
          <w:sz w:val="36"/>
          <w:szCs w:val="36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color w:val="212529"/>
          <w:spacing w:val="-1"/>
          <w:sz w:val="36"/>
          <w:szCs w:val="36"/>
          <w:lang w:eastAsia="ru-RU"/>
          <w14:ligatures w14:val="none"/>
        </w:rPr>
        <w:t>Наследие этики: Схемы мировоззрения</w:t>
      </w:r>
    </w:p>
    <w:p w14:paraId="194800A9" w14:textId="77777777" w:rsidR="007F50CF" w:rsidRPr="007F50CF" w:rsidRDefault="007F50CF" w:rsidP="007F50CF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Чтобы понять, как мы приходим к этому экстремальному режиму, нам нужно подвести итоги пройденного пути. Вспомним, с чего начинался наш цикл лекций по этике. Кто-то говорил о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стойках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кто-то о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Диогене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в бочке, но главная идея заключалась в том, что этический вопрос ставится неправильно – фундаментальный вопрос не "как мне поступать", а "как мне существовать".</w:t>
      </w:r>
    </w:p>
    <w:p w14:paraId="7A4E0837" w14:textId="77777777" w:rsidR="007F50CF" w:rsidRPr="007F50CF" w:rsidRDefault="007F50CF" w:rsidP="007F50CF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Любая картина мира, которую мы анализировали, состоит из трёх ключевых элементов:</w:t>
      </w:r>
    </w:p>
    <w:p w14:paraId="1E9E285C" w14:textId="77777777" w:rsidR="007F50CF" w:rsidRPr="007F50CF" w:rsidRDefault="007F50CF" w:rsidP="007F50CF">
      <w:pPr>
        <w:numPr>
          <w:ilvl w:val="0"/>
          <w:numId w:val="1"/>
        </w:numPr>
        <w:spacing w:before="100" w:beforeAutospacing="1" w:after="100" w:afterAutospacing="1"/>
        <w:ind w:left="54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Цель: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то, к чему мы стремимся.</w:t>
      </w:r>
    </w:p>
    <w:p w14:paraId="347F06FF" w14:textId="77777777" w:rsidR="007F50CF" w:rsidRPr="007F50CF" w:rsidRDefault="007F50CF" w:rsidP="007F50CF">
      <w:pPr>
        <w:numPr>
          <w:ilvl w:val="0"/>
          <w:numId w:val="1"/>
        </w:numPr>
        <w:spacing w:before="100" w:beforeAutospacing="1" w:after="100" w:afterAutospacing="1"/>
        <w:ind w:left="54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Средство: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то, с помощью чего мы достигаем цели.</w:t>
      </w:r>
    </w:p>
    <w:p w14:paraId="083C399C" w14:textId="77777777" w:rsidR="007F50CF" w:rsidRPr="007F50CF" w:rsidRDefault="007F50CF" w:rsidP="007F50CF">
      <w:pPr>
        <w:numPr>
          <w:ilvl w:val="0"/>
          <w:numId w:val="1"/>
        </w:numPr>
        <w:spacing w:before="100" w:beforeAutospacing="1" w:after="100" w:afterAutospacing="1"/>
        <w:ind w:left="54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Отброс: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элемент, который данная картина мира считает побочным и неважным.</w:t>
      </w:r>
    </w:p>
    <w:p w14:paraId="097AC867" w14:textId="77777777" w:rsidR="007F50CF" w:rsidRPr="007F50CF" w:rsidRDefault="007F50CF" w:rsidP="007F50CF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В эти позиции можно вставить три "кубика":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аффект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(эмоциональное переживание),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знание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и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бытие/истина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</w:t>
      </w:r>
    </w:p>
    <w:p w14:paraId="4666C9C5" w14:textId="77777777" w:rsidR="007F50CF" w:rsidRPr="007F50CF" w:rsidRDefault="007F50CF" w:rsidP="007F50CF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noProof/>
          <w:spacing w:val="-1"/>
          <w:sz w:val="26"/>
          <w:szCs w:val="26"/>
          <w:lang w:eastAsia="ru-RU"/>
          <w14:ligatures w14:val="none"/>
        </w:rPr>
        <w:drawing>
          <wp:inline distT="0" distB="0" distL="0" distR="0" wp14:anchorId="282A9841" wp14:editId="051FC0B2">
            <wp:extent cx="4029075" cy="3983355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398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66CD" w14:textId="77777777" w:rsidR="007F50CF" w:rsidRPr="007F50CF" w:rsidRDefault="007F50CF" w:rsidP="007F50CF">
      <w:pPr>
        <w:spacing w:before="300" w:after="150"/>
        <w:ind w:firstLine="0"/>
        <w:textAlignment w:val="top"/>
        <w:outlineLvl w:val="2"/>
        <w:rPr>
          <w:rFonts w:ascii="Times New Roman" w:eastAsia="Times New Roman" w:hAnsi="Times New Roman" w:cs="Times New Roman"/>
          <w:color w:val="212529"/>
          <w:spacing w:val="-1"/>
          <w:sz w:val="32"/>
          <w:szCs w:val="32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color w:val="212529"/>
          <w:spacing w:val="-1"/>
          <w:sz w:val="32"/>
          <w:szCs w:val="32"/>
          <w:lang w:eastAsia="ru-RU"/>
          <w14:ligatures w14:val="none"/>
        </w:rPr>
        <w:t>Миф и этика как маргинальная практика</w:t>
      </w:r>
    </w:p>
    <w:p w14:paraId="640FB750" w14:textId="77777777" w:rsidR="007F50CF" w:rsidRPr="007F50CF" w:rsidRDefault="007F50CF" w:rsidP="007F50CF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lastRenderedPageBreak/>
        <w:t>В мифологической картине мира целью является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аффект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Средством –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знание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А отбросом –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бытие/истина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(поскольку с точки зрения мифа, как оно на самом деле, неважно). Где же этика? Этика – это всегда связь между нашим способом </w:t>
      </w:r>
      <w:r w:rsidRPr="007F50CF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быть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и тем переживанием, которое мы испытываем. Это стрелочка, комбинация аффекта и бытия/истины, где знание вторично. В мифологии эта стрелочка отходит в сторону, этика — это побочная, маргинальная практика, не центральная для всей культуры.</w:t>
      </w:r>
    </w:p>
    <w:p w14:paraId="49F8672E" w14:textId="77777777" w:rsidR="007F50CF" w:rsidRPr="007F50CF" w:rsidRDefault="007F50CF" w:rsidP="007F50CF">
      <w:pPr>
        <w:spacing w:before="300" w:after="150"/>
        <w:ind w:firstLine="0"/>
        <w:textAlignment w:val="top"/>
        <w:outlineLvl w:val="2"/>
        <w:rPr>
          <w:rFonts w:ascii="Times New Roman" w:eastAsia="Times New Roman" w:hAnsi="Times New Roman" w:cs="Times New Roman"/>
          <w:color w:val="212529"/>
          <w:spacing w:val="-1"/>
          <w:sz w:val="32"/>
          <w:szCs w:val="32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color w:val="212529"/>
          <w:spacing w:val="-1"/>
          <w:sz w:val="32"/>
          <w:szCs w:val="32"/>
          <w:lang w:eastAsia="ru-RU"/>
          <w14:ligatures w14:val="none"/>
        </w:rPr>
        <w:t>Монотеизм и этическая цивилизация</w:t>
      </w:r>
    </w:p>
    <w:p w14:paraId="599B37DC" w14:textId="77777777" w:rsidR="007F50CF" w:rsidRPr="007F50CF" w:rsidRDefault="007F50CF" w:rsidP="007F50CF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В монотеистической картине мира всё иначе:</w:t>
      </w:r>
    </w:p>
    <w:p w14:paraId="32BADF32" w14:textId="77777777" w:rsidR="007F50CF" w:rsidRPr="007F50CF" w:rsidRDefault="007F50CF" w:rsidP="007F50CF">
      <w:pPr>
        <w:numPr>
          <w:ilvl w:val="0"/>
          <w:numId w:val="2"/>
        </w:numPr>
        <w:spacing w:before="100" w:beforeAutospacing="1" w:after="100" w:afterAutospacing="1"/>
        <w:ind w:left="54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Цель: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бытие/истина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(например,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вечная жизнь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).</w:t>
      </w:r>
    </w:p>
    <w:p w14:paraId="461146B3" w14:textId="77777777" w:rsidR="007F50CF" w:rsidRPr="007F50CF" w:rsidRDefault="007F50CF" w:rsidP="007F50CF">
      <w:pPr>
        <w:numPr>
          <w:ilvl w:val="0"/>
          <w:numId w:val="2"/>
        </w:numPr>
        <w:spacing w:before="100" w:beforeAutospacing="1" w:after="100" w:afterAutospacing="1"/>
        <w:ind w:left="54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Средство: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аффект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</w:t>
      </w:r>
    </w:p>
    <w:p w14:paraId="1FD20A16" w14:textId="77777777" w:rsidR="007F50CF" w:rsidRPr="007F50CF" w:rsidRDefault="007F50CF" w:rsidP="007F50CF">
      <w:pPr>
        <w:numPr>
          <w:ilvl w:val="0"/>
          <w:numId w:val="2"/>
        </w:numPr>
        <w:spacing w:before="100" w:beforeAutospacing="1" w:after="100" w:afterAutospacing="1"/>
        <w:ind w:left="54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Отброс: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знание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(главное не знание, а вера).</w:t>
      </w:r>
    </w:p>
    <w:p w14:paraId="57D9A54A" w14:textId="77777777" w:rsidR="007F50CF" w:rsidRPr="007F50CF" w:rsidRDefault="007F50CF" w:rsidP="007F50CF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noProof/>
          <w:spacing w:val="-1"/>
          <w:sz w:val="26"/>
          <w:szCs w:val="26"/>
          <w:lang w:eastAsia="ru-RU"/>
          <w14:ligatures w14:val="none"/>
        </w:rPr>
        <w:drawing>
          <wp:inline distT="0" distB="0" distL="0" distR="0" wp14:anchorId="2E30204B" wp14:editId="0753967F">
            <wp:extent cx="4291330" cy="379349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330" cy="379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6E3AB" w14:textId="77777777" w:rsidR="007F50CF" w:rsidRPr="007F50CF" w:rsidRDefault="007F50CF" w:rsidP="007F50CF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Здесь этика занимает иное положение. Монотеизм — это цивилизация этическая, где этические вопросы являются первостепенными и правят ей. Но и в этом случае, и в античной этике, мы приходили к одной и той же альтернативе: этические задачи можно решить, но ценой целостной картины мира.</w:t>
      </w:r>
    </w:p>
    <w:p w14:paraId="44790484" w14:textId="77777777" w:rsidR="007F50CF" w:rsidRPr="007F50CF" w:rsidRDefault="007F50CF" w:rsidP="007F50CF">
      <w:pPr>
        <w:spacing w:before="300" w:after="150" w:line="520" w:lineRule="atLeast"/>
        <w:ind w:firstLine="0"/>
        <w:textAlignment w:val="top"/>
        <w:outlineLvl w:val="1"/>
        <w:rPr>
          <w:rFonts w:ascii="Times New Roman" w:eastAsia="Times New Roman" w:hAnsi="Times New Roman" w:cs="Times New Roman"/>
          <w:color w:val="212529"/>
          <w:spacing w:val="-1"/>
          <w:sz w:val="36"/>
          <w:szCs w:val="36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color w:val="212529"/>
          <w:spacing w:val="-1"/>
          <w:sz w:val="36"/>
          <w:szCs w:val="36"/>
          <w:lang w:eastAsia="ru-RU"/>
          <w14:ligatures w14:val="none"/>
        </w:rPr>
        <w:t>Этические парадоксы: Тревога и вина</w:t>
      </w:r>
    </w:p>
    <w:p w14:paraId="71AF1D48" w14:textId="77777777" w:rsidR="007F50CF" w:rsidRPr="007F50CF" w:rsidRDefault="007F50CF" w:rsidP="007F50CF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Рассмотрим две основных этических традиции и их ключевые проблемы.</w:t>
      </w:r>
    </w:p>
    <w:p w14:paraId="6603517C" w14:textId="77777777" w:rsidR="007F50CF" w:rsidRPr="007F50CF" w:rsidRDefault="007F50CF" w:rsidP="007F50CF">
      <w:pPr>
        <w:spacing w:before="300" w:after="150"/>
        <w:ind w:firstLine="0"/>
        <w:textAlignment w:val="top"/>
        <w:outlineLvl w:val="2"/>
        <w:rPr>
          <w:rFonts w:ascii="Times New Roman" w:eastAsia="Times New Roman" w:hAnsi="Times New Roman" w:cs="Times New Roman"/>
          <w:color w:val="212529"/>
          <w:spacing w:val="-1"/>
          <w:sz w:val="32"/>
          <w:szCs w:val="32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color w:val="212529"/>
          <w:spacing w:val="-1"/>
          <w:sz w:val="32"/>
          <w:szCs w:val="32"/>
          <w:lang w:eastAsia="ru-RU"/>
          <w14:ligatures w14:val="none"/>
        </w:rPr>
        <w:t>Античная этика</w:t>
      </w:r>
      <w:proofErr w:type="gramStart"/>
      <w:r w:rsidRPr="007F50CF">
        <w:rPr>
          <w:rFonts w:ascii="Times New Roman" w:eastAsia="Times New Roman" w:hAnsi="Times New Roman" w:cs="Times New Roman"/>
          <w:color w:val="212529"/>
          <w:spacing w:val="-1"/>
          <w:sz w:val="32"/>
          <w:szCs w:val="32"/>
          <w:lang w:eastAsia="ru-RU"/>
          <w14:ligatures w14:val="none"/>
        </w:rPr>
        <w:t>: От</w:t>
      </w:r>
      <w:proofErr w:type="gramEnd"/>
      <w:r w:rsidRPr="007F50CF">
        <w:rPr>
          <w:rFonts w:ascii="Times New Roman" w:eastAsia="Times New Roman" w:hAnsi="Times New Roman" w:cs="Times New Roman"/>
          <w:color w:val="212529"/>
          <w:spacing w:val="-1"/>
          <w:sz w:val="32"/>
          <w:szCs w:val="32"/>
          <w:lang w:eastAsia="ru-RU"/>
          <w14:ligatures w14:val="none"/>
        </w:rPr>
        <w:t xml:space="preserve"> атараксии к парадоксу тревоги</w:t>
      </w:r>
    </w:p>
    <w:p w14:paraId="2859E57A" w14:textId="77777777" w:rsidR="007F50CF" w:rsidRPr="007F50CF" w:rsidRDefault="007F50CF" w:rsidP="007F50CF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В античной этике задачей было понять, кто я и как мне вести себя в мире, чтобы достичь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атараксии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(ἀταραξία – безмятежности).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Безмятежность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– это отсутствие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тарахэ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 xml:space="preserve"> (ταραχή – тревоги). Древние люди хотели, чтобы им было 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lastRenderedPageBreak/>
        <w:t>хорошо, и наш садизм им совершенно не интересен. Однако, пытаясь достичь состояния блага, они постоянно сталкивались с фоновой тревожностью: "А вдруг что произойдёт?" Этот парадокс тревоги блестяще вскрыли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скептики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</w:t>
      </w:r>
    </w:p>
    <w:p w14:paraId="1BC55496" w14:textId="77777777" w:rsidR="007F50CF" w:rsidRPr="007F50CF" w:rsidRDefault="007F50CF" w:rsidP="007F50CF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Скептики показали, что любое знание, которое мы получаем о том, как преодолеть тревогу, порождает ещё большую тревогу. Это подобно тому, как, стремясь к знанию, я чувствую себя несчастнее тех, кто этого знания не ищет. Решение скептиков — дойти до двух равнозначных альтернатив и затем </w:t>
      </w:r>
      <w:r w:rsidRPr="007F50CF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остановить познание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В этом есть своя правда: отказ от знания действительно может привести к отсутствию тревоги. Единственный минус: приняв скептическую позицию, мы отказываемся от целостной картины мира. Выбор прост: либо безмятежность, либо знание, но не то и другое вместе. Если я отказываюсь от познания, у меня не будет целостной картины мира.</w:t>
      </w:r>
    </w:p>
    <w:p w14:paraId="7C4ABB1B" w14:textId="77777777" w:rsidR="007F50CF" w:rsidRPr="007F50CF" w:rsidRDefault="007F50CF" w:rsidP="007F50CF">
      <w:pPr>
        <w:spacing w:before="300" w:after="150"/>
        <w:ind w:firstLine="0"/>
        <w:textAlignment w:val="top"/>
        <w:outlineLvl w:val="2"/>
        <w:rPr>
          <w:rFonts w:ascii="Times New Roman" w:eastAsia="Times New Roman" w:hAnsi="Times New Roman" w:cs="Times New Roman"/>
          <w:color w:val="212529"/>
          <w:spacing w:val="-1"/>
          <w:sz w:val="32"/>
          <w:szCs w:val="32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color w:val="212529"/>
          <w:spacing w:val="-1"/>
          <w:sz w:val="32"/>
          <w:szCs w:val="32"/>
          <w:lang w:eastAsia="ru-RU"/>
          <w14:ligatures w14:val="none"/>
        </w:rPr>
        <w:t>Христианская этика</w:t>
      </w:r>
      <w:proofErr w:type="gramStart"/>
      <w:r w:rsidRPr="007F50CF">
        <w:rPr>
          <w:rFonts w:ascii="Times New Roman" w:eastAsia="Times New Roman" w:hAnsi="Times New Roman" w:cs="Times New Roman"/>
          <w:color w:val="212529"/>
          <w:spacing w:val="-1"/>
          <w:sz w:val="32"/>
          <w:szCs w:val="32"/>
          <w:lang w:eastAsia="ru-RU"/>
          <w14:ligatures w14:val="none"/>
        </w:rPr>
        <w:t>: От</w:t>
      </w:r>
      <w:proofErr w:type="gramEnd"/>
      <w:r w:rsidRPr="007F50CF">
        <w:rPr>
          <w:rFonts w:ascii="Times New Roman" w:eastAsia="Times New Roman" w:hAnsi="Times New Roman" w:cs="Times New Roman"/>
          <w:color w:val="212529"/>
          <w:spacing w:val="-1"/>
          <w:sz w:val="32"/>
          <w:szCs w:val="32"/>
          <w:lang w:eastAsia="ru-RU"/>
          <w14:ligatures w14:val="none"/>
        </w:rPr>
        <w:t xml:space="preserve"> греха к расколу</w:t>
      </w:r>
    </w:p>
    <w:p w14:paraId="59F8F8FD" w14:textId="77777777" w:rsidR="007F50CF" w:rsidRPr="007F50CF" w:rsidRDefault="007F50CF" w:rsidP="007F50CF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В христианской этике ситуация строго инвертирована. Мы не стремимся к определённому состоянию; любые аффекты являются следствием нашей испорченности, нашей изначальной нехватки –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греха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Проблема изначально во мне: я греховен, ущербен. Соответственно, цель, которую мы хотим достичь, – это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спасение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вечная жизнь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Грех предполагает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небытие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а спасение – обретение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бытия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</w:t>
      </w:r>
    </w:p>
    <w:p w14:paraId="3F74D741" w14:textId="77777777" w:rsidR="007F50CF" w:rsidRPr="007F50CF" w:rsidRDefault="007F50CF" w:rsidP="007F50CF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История христианской этики развёртывается обратно античной. Здесь были потрясающие успехи. Например, уникальное измерение экзистенциального опыта –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мессианское время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– позволяющее сообществу верующих,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экклесии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(ἐκκλησία – церковь, собрание), уже сейчас преодолеть нехватку и греховность в себе, жить в будущем, когда наступит спасение и вечная жизнь. Этот скачок в будущее, возможность уже сейчас ощутить полноту бытия, или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плерому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(πλήρωμα – полноту), является важнейшим триггером и основанием всей христианской цивилизации. Без него христианство осталось бы одним из множества учений. Этот экзистенциальный опыт – безусловное достижение.</w:t>
      </w:r>
    </w:p>
    <w:p w14:paraId="0072AE30" w14:textId="77777777" w:rsidR="007F50CF" w:rsidRPr="007F50CF" w:rsidRDefault="007F50CF" w:rsidP="007F50CF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Но есть и минус. Если в античности главной проблемой была тревога (ταραχή), то в христианстве это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вина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или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афейлима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(ἀφείλημα – невозвращённый долг). Между мной и другим всегда существует эта нехватка, мы находимся в системе расчёта. Хотя этически проблема преодолима (через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экклесию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), попытка создать единую, целостную картину мира привела к парадоксу раскола. Если церковь не может быть единой, если она предполагает разные богословские перспективы (например, католицизм и православие, и множество других), то вопрос, насколько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афейлима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преодолима в сообществе верующих, остаётся открытым.</w:t>
      </w:r>
    </w:p>
    <w:p w14:paraId="4A91052F" w14:textId="77777777" w:rsidR="007F50CF" w:rsidRPr="007F50CF" w:rsidRDefault="007F50CF" w:rsidP="007F50CF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Таким образом, чисто этически проблему можно решить, но ценой невозможности создания целостной картины мира. Античная и христианская этические практики существуют и сейчас, но в Модерне их использование, скорее всего, приведёт к положению аутсайдера. Почему? Потому что Модерн не исключает ничего, но фрагментирует и коллажирует.</w:t>
      </w:r>
    </w:p>
    <w:p w14:paraId="3880BA30" w14:textId="77777777" w:rsidR="007F50CF" w:rsidRPr="007F50CF" w:rsidRDefault="007F50CF" w:rsidP="007F50CF">
      <w:pPr>
        <w:spacing w:before="300" w:after="150" w:line="520" w:lineRule="atLeast"/>
        <w:ind w:firstLine="0"/>
        <w:textAlignment w:val="top"/>
        <w:outlineLvl w:val="1"/>
        <w:rPr>
          <w:rFonts w:ascii="Times New Roman" w:eastAsia="Times New Roman" w:hAnsi="Times New Roman" w:cs="Times New Roman"/>
          <w:color w:val="212529"/>
          <w:spacing w:val="-1"/>
          <w:sz w:val="36"/>
          <w:szCs w:val="36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color w:val="212529"/>
          <w:spacing w:val="-1"/>
          <w:sz w:val="36"/>
          <w:szCs w:val="36"/>
          <w:lang w:eastAsia="ru-RU"/>
          <w14:ligatures w14:val="none"/>
        </w:rPr>
        <w:t>Модерн</w:t>
      </w:r>
      <w:proofErr w:type="gramStart"/>
      <w:r w:rsidRPr="007F50CF">
        <w:rPr>
          <w:rFonts w:ascii="Times New Roman" w:eastAsia="Times New Roman" w:hAnsi="Times New Roman" w:cs="Times New Roman"/>
          <w:color w:val="212529"/>
          <w:spacing w:val="-1"/>
          <w:sz w:val="36"/>
          <w:szCs w:val="36"/>
          <w:lang w:eastAsia="ru-RU"/>
          <w14:ligatures w14:val="none"/>
        </w:rPr>
        <w:t>: Когда</w:t>
      </w:r>
      <w:proofErr w:type="gramEnd"/>
      <w:r w:rsidRPr="007F50CF">
        <w:rPr>
          <w:rFonts w:ascii="Times New Roman" w:eastAsia="Times New Roman" w:hAnsi="Times New Roman" w:cs="Times New Roman"/>
          <w:color w:val="212529"/>
          <w:spacing w:val="-1"/>
          <w:sz w:val="36"/>
          <w:szCs w:val="36"/>
          <w:lang w:eastAsia="ru-RU"/>
          <w14:ligatures w14:val="none"/>
        </w:rPr>
        <w:t xml:space="preserve"> знание становится целью</w:t>
      </w:r>
    </w:p>
    <w:p w14:paraId="3D7387C6" w14:textId="77777777" w:rsidR="007F50CF" w:rsidRPr="007F50CF" w:rsidRDefault="007F50CF" w:rsidP="007F50CF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Перейдём к картине мира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Модерна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:</w:t>
      </w:r>
    </w:p>
    <w:p w14:paraId="142C8396" w14:textId="77777777" w:rsidR="007F50CF" w:rsidRPr="007F50CF" w:rsidRDefault="007F50CF" w:rsidP="007F50CF">
      <w:pPr>
        <w:numPr>
          <w:ilvl w:val="0"/>
          <w:numId w:val="3"/>
        </w:numPr>
        <w:spacing w:before="100" w:beforeAutospacing="1" w:after="100" w:afterAutospacing="1"/>
        <w:ind w:left="54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lastRenderedPageBreak/>
        <w:t>Цель: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знание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</w:t>
      </w:r>
    </w:p>
    <w:p w14:paraId="0AC0BE01" w14:textId="77777777" w:rsidR="007F50CF" w:rsidRPr="007F50CF" w:rsidRDefault="007F50CF" w:rsidP="007F50CF">
      <w:pPr>
        <w:numPr>
          <w:ilvl w:val="0"/>
          <w:numId w:val="3"/>
        </w:numPr>
        <w:spacing w:before="100" w:beforeAutospacing="1" w:after="100" w:afterAutospacing="1"/>
        <w:ind w:left="54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Средство: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бытие/истина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</w:t>
      </w:r>
    </w:p>
    <w:p w14:paraId="1F45DBCC" w14:textId="77777777" w:rsidR="007F50CF" w:rsidRPr="007F50CF" w:rsidRDefault="007F50CF" w:rsidP="007F50CF">
      <w:pPr>
        <w:numPr>
          <w:ilvl w:val="0"/>
          <w:numId w:val="3"/>
        </w:numPr>
        <w:spacing w:before="100" w:beforeAutospacing="1" w:after="100" w:afterAutospacing="1"/>
        <w:ind w:left="54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Отброс: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аффект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</w:t>
      </w:r>
    </w:p>
    <w:p w14:paraId="560DD3C3" w14:textId="77777777" w:rsidR="007F50CF" w:rsidRPr="007F50CF" w:rsidRDefault="007F50CF" w:rsidP="007F50CF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noProof/>
          <w:spacing w:val="-1"/>
          <w:sz w:val="26"/>
          <w:szCs w:val="26"/>
          <w:lang w:eastAsia="ru-RU"/>
          <w14:ligatures w14:val="none"/>
        </w:rPr>
        <w:drawing>
          <wp:inline distT="0" distB="0" distL="0" distR="0" wp14:anchorId="2CC130EC" wp14:editId="0A7E9CB6">
            <wp:extent cx="4291330" cy="354901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330" cy="35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1B196" w14:textId="77777777" w:rsidR="007F50CF" w:rsidRPr="007F50CF" w:rsidRDefault="007F50CF" w:rsidP="007F50CF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</w:t>
      </w:r>
    </w:p>
    <w:p w14:paraId="6986A7D9" w14:textId="77777777" w:rsidR="007F50CF" w:rsidRPr="007F50CF" w:rsidRDefault="007F50CF" w:rsidP="007F50CF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Знание в Модерне не абы какое, оно должно быть верифицировано. Это непрерывная операция. Именно здесь зарождается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критическое мышление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которое в другие эпохи презиралось, а теперь становится важнейшей позицией.</w:t>
      </w:r>
    </w:p>
    <w:p w14:paraId="6DE22072" w14:textId="77777777" w:rsidR="007F50CF" w:rsidRPr="007F50CF" w:rsidRDefault="007F50CF" w:rsidP="007F50CF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Если мы отказываемся от знания, то мы оказываемся в положении аутсайдера. Примером могут служить те "счастливые" люди, о которых я говорил, которые не имеют ни карьеры, ни достатка, ни интеллектуального багажа. С точки зрения Модерна, они — неудачники, хоть и довольны своей жизнью. Цена за обретение спокойствия (атараксии) в Модерне — нахождение внизу социальной иерархии. Люди с высоким социальным статусом неизбежно несут груз тревоги.</w:t>
      </w:r>
    </w:p>
    <w:p w14:paraId="1703B5D8" w14:textId="77777777" w:rsidR="007F50CF" w:rsidRPr="007F50CF" w:rsidRDefault="007F50CF" w:rsidP="007F50CF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В католическом проекте, который принял рациональное познание, можно сделать карьеру, но политическая значимость современной Католической церкви несопоставима со средневековой.</w:t>
      </w:r>
    </w:p>
    <w:p w14:paraId="0463DFD6" w14:textId="77777777" w:rsidR="007F50CF" w:rsidRPr="007F50CF" w:rsidRDefault="007F50CF" w:rsidP="007F50CF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Что касается этики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Модерна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здесь нет единой, чётко определённой цели. Моя цель — это знание, но это эвфемизм. Полученное знание </w:t>
      </w:r>
      <w:r w:rsidRPr="007F50CF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определяет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цель. То есть, моя цель — это бесконечное множество целей. Нет цели, заданной извне. Мышление в Модерне автономно и нерегулируемо. В этом и заключается экстремальность: снимается запрет на вход в мышление в запрещённые состояния. Мышление начинает выдавать логически обоснованные, респектабельные результаты, но воспринимаемые как будто у тебя изменилось восприятие, и ты сходишь с ума.</w:t>
      </w:r>
    </w:p>
    <w:p w14:paraId="068EC958" w14:textId="77777777" w:rsidR="007F50CF" w:rsidRPr="007F50CF" w:rsidRDefault="007F50CF" w:rsidP="007F50CF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Мышление не имеет предзаданного результата. В античности или христианстве, будь то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Платон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Аристотель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или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Парменид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целью всегда было благо или спасение, к которому концепция должна была привести. У нас такой цели нет. Движение мышления автономно, ничем извне не задано и не управляется. Оно входит в экстремальные режимы, порождая такие трактовки реальности, которые напоминают психические расстройства, но при этом логически доказательны.</w:t>
      </w:r>
    </w:p>
    <w:p w14:paraId="2ECEFC14" w14:textId="77777777" w:rsidR="007F50CF" w:rsidRPr="007F50CF" w:rsidRDefault="007F50CF" w:rsidP="007F50CF">
      <w:pPr>
        <w:spacing w:before="300" w:after="150" w:line="520" w:lineRule="atLeast"/>
        <w:ind w:firstLine="0"/>
        <w:textAlignment w:val="top"/>
        <w:outlineLvl w:val="1"/>
        <w:rPr>
          <w:rFonts w:ascii="Times New Roman" w:eastAsia="Times New Roman" w:hAnsi="Times New Roman" w:cs="Times New Roman"/>
          <w:color w:val="212529"/>
          <w:spacing w:val="-1"/>
          <w:sz w:val="36"/>
          <w:szCs w:val="36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color w:val="212529"/>
          <w:spacing w:val="-1"/>
          <w:sz w:val="36"/>
          <w:szCs w:val="36"/>
          <w:lang w:eastAsia="ru-RU"/>
          <w14:ligatures w14:val="none"/>
        </w:rPr>
        <w:lastRenderedPageBreak/>
        <w:t>Рождение автономного мышления: Августин и Декарт</w:t>
      </w:r>
    </w:p>
    <w:p w14:paraId="55A94D34" w14:textId="77777777" w:rsidR="007F50CF" w:rsidRPr="007F50CF" w:rsidRDefault="007F50CF" w:rsidP="007F50CF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Как же зародилось это автономное и нерегулируемое мышление? Это связано с интересным историческим кейсом, соединяющим двух философов, разделённых 1200 годами: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Августина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и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Декарта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Этот кейс возвращает нас к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Великой схизме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и причинам раскола между католицизмом и православием.</w:t>
      </w:r>
    </w:p>
    <w:p w14:paraId="5B0397BC" w14:textId="77777777" w:rsidR="007F50CF" w:rsidRPr="007F50CF" w:rsidRDefault="007F50CF" w:rsidP="007F50CF">
      <w:pPr>
        <w:spacing w:before="300" w:after="150"/>
        <w:ind w:firstLine="0"/>
        <w:textAlignment w:val="top"/>
        <w:outlineLvl w:val="2"/>
        <w:rPr>
          <w:rFonts w:ascii="Times New Roman" w:eastAsia="Times New Roman" w:hAnsi="Times New Roman" w:cs="Times New Roman"/>
          <w:color w:val="212529"/>
          <w:spacing w:val="-1"/>
          <w:sz w:val="32"/>
          <w:szCs w:val="32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color w:val="212529"/>
          <w:spacing w:val="-1"/>
          <w:sz w:val="32"/>
          <w:szCs w:val="32"/>
          <w:lang w:eastAsia="ru-RU"/>
          <w14:ligatures w14:val="none"/>
        </w:rPr>
        <w:t>Парадокс Троицы и Каппадокийские Отцы</w:t>
      </w:r>
    </w:p>
    <w:p w14:paraId="33E0EAF4" w14:textId="77777777" w:rsidR="007F50CF" w:rsidRPr="007F50CF" w:rsidRDefault="007F50CF" w:rsidP="007F50CF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Восточное богословие, особенно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Каппадокийские отцы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(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Василий Великий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Григорий Назианзин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Григорий Нисский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), разработало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апофатическое мышление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(ἀποφατικός – отрицательное, познание через отрицание), позволяющее мыслить немыслимое. Центральным здесь стал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догмат о Троице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</w:t>
      </w:r>
    </w:p>
    <w:p w14:paraId="56A25C72" w14:textId="77777777" w:rsidR="007F50CF" w:rsidRPr="007F50CF" w:rsidRDefault="007F50CF" w:rsidP="007F50CF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Существуют два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тропоса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(τρόποι – способа существования):</w:t>
      </w:r>
    </w:p>
    <w:p w14:paraId="2DC15808" w14:textId="77777777" w:rsidR="007F50CF" w:rsidRPr="007F50CF" w:rsidRDefault="007F50CF" w:rsidP="007F50CF">
      <w:pPr>
        <w:numPr>
          <w:ilvl w:val="0"/>
          <w:numId w:val="4"/>
        </w:numPr>
        <w:spacing w:before="100" w:beforeAutospacing="1" w:after="100" w:afterAutospacing="1"/>
        <w:ind w:left="54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Усия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(οὐσία – сущность, субстанция)</w:t>
      </w:r>
      <w:proofErr w:type="gramStart"/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: Это</w:t>
      </w:r>
      <w:proofErr w:type="gramEnd"/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 xml:space="preserve"> мир знакомых нам объектов – рюкзаков, стульев, маркеров. Это то, что конечно и изменяемо.</w:t>
      </w:r>
    </w:p>
    <w:p w14:paraId="6D5B03D8" w14:textId="77777777" w:rsidR="007F50CF" w:rsidRPr="007F50CF" w:rsidRDefault="007F50CF" w:rsidP="007F50CF">
      <w:pPr>
        <w:numPr>
          <w:ilvl w:val="0"/>
          <w:numId w:val="4"/>
        </w:numPr>
        <w:spacing w:before="100" w:beforeAutospacing="1" w:after="100" w:afterAutospacing="1"/>
        <w:ind w:left="54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Ипостась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(ὑπόστασις – лицо, личность): Каппадокийцы открыли этот второй способ существования, сблизив понятие </w:t>
      </w:r>
      <w:r w:rsidRPr="007F50CF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ипостаси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с тремя грамматическими лицами (я, ты, он), что породило современное понятие личности.</w:t>
      </w:r>
    </w:p>
    <w:p w14:paraId="57AF669C" w14:textId="77777777" w:rsidR="007F50CF" w:rsidRPr="007F50CF" w:rsidRDefault="007F50CF" w:rsidP="007F50CF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Парадокс: Бог един в трёх лицах. У них одна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усия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но три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ипостаси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(Отец, Сын, Святой Дух). Если бы мы изобразили это как три отдельные сущности, объединяемые общей </w:t>
      </w:r>
      <w:r w:rsidRPr="007F50CF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усией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это означало бы, что Бог делим (1+1+1=3). Но Бог совершенно неделим. Поэтому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усия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Бога целиком включается в каждую из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ипостасей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не образуя логической иерархии (когда общее включает частное). Это два несовместимых описания, похожие на волну и частицу в квантовой механике.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Усия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Бога непознаваема в том смысле, что её нельзя познавать как конечную, изменяемую субстанцию. Но значит ли это, что у Бога нет </w:t>
      </w:r>
      <w:r w:rsidRPr="007F50CF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никакой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усии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?</w:t>
      </w:r>
    </w:p>
    <w:p w14:paraId="7F00534C" w14:textId="77777777" w:rsidR="007F50CF" w:rsidRPr="007F50CF" w:rsidRDefault="007F50CF" w:rsidP="007F50CF">
      <w:pPr>
        <w:spacing w:before="300" w:after="150"/>
        <w:ind w:firstLine="0"/>
        <w:textAlignment w:val="top"/>
        <w:outlineLvl w:val="2"/>
        <w:rPr>
          <w:rFonts w:ascii="Times New Roman" w:eastAsia="Times New Roman" w:hAnsi="Times New Roman" w:cs="Times New Roman"/>
          <w:color w:val="212529"/>
          <w:spacing w:val="-1"/>
          <w:sz w:val="32"/>
          <w:szCs w:val="32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color w:val="212529"/>
          <w:spacing w:val="-1"/>
          <w:sz w:val="32"/>
          <w:szCs w:val="32"/>
          <w:lang w:eastAsia="ru-RU"/>
          <w14:ligatures w14:val="none"/>
        </w:rPr>
        <w:t>Августин: Катафатический поворот и психологическая модель Троицы</w:t>
      </w:r>
    </w:p>
    <w:p w14:paraId="4A8888A3" w14:textId="77777777" w:rsidR="007F50CF" w:rsidRPr="007F50CF" w:rsidRDefault="007F50CF" w:rsidP="007F50CF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Восточное богословие говорит, что такой познаваемой </w:t>
      </w:r>
      <w:r w:rsidRPr="007F50CF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усии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нет.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Августин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посмотрел на эту ситуацию и сказал: "Кажется, я знаю, в чём заключается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усия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Бога". Она заключается в её </w:t>
      </w:r>
      <w:r w:rsidRPr="007F50CF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невозможности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найти ничего общего, что бы их объединяло. Высшее обобщение –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бытие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– это максимально общее, выше которого логически подняться невозможно. Эта невозможность найти нечто общее </w:t>
      </w:r>
      <w:r w:rsidRPr="007F50CF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сама становится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их общей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усией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</w:t>
      </w:r>
    </w:p>
    <w:p w14:paraId="72EEC322" w14:textId="77777777" w:rsidR="007F50CF" w:rsidRPr="007F50CF" w:rsidRDefault="007F50CF" w:rsidP="007F50CF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Именно здесь начинается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катафазис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(καταφατικός – утвердительное, познание через утверждение).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Августин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утверждает: если я не могу что-то познать, из этого факта я могу извлечь информацию. Он развивает мысль: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Si fallor, sum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(Si fallor, sum – Если я ошибаюсь, я есть). Эта фраза из его трактата "О Троице" (начало V века) поразительно перекликается с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Cogito, ergo sum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(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Cogito, ergo sum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– Я мыслю, следовательно, я есть), написанным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Декартом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1200 лет спустя.</w:t>
      </w:r>
    </w:p>
    <w:p w14:paraId="4CC0DB19" w14:textId="77777777" w:rsidR="007F50CF" w:rsidRPr="007F50CF" w:rsidRDefault="007F50CF" w:rsidP="007F50CF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Августин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продолжает:</w:t>
      </w:r>
    </w:p>
    <w:p w14:paraId="1DA22FB7" w14:textId="77777777" w:rsidR="007F50CF" w:rsidRPr="007F50CF" w:rsidRDefault="007F50CF" w:rsidP="007F50CF">
      <w:pPr>
        <w:numPr>
          <w:ilvl w:val="0"/>
          <w:numId w:val="5"/>
        </w:numPr>
        <w:spacing w:before="100" w:beforeAutospacing="1" w:after="100" w:afterAutospacing="1"/>
        <w:ind w:left="54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Я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существую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</w:t>
      </w:r>
    </w:p>
    <w:p w14:paraId="720D4CF4" w14:textId="77777777" w:rsidR="007F50CF" w:rsidRPr="007F50CF" w:rsidRDefault="007F50CF" w:rsidP="007F50CF">
      <w:pPr>
        <w:numPr>
          <w:ilvl w:val="0"/>
          <w:numId w:val="5"/>
        </w:numPr>
        <w:spacing w:before="100" w:beforeAutospacing="1" w:after="100" w:afterAutospacing="1"/>
        <w:ind w:left="54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lastRenderedPageBreak/>
        <w:t>Я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знаю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что существую.</w:t>
      </w:r>
    </w:p>
    <w:p w14:paraId="034E25CE" w14:textId="77777777" w:rsidR="007F50CF" w:rsidRPr="007F50CF" w:rsidRDefault="007F50CF" w:rsidP="007F50CF">
      <w:pPr>
        <w:numPr>
          <w:ilvl w:val="0"/>
          <w:numId w:val="5"/>
        </w:numPr>
        <w:spacing w:before="100" w:beforeAutospacing="1" w:after="100" w:afterAutospacing="1"/>
        <w:ind w:left="54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Мне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нравится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(люблю), что я существую.</w:t>
      </w:r>
    </w:p>
    <w:p w14:paraId="680CF85F" w14:textId="77777777" w:rsidR="007F50CF" w:rsidRPr="007F50CF" w:rsidRDefault="007F50CF" w:rsidP="007F50CF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Из этих трёх несомненных фактов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Августин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выводит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психологическую модель Троицы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: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Esse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(бытие),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Nosse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(знание) и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Amare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(любовь) соответствуют Отцу, Сыну и Святому Духу. Троица проявляется в нашем сознании тремя способностями.</w:t>
      </w:r>
    </w:p>
    <w:p w14:paraId="54A1389E" w14:textId="77777777" w:rsidR="007F50CF" w:rsidRPr="007F50CF" w:rsidRDefault="007F50CF" w:rsidP="007F50CF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Восточное богословие считает это ересью и принципиальной ошибкой. Для них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усия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Бога непознаваема, а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ипостаси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– это просто имена, а не функции или роли. Попытка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Августина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восстановить логическую иерархию, применить к Богу аналог нашего познания (через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аналогию бытия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– </w:t>
      </w:r>
      <w:r w:rsidRPr="007F50CF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analogia entis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) – это и есть источник раскола.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Аналогия бытия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– это метод, при котором от несовершенного (меня, человека, который ошибается) по аналогии строится совершенное (Бог). Восточные богословы возражают: нельзя делить Бога на функции или роли, это просто имена, ничего не означающие.</w:t>
      </w:r>
    </w:p>
    <w:p w14:paraId="4805E9A7" w14:textId="77777777" w:rsidR="007F50CF" w:rsidRPr="007F50CF" w:rsidRDefault="007F50CF" w:rsidP="007F50CF">
      <w:pPr>
        <w:spacing w:before="300" w:after="150" w:line="520" w:lineRule="atLeast"/>
        <w:ind w:firstLine="0"/>
        <w:textAlignment w:val="top"/>
        <w:outlineLvl w:val="1"/>
        <w:rPr>
          <w:rFonts w:ascii="Times New Roman" w:eastAsia="Times New Roman" w:hAnsi="Times New Roman" w:cs="Times New Roman"/>
          <w:color w:val="212529"/>
          <w:spacing w:val="-1"/>
          <w:sz w:val="36"/>
          <w:szCs w:val="36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color w:val="212529"/>
          <w:spacing w:val="-1"/>
          <w:sz w:val="36"/>
          <w:szCs w:val="36"/>
          <w:lang w:eastAsia="ru-RU"/>
          <w14:ligatures w14:val="none"/>
        </w:rPr>
        <w:t>Декарт: Автономия мышления и экстремальный режим</w:t>
      </w:r>
    </w:p>
    <w:p w14:paraId="25E186DC" w14:textId="77777777" w:rsidR="007F50CF" w:rsidRPr="007F50CF" w:rsidRDefault="007F50CF" w:rsidP="007F50CF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Теперь перейдём к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Декарту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и его "Cogito, ergo sum". В чём радикальное отличие?</w:t>
      </w:r>
    </w:p>
    <w:p w14:paraId="57FF5B92" w14:textId="77777777" w:rsidR="007F50CF" w:rsidRPr="007F50CF" w:rsidRDefault="007F50CF" w:rsidP="007F50CF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Августин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апеллирует к внешнему источнику истины. Его ошибка отсылает к чему-то за пределами его мышления – к Богу, как источнику достоверности. Он говорит: "Так </w:t>
      </w:r>
      <w:r w:rsidRPr="007F50CF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надо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мыслить" – есть нормативный образ.</w:t>
      </w:r>
    </w:p>
    <w:p w14:paraId="7A68CBF9" w14:textId="77777777" w:rsidR="007F50CF" w:rsidRPr="007F50CF" w:rsidRDefault="007F50CF" w:rsidP="007F50CF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Декарт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же говорит: "Такого источника нет". Единственный судья, единственный трибунал — это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когито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(cogito – мышление) само по себе. Мышление само определяет, что достоверно, а что нет. Оно не апеллирует ни к какому внешнему источнику. Мышление </w:t>
      </w:r>
      <w:r w:rsidRPr="007F50CF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определяет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норму, и </w:t>
      </w:r>
      <w:r w:rsidRPr="007F50CF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результат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мышления будет критерием того, как надо мыслить.</w:t>
      </w:r>
    </w:p>
    <w:p w14:paraId="21660ACB" w14:textId="77777777" w:rsidR="007F50CF" w:rsidRPr="007F50CF" w:rsidRDefault="007F50CF" w:rsidP="007F50CF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Если рассуждение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Декарта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"Cogito, ergo sum" строго разбирать, оно не соответствует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Аристотелевскому силлогизму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то есть логически некорректно. На что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Декарт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отвечает: "Мне плевать". Ему не важно, навязан ли ему нормативный образ мышления. Он утверждает, что мышление само ему это подбросило. Поэтому единственным критерием является само мышление, если оно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clarus et distinctus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(clarus et distinctus – ясно и отчётливо).</w:t>
      </w:r>
    </w:p>
    <w:p w14:paraId="62B8C09F" w14:textId="77777777" w:rsidR="007F50CF" w:rsidRPr="007F50CF" w:rsidRDefault="007F50CF" w:rsidP="007F50CF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Декарт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изобретает совершенно иной тип достоверности, основанный на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интуитивной познании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(</w:t>
      </w:r>
      <w:r w:rsidRPr="007F50CF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cognitio intuitiva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), в отличие от прежнего,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абстрактно-чувственного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(конструктивного) познания. Если прежнее познание формировало сложные конструкции, классифицируя и систематизируя, то интуитивное познание – это отсутствие конструктивности, это максимальная простота и самоочевидность.</w:t>
      </w:r>
    </w:p>
    <w:p w14:paraId="64C27A69" w14:textId="77777777" w:rsidR="007F50CF" w:rsidRPr="007F50CF" w:rsidRDefault="007F50CF" w:rsidP="007F50CF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Мышление не ошибается. Оно приводит к какому-то результату, и насколько бы этот результат ни казался нелогичным, странным, абсурдным или парадоксальным – он и есть правильный, если он ясен и отчётлив.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Декарт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санкционирует любой ход размышления, который кажется убедительным и интуитивно ясным.</w:t>
      </w:r>
    </w:p>
    <w:p w14:paraId="13DF0881" w14:textId="77777777" w:rsidR="007F50CF" w:rsidRPr="007F50CF" w:rsidRDefault="007F50CF" w:rsidP="007F50CF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Это открывает окно в бесконечное множество целей, которые мы выбираем исходя из того, что познали или намыслили. Наше мышление освобождается, ни к чему не привязывается. Оно не опирается на безусловное основание, а устраивает перманентную пересборку собственных оснований. В этом суть эпохи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Модерна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 xml:space="preserve">, суть нашего мышления, теории познания, социальной и политической жизни. У нас нет поступательного, стабильного социума; всё происходит непрерывно, постоянно 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lastRenderedPageBreak/>
        <w:t>и нелинейно. Мы каждый раз возвращаемся к какой-то точке и из неё пересобираем себя. И это определяет нас самих.</w:t>
      </w:r>
    </w:p>
    <w:p w14:paraId="6E560817" w14:textId="77777777" w:rsidR="007F50CF" w:rsidRPr="007F50CF" w:rsidRDefault="007F50CF" w:rsidP="007F50CF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Философия Модерна, таким образом, является нашим шансом довести логику до конца, найти единую процедуру верификации, которая структурирует всё разрозненное речевое поле, где мы с вами раскиданы по разным дискурсам. Мышление в Модерне – это не просто теоретические построения, это постоянное движение по лезвию бритвы, где логика граничит с кажущимся безумием, и где каждый шаг переопределяет правила игры. Это и есть </w:t>
      </w:r>
      <w:r w:rsidRPr="007F50CF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мышление на пределе</w:t>
      </w:r>
      <w:r w:rsidRPr="007F50CF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</w:t>
      </w:r>
    </w:p>
    <w:p w14:paraId="24F51660" w14:textId="77777777" w:rsidR="007F50CF" w:rsidRDefault="007F50CF" w:rsidP="007F50CF">
      <w:pPr>
        <w:ind w:firstLine="0"/>
      </w:pPr>
    </w:p>
    <w:sectPr w:rsidR="007F50CF" w:rsidSect="00375E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Kokila">
    <w:panose1 w:val="01010601010101010101"/>
    <w:charset w:val="00"/>
    <w:family w:val="auto"/>
    <w:pitch w:val="variable"/>
    <w:sig w:usb0="00008003" w:usb1="00000000" w:usb2="00000000" w:usb3="00000000" w:csb0="00000001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B207E"/>
    <w:multiLevelType w:val="multilevel"/>
    <w:tmpl w:val="55E6D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0C5F3D"/>
    <w:multiLevelType w:val="multilevel"/>
    <w:tmpl w:val="D910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F394A"/>
    <w:multiLevelType w:val="multilevel"/>
    <w:tmpl w:val="075EF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3343A4"/>
    <w:multiLevelType w:val="multilevel"/>
    <w:tmpl w:val="62329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1F141D"/>
    <w:multiLevelType w:val="multilevel"/>
    <w:tmpl w:val="9B64B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3406CE"/>
    <w:multiLevelType w:val="multilevel"/>
    <w:tmpl w:val="5E568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739"/>
    <w:rsid w:val="00031646"/>
    <w:rsid w:val="00171C9C"/>
    <w:rsid w:val="00375E76"/>
    <w:rsid w:val="00383739"/>
    <w:rsid w:val="00536E2D"/>
    <w:rsid w:val="007F50CF"/>
    <w:rsid w:val="00935F8D"/>
    <w:rsid w:val="00A94C66"/>
    <w:rsid w:val="00FC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51149"/>
  <w15:chartTrackingRefBased/>
  <w15:docId w15:val="{682BFFE1-3505-4860-893F-1D26F1178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Kokil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2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969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50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08879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56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899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541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659378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88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225115">
                                      <w:marLeft w:val="0"/>
                                      <w:marRight w:val="0"/>
                                      <w:marTop w:val="1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958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184354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409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528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442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985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250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076330">
                                  <w:marLeft w:val="-180"/>
                                  <w:marRight w:val="-18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27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098194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02200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40413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06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4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0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165877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8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024092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083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011924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815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586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23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justpaste.it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2350</Words>
  <Characters>13400</Characters>
  <Application>Microsoft Office Word</Application>
  <DocSecurity>0</DocSecurity>
  <Lines>111</Lines>
  <Paragraphs>31</Paragraphs>
  <ScaleCrop>false</ScaleCrop>
  <Company/>
  <LinksUpToDate>false</LinksUpToDate>
  <CharactersWithSpaces>15719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Timoshenko</dc:creator>
  <cp:keywords/>
  <dc:description/>
  <cp:lastModifiedBy>Catherine Timoshenko</cp:lastModifiedBy>
  <cp:revision>2</cp:revision>
  <dcterms:created xsi:type="dcterms:W3CDTF">2026-01-09T08:15:00Z</dcterms:created>
  <dcterms:modified xsi:type="dcterms:W3CDTF">2026-01-09T08:20:00Z</dcterms:modified>
</cp:coreProperties>
</file>