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CEC0" w14:textId="77777777" w:rsidR="00BF5314" w:rsidRPr="00BF5314" w:rsidRDefault="00BF5314" w:rsidP="00BF53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F5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ПАМЯТКА ДЛЯ ЗАЩИТЫ</w:t>
      </w:r>
    </w:p>
    <w:p w14:paraId="16485E4A" w14:textId="77777777" w:rsidR="00BF5314" w:rsidRPr="00BF5314" w:rsidRDefault="00BF5314" w:rsidP="00BF53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155FBBF" w14:textId="77777777" w:rsidR="00BF5314" w:rsidRPr="00BF5314" w:rsidRDefault="00BF5314" w:rsidP="00BF531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F53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Экзаменационная задача №1</w:t>
      </w:r>
    </w:p>
    <w:p w14:paraId="0AA7B771" w14:textId="77777777" w:rsidR="00BF5314" w:rsidRPr="00BF5314" w:rsidRDefault="00BF5314" w:rsidP="00BF53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F531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Оценка экономической эффективности внедрения облачной CRM-системы</w:t>
      </w:r>
    </w:p>
    <w:p w14:paraId="4B58CD31" w14:textId="77777777" w:rsidR="00537D8A" w:rsidRPr="00537D8A" w:rsidRDefault="00537D8A" w:rsidP="00537D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Студент: Глазков Тимофей Владимирович</w:t>
      </w:r>
    </w:p>
    <w:p w14:paraId="54492C21" w14:textId="28C49C1B" w:rsidR="00BF5314" w:rsidRPr="00537D8A" w:rsidRDefault="00537D8A" w:rsidP="00537D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Группа: БИ ОЗФО5-1</w:t>
      </w:r>
    </w:p>
    <w:p w14:paraId="7D395CD9" w14:textId="77777777" w:rsidR="00537D8A" w:rsidRDefault="00537D8A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85BF77" w14:textId="19A58058" w:rsidR="00876587" w:rsidRPr="00876587" w:rsidRDefault="00BF5314" w:rsidP="00537D8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Оценк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76587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экономической эффективности внедрения облачной CRM-системы в отделе продаж компании «</w:t>
      </w:r>
      <w:proofErr w:type="spellStart"/>
      <w:r w:rsidR="00876587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ТехноПром</w:t>
      </w:r>
      <w:proofErr w:type="spellEnd"/>
      <w:r w:rsidR="00876587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».</w:t>
      </w:r>
    </w:p>
    <w:p w14:paraId="190EE112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отделе работает 15 менеджеров, средняя заработная плата составляет 120 000 рублей в месяц. Текущий годовой оборот отдела — 72 млн рублей. По условию задачи CRM должна сократить время на рутинные операции на 20%, а рост продаж прогнозируется на уровне 8% в год.</w:t>
      </w:r>
    </w:p>
    <w:p w14:paraId="6ADD22CA" w14:textId="407A5C0C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Сначала рассчит</w:t>
      </w:r>
      <w:r w:rsidR="00BF531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ываем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годовой фонд оплаты труда:</w:t>
      </w:r>
    </w:p>
    <w:p w14:paraId="408C8283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15 менеджеров × 120 000 рублей × 12 месяцев = 21 600 000 рублей.</w:t>
      </w:r>
    </w:p>
    <w:p w14:paraId="6977C16A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 внедрения CRM на рутинные операции приходится 30% рабочего времени. После сокращения этого времени на 20% доля рутины составит:</w:t>
      </w:r>
    </w:p>
    <w:p w14:paraId="3243F9F1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30% × 80% = 24%.</w:t>
      </w:r>
    </w:p>
    <w:p w14:paraId="74D864BF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Таким образом, высвобождается 6% фонда оплаты труда. Экономический эффект от высвобождения времени составляет:</w:t>
      </w:r>
    </w:p>
    <w:p w14:paraId="2C9DD731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21 600 000 × 6% = 1 296 000 рублей в год.</w:t>
      </w:r>
    </w:p>
    <w:p w14:paraId="3E554A8B" w14:textId="28CE28E2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Далее </w:t>
      </w:r>
      <w:r w:rsidR="00BF5314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рассчит</w:t>
      </w:r>
      <w:r w:rsidR="00BF531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ываем</w:t>
      </w:r>
      <w:r w:rsidR="00BF5314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эффект от роста продаж. При текущем обороте 72 млн рублей и прогнозном росте 8% дополнительный оборот составляет:</w:t>
      </w:r>
    </w:p>
    <w:p w14:paraId="691984DE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72 000 000 × 8% = 5 760 000 рублей в год.</w:t>
      </w:r>
    </w:p>
    <w:p w14:paraId="130B38B4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Общий прямой эффект до налогообложения равен:</w:t>
      </w:r>
    </w:p>
    <w:p w14:paraId="308B1521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1 296 000 + 5 760 000 = 7 056 000 рублей в год.</w:t>
      </w:r>
    </w:p>
    <w:p w14:paraId="62B64E41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Стоимость лицензий составляет 24 000 рублей на одного пользователя в год. Для 15 менеджеров это:</w:t>
      </w:r>
    </w:p>
    <w:p w14:paraId="06E50775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15 × 24 000 = 360 000 рублей в год.</w:t>
      </w:r>
    </w:p>
    <w:p w14:paraId="1B5BBFF0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 три года стоимость лицензий составит 1 080 000 рублей.</w:t>
      </w:r>
    </w:p>
    <w:p w14:paraId="29DF2904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Потери от адаптации в первый месяц равны месячному фонду оплаты труда:</w:t>
      </w:r>
    </w:p>
    <w:p w14:paraId="71353539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15 × 120 000 = 1 800 000 рублей.</w:t>
      </w:r>
    </w:p>
    <w:p w14:paraId="2147C372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вычитания ежегодной стоимости лицензий и налога на прибыль 20% чистый денежный поток в каждом из трёх лет составляет:</w:t>
      </w:r>
    </w:p>
    <w:p w14:paraId="5921AA14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5 356 800 рублей.</w:t>
      </w:r>
    </w:p>
    <w:p w14:paraId="7B86ADE9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ставке дисконтирования 12% чистая приведённая стоимость проекта, или NPV, равна </w:t>
      </w: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11 066 129,74 рублей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Поскольку NPV положительный, проект в рамках заданной модели является экономически эффективным.</w:t>
      </w:r>
    </w:p>
    <w:p w14:paraId="78CAAC04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Простой срок окупаемости составляет:</w:t>
      </w:r>
    </w:p>
    <w:p w14:paraId="123616B5" w14:textId="70552422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1 800 000 / 5 356 800 = 0,336 года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BF531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 есть примерно </w:t>
      </w:r>
      <w:r w:rsidRPr="008765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 месяца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011DDF8" w14:textId="12638231" w:rsidR="00876587" w:rsidRPr="00876587" w:rsidRDefault="00537D8A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ROI проекта составляет </w:t>
      </w:r>
      <w:r w:rsidRPr="00537D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495,5%</w:t>
      </w: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выбранному определению: совокупный чистый эффект за годы 1–3 после первоначальных затрат, делённый на номинальные затраты проекта.</w:t>
      </w:r>
    </w:p>
    <w:p w14:paraId="087D4020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Кроме финансового эффекта, CRM может повысить качество обслуживания, ускорить обработку запросов, улучшить прогнозирование продаж, снизить количество ошибок и уменьшить зависимость компании от личных записей отдельных менеджеров.</w:t>
      </w:r>
    </w:p>
    <w:p w14:paraId="4811B49C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этом результат не гарантирован автоматически. Согласно парадоксу производительности </w:t>
      </w:r>
      <w:proofErr w:type="spellStart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Солоу</w:t>
      </w:r>
      <w:proofErr w:type="spellEnd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внедрение информационной системы может не дать немедленного роста производительности. Нужны обучение, изменение регламентов, контроль качества данных и привязка KPI к использованию CRM.</w:t>
      </w:r>
    </w:p>
    <w:p w14:paraId="6A4AAC38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Поэтому я рекомендую сначала провести пилот на части менеджеров, затем оценить фактические показатели и только после этого масштабировать систему.</w:t>
      </w:r>
    </w:p>
    <w:p w14:paraId="4DBDE198" w14:textId="0EB387FE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 xml:space="preserve">Самое главное: </w:t>
      </w:r>
      <w:r w:rsidR="00BF5314" w:rsidRPr="00BF5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понимание ключевых показателей</w:t>
      </w:r>
    </w:p>
    <w:p w14:paraId="08846AB9" w14:textId="4A599691" w:rsidR="00876587" w:rsidRPr="00876587" w:rsidRDefault="00BF5314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 кратко</w:t>
      </w:r>
      <w:r w:rsidR="00876587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1938"/>
      </w:tblGrid>
      <w:tr w:rsidR="00876587" w:rsidRPr="00876587" w14:paraId="51FCB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F0143" w14:textId="77777777" w:rsidR="00876587" w:rsidRPr="00876587" w:rsidRDefault="00876587" w:rsidP="00876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3E0612D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Значение</w:t>
            </w:r>
          </w:p>
        </w:tc>
      </w:tr>
      <w:tr w:rsidR="00876587" w:rsidRPr="00876587" w14:paraId="1FAA4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4F4D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Экономия времени в деньгах</w:t>
            </w:r>
          </w:p>
        </w:tc>
        <w:tc>
          <w:tcPr>
            <w:tcW w:w="0" w:type="auto"/>
            <w:vAlign w:val="center"/>
            <w:hideMark/>
          </w:tcPr>
          <w:p w14:paraId="7DAE3814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1 296 000 руб./год</w:t>
            </w:r>
          </w:p>
        </w:tc>
      </w:tr>
      <w:tr w:rsidR="00876587" w:rsidRPr="00876587" w14:paraId="6424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ADCA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Эффект от роста продаж</w:t>
            </w:r>
          </w:p>
        </w:tc>
        <w:tc>
          <w:tcPr>
            <w:tcW w:w="0" w:type="auto"/>
            <w:vAlign w:val="center"/>
            <w:hideMark/>
          </w:tcPr>
          <w:p w14:paraId="1237076F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5 760 000 руб./год</w:t>
            </w:r>
          </w:p>
        </w:tc>
      </w:tr>
      <w:tr w:rsidR="00876587" w:rsidRPr="00876587" w14:paraId="5A3EA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7E6E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Общий эффект</w:t>
            </w:r>
          </w:p>
        </w:tc>
        <w:tc>
          <w:tcPr>
            <w:tcW w:w="0" w:type="auto"/>
            <w:vAlign w:val="center"/>
            <w:hideMark/>
          </w:tcPr>
          <w:p w14:paraId="03AB35E1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7 056 000 руб./год</w:t>
            </w:r>
          </w:p>
        </w:tc>
      </w:tr>
      <w:tr w:rsidR="00876587" w:rsidRPr="00876587" w14:paraId="1546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8BA7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Чистый поток в годах 1–3</w:t>
            </w:r>
          </w:p>
        </w:tc>
        <w:tc>
          <w:tcPr>
            <w:tcW w:w="0" w:type="auto"/>
            <w:vAlign w:val="center"/>
            <w:hideMark/>
          </w:tcPr>
          <w:p w14:paraId="06375F10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5 356 800 руб./год</w:t>
            </w:r>
          </w:p>
        </w:tc>
      </w:tr>
      <w:tr w:rsidR="00876587" w:rsidRPr="00876587" w14:paraId="3471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0899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743BC7EB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11 066 129,74 руб.</w:t>
            </w:r>
          </w:p>
        </w:tc>
      </w:tr>
      <w:tr w:rsidR="00876587" w:rsidRPr="00876587" w14:paraId="31DC7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46FF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 окупаемости</w:t>
            </w:r>
          </w:p>
        </w:tc>
        <w:tc>
          <w:tcPr>
            <w:tcW w:w="0" w:type="auto"/>
            <w:vAlign w:val="center"/>
            <w:hideMark/>
          </w:tcPr>
          <w:p w14:paraId="18E55AE3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месяца</w:t>
            </w:r>
          </w:p>
        </w:tc>
      </w:tr>
      <w:tr w:rsidR="00876587" w:rsidRPr="00876587" w14:paraId="37D50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8999" w14:textId="77777777" w:rsidR="00876587" w:rsidRPr="00876587" w:rsidRDefault="00876587" w:rsidP="008765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78DFABF6" w14:textId="77777777" w:rsidR="00876587" w:rsidRPr="00876587" w:rsidRDefault="00876587" w:rsidP="008765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765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495,5%</w:t>
            </w:r>
          </w:p>
        </w:tc>
      </w:tr>
    </w:tbl>
    <w:p w14:paraId="0265ADB8" w14:textId="66B012FF" w:rsidR="00876587" w:rsidRPr="00876587" w:rsidRDefault="00BF5314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Кажд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ая</w:t>
      </w: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="00876587"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часть простыми словами</w:t>
      </w:r>
    </w:p>
    <w:p w14:paraId="11C61EF3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Что такое NPV</w:t>
      </w:r>
    </w:p>
    <w:p w14:paraId="789DFF1B" w14:textId="795202B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050B3CE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такое NPV?</w:t>
      </w:r>
    </w:p>
    <w:p w14:paraId="130ECF90" w14:textId="1F3B5990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A3D861A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NPV — это стоимость будущих денежных потоков проекта в сегодняшних деньгах с учётом ставки дисконтирования. Если NPV больше нуля, проект создаёт экономическую выгоду и превышает требуемую доходность.</w:t>
      </w:r>
    </w:p>
    <w:p w14:paraId="0DFF8CF8" w14:textId="6D1F1516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FCFC02A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NPV = 11 066 129,74 руб.</w:t>
      </w:r>
    </w:p>
    <w:p w14:paraId="000BDC56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Значит, проект выгоден в рамках принятой модели.</w:t>
      </w:r>
    </w:p>
    <w:p w14:paraId="621070E2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Почему используется налог 20%</w:t>
      </w:r>
    </w:p>
    <w:p w14:paraId="2BC77D4C" w14:textId="65458DDB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1F1EA301" w14:textId="77777777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Зачем вы вычитали налог?</w:t>
      </w:r>
    </w:p>
    <w:p w14:paraId="75602165" w14:textId="4E11798A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03EE1D33" w14:textId="77777777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в условии указана ставка налога на прибыль 20%. Сначала рассчитывается прибыль до налога, затем из неё вычитается 20%, и получается чистый денежный поток.</w:t>
      </w:r>
    </w:p>
    <w:p w14:paraId="60E2EA98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Формула:</w:t>
      </w:r>
    </w:p>
    <w:p w14:paraId="7C4EA47A" w14:textId="5C78EB8B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008E5A9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(7 056 000 − 360 000) × (1 − 20%)</w:t>
      </w:r>
    </w:p>
    <w:p w14:paraId="205F82A7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5 356 800 руб.</w:t>
      </w:r>
    </w:p>
    <w:p w14:paraId="0B23F6B2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Почему экономия на зарплате не равна увольнению сотрудников</w:t>
      </w:r>
    </w:p>
    <w:p w14:paraId="0B3F8F4C" w14:textId="77A8BCC0" w:rsidR="00876587" w:rsidRPr="00876587" w:rsidRDefault="00537D8A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Экономия на зарплате в данной модели означает не автоматическое увольнение сотрудников, а денежную оценку </w:t>
      </w:r>
      <w:proofErr w:type="spellStart"/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высвобождённого</w:t>
      </w:r>
      <w:proofErr w:type="spellEnd"/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рабочего времени. Фактический финансовый эффект возникнет, если это время будет направлено на дополнительные продажи, увеличение загрузки или позволит избежать расширения штата.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6F173F7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 Что такое простой срок окупаемости</w:t>
      </w:r>
    </w:p>
    <w:p w14:paraId="5A706E32" w14:textId="77777777" w:rsidR="00876587" w:rsidRPr="00876587" w:rsidRDefault="00876587" w:rsidP="0087658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Простой срок окупаемости показывает, за какой период первоначальные затраты возвращаются за счёт денежных потоков без учёта дисконтирования.</w:t>
      </w:r>
    </w:p>
    <w:p w14:paraId="26404FBA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Расчёт:</w:t>
      </w:r>
    </w:p>
    <w:p w14:paraId="0C3F6B10" w14:textId="25F12BC2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FB0C24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1 800 000 / 5 356 800 = 0,336 года</w:t>
      </w:r>
    </w:p>
    <w:p w14:paraId="750DBE48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0,336 × 12 = 4,0 месяца</w:t>
      </w:r>
    </w:p>
    <w:p w14:paraId="2B49BE14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Почему дополнительный оборот считается эффектом</w:t>
      </w:r>
    </w:p>
    <w:p w14:paraId="470DCAB9" w14:textId="28E260DC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72703A7" w14:textId="77777777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Разве дополнительный оборот — это прибыль?</w:t>
      </w:r>
    </w:p>
    <w:p w14:paraId="7D8E2248" w14:textId="77777777" w:rsidR="00ED6323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34A5967D" w14:textId="2C52BFA0" w:rsidR="00537D8A" w:rsidRDefault="00537D8A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7D8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Дополнительный оборот не равен прибыли. В учебной модели он принят как эффект до налогообложения. В реальном проекте его нужно скорректировать на фактическую маржу, себестоимость, скидки, комиссии и другие переменные затраты.</w:t>
      </w:r>
    </w:p>
    <w:p w14:paraId="5604A857" w14:textId="6D2EBA15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ROI</w:t>
      </w:r>
    </w:p>
    <w:p w14:paraId="1C65EBE8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вы считали ROI?</w:t>
      </w:r>
    </w:p>
    <w:p w14:paraId="0D17F64E" w14:textId="231737EB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B50CBB3" w14:textId="77777777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ROI рассчитан как отношение совокупного чистого эффекта за годы 1–3 после первоначальных затрат к номинальным затратам проекта.</w:t>
      </w:r>
    </w:p>
    <w:p w14:paraId="15A3892B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Формула:</w:t>
      </w:r>
    </w:p>
    <w:p w14:paraId="3DD1E2E7" w14:textId="30287969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FA9F2C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ROI =</w:t>
      </w:r>
    </w:p>
    <w:p w14:paraId="24B91A00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(сумма чистых потоков за 1–3 годы − затраты года 0)</w:t>
      </w:r>
    </w:p>
    <w:p w14:paraId="6C27429F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</w:p>
    <w:p w14:paraId="3933B8AF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(затраты года 0 + лицензии за 3 года)</w:t>
      </w:r>
    </w:p>
    <w:p w14:paraId="1040F336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× 100%</w:t>
      </w:r>
    </w:p>
    <w:p w14:paraId="26BF05BB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Подстановка:</w:t>
      </w:r>
    </w:p>
    <w:p w14:paraId="094BA9BC" w14:textId="1BC67302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6BB39C2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ROI =</w:t>
      </w:r>
    </w:p>
    <w:p w14:paraId="47A3A49D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(5 356 800 × 3 − 1 800 000)</w:t>
      </w:r>
    </w:p>
    <w:p w14:paraId="6BEEEC68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/</w:t>
      </w:r>
    </w:p>
    <w:p w14:paraId="47F035A9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(1 800 000 + 1 080 000)</w:t>
      </w:r>
    </w:p>
    <w:p w14:paraId="6547732D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× 100%</w:t>
      </w:r>
    </w:p>
    <w:p w14:paraId="011A7CF0" w14:textId="77777777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Результат:</w:t>
      </w:r>
    </w:p>
    <w:p w14:paraId="7037B2C4" w14:textId="2736E09B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3D1F028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ROI = 495,5%</w:t>
      </w:r>
    </w:p>
    <w:p w14:paraId="43C3907B" w14:textId="42785E72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Графики</w:t>
      </w:r>
    </w:p>
    <w:p w14:paraId="408A85A4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График денежных потоков</w:t>
      </w:r>
    </w:p>
    <w:p w14:paraId="31EAFFA4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первом графике видно, что в нулевом году проект имеет отрицательный поток из-за затрат на адаптацию. В годах с первого по третий появляются положительные денежные потоки. Дисконтированные потоки ниже номинальных, потому что будущие деньги стоят дешевле текущих.</w:t>
      </w:r>
    </w:p>
    <w:p w14:paraId="1F5DF31F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График накопленного результата</w:t>
      </w:r>
    </w:p>
    <w:p w14:paraId="5217B4A3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втором графике видно, что накопленный результат после первого года становится положительным. Это показывает, что проект окупается в течение первого года, а при равномерном поступлении эффекта — примерно за четыре месяца.</w:t>
      </w:r>
    </w:p>
    <w:p w14:paraId="7279A68E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График чувствительности NPV</w:t>
      </w:r>
    </w:p>
    <w:p w14:paraId="17965F94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третьем графике показано, как NPV зависит от прогнозного роста продаж. При увеличении роста продаж NPV увеличивается. Это показывает, что результат проекта чувствителен к успешности работы отдела продаж.</w:t>
      </w:r>
    </w:p>
    <w:p w14:paraId="7EDD7672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Вопрос про парадокс </w:t>
      </w:r>
      <w:proofErr w:type="spellStart"/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Солоу</w:t>
      </w:r>
      <w:proofErr w:type="spellEnd"/>
    </w:p>
    <w:p w14:paraId="11C28B10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Как парадокс </w:t>
      </w:r>
      <w:proofErr w:type="spellStart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Солоу</w:t>
      </w:r>
      <w:proofErr w:type="spellEnd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связан с CRM?</w:t>
      </w:r>
    </w:p>
    <w:p w14:paraId="6F5DA1F4" w14:textId="7EFF299F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</w:t>
      </w: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761AEFDE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Парадокс производительности </w:t>
      </w:r>
      <w:proofErr w:type="spellStart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Солоу</w:t>
      </w:r>
      <w:proofErr w:type="spellEnd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означает, что инвестиции в информационные технологии не всегда сразу отражаются в статистике производительности. CRM сама по себе не гарантирует рост результатов. Сотрудников нужно обучить, процессы — перестроить, а показатели — связать с использованием системы. Иначе компания потратит деньги на CRM, но продолжит работать по старым правилам.</w:t>
      </w:r>
    </w:p>
    <w:p w14:paraId="02711CF3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Можно привести пример:</w:t>
      </w:r>
    </w:p>
    <w:p w14:paraId="48704F26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менеджеры не будут заполнять карточки клиентов и продолжат вести записи в Excel или блокнотах, CRM не создаст ожидаемый эффект.</w:t>
      </w:r>
    </w:p>
    <w:p w14:paraId="1799397B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Возможные вопросы и короткие ответы</w:t>
      </w:r>
    </w:p>
    <w:p w14:paraId="6C3ED18A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выбран горизонт 3 года?</w:t>
      </w:r>
    </w:p>
    <w:p w14:paraId="40F97B44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Три года заданы в условии задачи. Этого периода достаточно, чтобы учесть первоначальную адаптацию и несколько лет работы системы.</w:t>
      </w:r>
    </w:p>
    <w:p w14:paraId="3DFABB57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ставка дисконтирования 12%?</w:t>
      </w:r>
    </w:p>
    <w:p w14:paraId="56F1D810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Ставка 12% указана в условии задачи и используется для приведения будущих потоков к текущей стоимости.</w:t>
      </w:r>
    </w:p>
    <w:p w14:paraId="16FAC764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затраты на обучение равны месячному ФОТ?</w:t>
      </w:r>
    </w:p>
    <w:p w14:paraId="2DBFF82F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условии сказано, что адаптация занимает один месяц. Поэтому в учебной модели потери производительности приняты равными месячному фонду оплаты труда.</w:t>
      </w:r>
    </w:p>
    <w:p w14:paraId="38A0E709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налог в год 0 равен нулю?</w:t>
      </w:r>
    </w:p>
    <w:p w14:paraId="0FCC1472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модели принято, что убыток от адаптации не уменьшает налоговую базу будущих периодов. Это упрощение расчёта.</w:t>
      </w:r>
    </w:p>
    <w:p w14:paraId="23391A87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будет, если рост продаж окажется меньше 8%?</w:t>
      </w:r>
    </w:p>
    <w:p w14:paraId="60BB80F6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NPV снизится. Именно поэтому в </w:t>
      </w:r>
      <w:proofErr w:type="spellStart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Notebook</w:t>
      </w:r>
      <w:proofErr w:type="spellEnd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построен график чувствительности NPV к темпу роста продаж.</w:t>
      </w:r>
    </w:p>
    <w:p w14:paraId="144F47FE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Какие расходы не учтены?</w:t>
      </w:r>
    </w:p>
    <w:p w14:paraId="4089A0F5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условии не указаны расходы на интеграцию, обучение, техническую поддержку, миграцию данных и возможное увеличение стоимости лицензий. Для реального проекта их нужно добавить.</w:t>
      </w:r>
    </w:p>
    <w:p w14:paraId="7AF0ADFE" w14:textId="77777777" w:rsidR="00876587" w:rsidRPr="00876587" w:rsidRDefault="00876587" w:rsidP="00876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Какие нематериальные выгоды даёт CRM?</w:t>
      </w:r>
    </w:p>
    <w:p w14:paraId="7E4FE50D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Улучшение обслуживания клиентов, снижение количества ошибок, прозрачность воронки продаж, повышение качества прогнозов и снижение зависимости от отдельных сотрудников.</w:t>
      </w:r>
    </w:p>
    <w:p w14:paraId="5A13269F" w14:textId="77AA3F64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Код</w:t>
      </w:r>
    </w:p>
    <w:p w14:paraId="2BBD8831" w14:textId="45A6A70B" w:rsidR="00876587" w:rsidRPr="00876587" w:rsidRDefault="00DF59C2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59C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Структура расчётной модели</w:t>
      </w:r>
      <w:r w:rsidR="00876587"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211E7EE5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первой ячейке импортируются библиотеки и задаются настройки отображения.</w:t>
      </w:r>
    </w:p>
    <w:p w14:paraId="29F6C86C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 второй загружаются входные данные.</w:t>
      </w:r>
    </w:p>
    <w:p w14:paraId="7B7397AB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следующих ячейках считаются ФОТ, экономия времени и прирост продаж.</w:t>
      </w:r>
    </w:p>
    <w:p w14:paraId="1C8E836B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Затем формируется таблица денежных потоков.</w:t>
      </w:r>
    </w:p>
    <w:p w14:paraId="225462EF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этого считаются NPV, срок окупаемости и ROI.</w:t>
      </w:r>
    </w:p>
    <w:p w14:paraId="1A64341B" w14:textId="77777777" w:rsidR="00876587" w:rsidRPr="00876587" w:rsidRDefault="00876587" w:rsidP="00ED632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последних ячейках строятся графики и формулируются выводы.</w:t>
      </w:r>
    </w:p>
    <w:p w14:paraId="6F4C8E83" w14:textId="77777777" w:rsidR="00876587" w:rsidRPr="00876587" w:rsidRDefault="00876587" w:rsidP="00ED632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Код разделён на логические блоки: исходные данные, расчёты, денежные потоки, показатели эффективности, визуализация и интерпретация.</w:t>
      </w:r>
    </w:p>
    <w:p w14:paraId="4A7369D6" w14:textId="7ACECFCF" w:rsidR="00876587" w:rsidRPr="00876587" w:rsidRDefault="00876587" w:rsidP="00876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Очень </w:t>
      </w:r>
      <w:r w:rsidR="00BF53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кратко:</w:t>
      </w:r>
    </w:p>
    <w:p w14:paraId="23EC47A6" w14:textId="6BEFE488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857DF4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15 менеджеров</w:t>
      </w:r>
    </w:p>
    <w:p w14:paraId="2E3DBA88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× 120 000 руб.</w:t>
      </w:r>
    </w:p>
    <w:p w14:paraId="1129B26D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× 12 месяцев</w:t>
      </w:r>
    </w:p>
    <w:p w14:paraId="07AEA9DC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ФОТ 21 600 000 руб.</w:t>
      </w:r>
    </w:p>
    <w:p w14:paraId="52B7217B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568C4D3D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30% рутины</w:t>
      </w:r>
    </w:p>
    <w:p w14:paraId="5F7C0A08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→ после CRM 24%</w:t>
      </w:r>
    </w:p>
    <w:p w14:paraId="3499ABD3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→ высвобождение 6%</w:t>
      </w:r>
    </w:p>
    <w:p w14:paraId="06618C1B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6748A21A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21 600 000 × 6%</w:t>
      </w:r>
    </w:p>
    <w:p w14:paraId="687FA56C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1 296 000 руб.</w:t>
      </w:r>
    </w:p>
    <w:p w14:paraId="03FA023F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2934CE7B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72 000 000 × 8%</w:t>
      </w:r>
    </w:p>
    <w:p w14:paraId="69E202DF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5 760 000 руб.</w:t>
      </w:r>
    </w:p>
    <w:p w14:paraId="1E951C13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5962D06E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1 296 000 + 5 760 000</w:t>
      </w:r>
    </w:p>
    <w:p w14:paraId="3EE2E966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7 056 000 руб.</w:t>
      </w:r>
    </w:p>
    <w:p w14:paraId="2220B4F0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5BCA2E95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7 056 000 − 360 000</w:t>
      </w:r>
    </w:p>
    <w:p w14:paraId="7669EA55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= 6 696 000 руб.</w:t>
      </w:r>
    </w:p>
    <w:p w14:paraId="584FC7C6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07AFCB61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6 696 000 × 80%</w:t>
      </w:r>
    </w:p>
    <w:p w14:paraId="7E19F08C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lastRenderedPageBreak/>
        <w:t>= 5 356 800 руб.</w:t>
      </w:r>
    </w:p>
    <w:p w14:paraId="442E206C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</w:p>
    <w:p w14:paraId="389EA8ED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NPV = 11 066 129,74 руб.</w:t>
      </w:r>
    </w:p>
    <w:p w14:paraId="39C34FD5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Окупаемость = 4 месяца</w:t>
      </w:r>
    </w:p>
    <w:p w14:paraId="14DA8003" w14:textId="77777777" w:rsidR="00876587" w:rsidRPr="00876587" w:rsidRDefault="00876587" w:rsidP="0087658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</w:pPr>
      <w:r w:rsidRPr="00876587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ru-RU"/>
          <w14:ligatures w14:val="none"/>
        </w:rPr>
        <w:t>ROI = 495,5%</w:t>
      </w:r>
    </w:p>
    <w:p w14:paraId="1D6DC091" w14:textId="0BD5B9E0" w:rsidR="00876587" w:rsidRPr="00876587" w:rsidRDefault="00876587" w:rsidP="008765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Главная мысль:</w:t>
      </w:r>
    </w:p>
    <w:p w14:paraId="16814D79" w14:textId="77777777" w:rsidR="00876587" w:rsidRPr="00876587" w:rsidRDefault="00876587" w:rsidP="00DF59C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При заданных параметрах проект внедрения CRM экономически эффективен, однако результат зависит от того, превратится ли </w:t>
      </w:r>
      <w:proofErr w:type="spellStart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высвобождённое</w:t>
      </w:r>
      <w:proofErr w:type="spellEnd"/>
      <w:r w:rsidRPr="0087658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время и дополнительный оборот в реальный денежный эффект.</w:t>
      </w:r>
    </w:p>
    <w:p w14:paraId="70919896" w14:textId="77777777" w:rsidR="00FE00BB" w:rsidRDefault="00FE00BB"/>
    <w:sectPr w:rsidR="00FE0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8B8"/>
    <w:multiLevelType w:val="multilevel"/>
    <w:tmpl w:val="3510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930C9"/>
    <w:multiLevelType w:val="multilevel"/>
    <w:tmpl w:val="8C1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12B01"/>
    <w:multiLevelType w:val="multilevel"/>
    <w:tmpl w:val="DF24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32519">
    <w:abstractNumId w:val="0"/>
  </w:num>
  <w:num w:numId="2" w16cid:durableId="1707949207">
    <w:abstractNumId w:val="2"/>
  </w:num>
  <w:num w:numId="3" w16cid:durableId="894049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87"/>
    <w:rsid w:val="004E4257"/>
    <w:rsid w:val="00537D8A"/>
    <w:rsid w:val="00680AAF"/>
    <w:rsid w:val="00876587"/>
    <w:rsid w:val="00BF5314"/>
    <w:rsid w:val="00DF59C2"/>
    <w:rsid w:val="00ED6323"/>
    <w:rsid w:val="00FE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D1C10"/>
  <w15:chartTrackingRefBased/>
  <w15:docId w15:val="{D6E78BA0-BA42-451F-BA05-0984CAB0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5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5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5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5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5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5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5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5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5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5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6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Глазков</dc:creator>
  <cp:keywords/>
  <dc:description/>
  <cp:lastModifiedBy>Тимофей Глазков</cp:lastModifiedBy>
  <cp:revision>2</cp:revision>
  <dcterms:created xsi:type="dcterms:W3CDTF">2026-09-03T18:26:00Z</dcterms:created>
  <dcterms:modified xsi:type="dcterms:W3CDTF">2026-09-03T18:57:00Z</dcterms:modified>
</cp:coreProperties>
</file>