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An issue to keep in mind during feature extraction and classification is that of overfitting</w:t>
      </w:r>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gray.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r w:rsidR="000D0CDD">
        <w:fldChar w:fldCharType="begin"/>
      </w:r>
      <w:r w:rsidR="000D0CDD">
        <w:instrText xml:space="preserve"> </w:instrText>
      </w:r>
      <w:r w:rsidR="000D0CDD">
        <w:instrText xml:space="preserve">SEQ Figure \* ARABIC </w:instrText>
      </w:r>
      <w:r w:rsidR="000D0CDD">
        <w:fldChar w:fldCharType="separate"/>
      </w:r>
      <w:r w:rsidR="00CE11A8">
        <w:rPr>
          <w:noProof/>
        </w:rPr>
        <w:t>1</w:t>
      </w:r>
      <w:r w:rsidR="000D0CDD">
        <w:rPr>
          <w:noProof/>
        </w:rPr>
        <w:fldChar w:fldCharType="end"/>
      </w:r>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0..255 to 0..1. To normalise </w:t>
      </w:r>
      <w:r w:rsidR="00545DB0">
        <w:rPr>
          <w:rFonts w:cs="Calibri"/>
          <w:bCs/>
          <w:color w:val="000000" w:themeColor="text1"/>
        </w:rPr>
        <w:t>the</w:t>
      </w:r>
      <w:r w:rsidR="00DE5C51">
        <w:rPr>
          <w:rFonts w:cs="Calibri"/>
          <w:bCs/>
          <w:color w:val="000000" w:themeColor="text1"/>
        </w:rPr>
        <w:t xml:space="preserve"> images the MatLab built in function im2double</w:t>
      </w:r>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0..1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r>
        <w:rPr>
          <w:rFonts w:cs="Calibri"/>
          <w:bCs/>
        </w:rPr>
        <w:t>A “feature extractor” with nothing exciting.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r w:rsidR="000D0CDD">
        <w:fldChar w:fldCharType="begin"/>
      </w:r>
      <w:r w:rsidR="000D0CDD">
        <w:instrText xml:space="preserve"> SEQ Figure \* ARABIC </w:instrText>
      </w:r>
      <w:r w:rsidR="000D0CDD">
        <w:fldChar w:fldCharType="separate"/>
      </w:r>
      <w:r w:rsidR="00CE11A8">
        <w:rPr>
          <w:noProof/>
        </w:rPr>
        <w:t>2</w:t>
      </w:r>
      <w:r w:rsidR="000D0CDD">
        <w:rPr>
          <w:noProof/>
        </w:rPr>
        <w:fldChar w:fldCharType="end"/>
      </w:r>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r w:rsidR="000D0CDD">
        <w:fldChar w:fldCharType="begin"/>
      </w:r>
      <w:r w:rsidR="000D0CDD">
        <w:instrText xml:space="preserve"> SEQ Figure \* ARABIC </w:instrText>
      </w:r>
      <w:r w:rsidR="000D0CDD">
        <w:fldChar w:fldCharType="separate"/>
      </w:r>
      <w:r w:rsidR="00CE11A8">
        <w:rPr>
          <w:noProof/>
        </w:rPr>
        <w:t>3</w:t>
      </w:r>
      <w:r w:rsidR="000D0CDD">
        <w:rPr>
          <w:noProof/>
        </w:rPr>
        <w:fldChar w:fldCharType="end"/>
      </w:r>
      <w:r>
        <w:t xml:space="preserve"> - Simple dimensionality reduction with triangles</w:t>
      </w:r>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The Histogram of Oriented Gradients is a feature extraction method designed for use with pedestrian detection</w:t>
      </w:r>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r w:rsidR="000D0CDD">
        <w:fldChar w:fldCharType="begin"/>
      </w:r>
      <w:r w:rsidR="000D0CDD">
        <w:instrText xml:space="preserve"> SEQ Figure \* ARABIC </w:instrText>
      </w:r>
      <w:r w:rsidR="000D0CDD">
        <w:fldChar w:fldCharType="separate"/>
      </w:r>
      <w:r w:rsidR="00CE11A8">
        <w:rPr>
          <w:noProof/>
        </w:rPr>
        <w:t>4</w:t>
      </w:r>
      <w:r w:rsidR="000D0CDD">
        <w:rPr>
          <w:noProof/>
        </w:rPr>
        <w:fldChar w:fldCharType="end"/>
      </w:r>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Default="00EE479C" w:rsidP="00EE479C">
      <w:pPr>
        <w:rPr>
          <w:rFonts w:cs="Calibri"/>
          <w:bCs/>
        </w:rPr>
      </w:pPr>
      <w:r>
        <w:rPr>
          <w:rFonts w:cs="Calibri"/>
          <w:bCs/>
        </w:rPr>
        <w:t>The following subsections contain brief summaries of the classification methods that were tested during the development of the pedestrian detector.</w:t>
      </w:r>
    </w:p>
    <w:p w:rsidR="00846797" w:rsidRPr="00133937" w:rsidRDefault="00846797" w:rsidP="00846797">
      <w:pPr>
        <w:widowControl w:val="0"/>
        <w:autoSpaceDE w:val="0"/>
        <w:autoSpaceDN w:val="0"/>
        <w:adjustRightInd w:val="0"/>
        <w:spacing w:after="200" w:line="276" w:lineRule="auto"/>
        <w:rPr>
          <w:rFonts w:cs="Calibri"/>
          <w:b/>
          <w:bCs/>
        </w:rPr>
      </w:pPr>
      <w:r>
        <w:rPr>
          <w:rFonts w:cs="Calibri"/>
          <w:b/>
          <w:bCs/>
        </w:rPr>
        <w:t>2.3.1 Blind</w:t>
      </w:r>
    </w:p>
    <w:p w:rsidR="00846797" w:rsidRDefault="00846797" w:rsidP="00846797">
      <w:pPr>
        <w:rPr>
          <w:rFonts w:cs="Calibri"/>
        </w:rPr>
      </w:pPr>
      <w:r>
        <w:rPr>
          <w:rFonts w:cs="Calibri"/>
        </w:rPr>
        <w:t>This implementation is only technically a classifier. It does not consider the state of the objects it is provided with when developing its model, nor does it when asked to classify an object. Instead, it simply assigns every object it is given to classify a positive value. In practise, it serves more as an indication of how a given split of the dataset looks, as the accuracy value it gives is equivalent to the number of positively labelled objects in the test set. It is largely useless as a classifier in practise, as the values it gives are as useful as a random classifier.</w:t>
      </w:r>
    </w:p>
    <w:p w:rsidR="00846797" w:rsidRPr="00133937" w:rsidRDefault="00846797" w:rsidP="00EE479C">
      <w:pPr>
        <w:rPr>
          <w:rFonts w:cs="Calibri"/>
          <w:b/>
          <w:bCs/>
        </w:rPr>
      </w:pPr>
    </w:p>
    <w:p w:rsidR="00643E60" w:rsidRPr="00133937" w:rsidRDefault="00846797" w:rsidP="00643E60">
      <w:pPr>
        <w:widowControl w:val="0"/>
        <w:autoSpaceDE w:val="0"/>
        <w:autoSpaceDN w:val="0"/>
        <w:adjustRightInd w:val="0"/>
        <w:spacing w:after="200" w:line="276" w:lineRule="auto"/>
        <w:rPr>
          <w:rFonts w:cs="Calibri"/>
          <w:b/>
          <w:bCs/>
        </w:rPr>
      </w:pPr>
      <w:r>
        <w:rPr>
          <w:rFonts w:cs="Calibri"/>
          <w:b/>
          <w:bCs/>
        </w:rPr>
        <w:t>2.3.2</w:t>
      </w:r>
      <w:r w:rsidR="00643E60" w:rsidRPr="00133937">
        <w:rPr>
          <w:rFonts w:cs="Calibri"/>
          <w:b/>
          <w:bCs/>
        </w:rPr>
        <w:t xml:space="preserve">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r w:rsidR="000D0CDD">
        <w:fldChar w:fldCharType="begin"/>
      </w:r>
      <w:r w:rsidR="000D0CDD">
        <w:instrText xml:space="preserve"> SEQ Figure \* ARABIC </w:instrText>
      </w:r>
      <w:r w:rsidR="000D0CDD">
        <w:fldChar w:fldCharType="separate"/>
      </w:r>
      <w:r w:rsidR="00CE11A8">
        <w:rPr>
          <w:noProof/>
        </w:rPr>
        <w:t>5</w:t>
      </w:r>
      <w:r w:rsidR="000D0CDD">
        <w:rPr>
          <w:noProof/>
        </w:rPr>
        <w:fldChar w:fldCharType="end"/>
      </w:r>
      <w:r>
        <w:t xml:space="preserve"> - Nearest Neighbour example</w:t>
      </w:r>
    </w:p>
    <w:p w:rsidR="00EE479C" w:rsidRDefault="00EE479C" w:rsidP="00EE479C">
      <w:r>
        <w:t xml:space="preserve">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w:t>
      </w:r>
      <w:r>
        <w:lastRenderedPageBreak/>
        <w:t>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t>2.3.</w:t>
      </w:r>
      <w:r w:rsidR="00846797">
        <w:rPr>
          <w:rFonts w:cs="Calibri"/>
          <w:b/>
          <w:bCs/>
        </w:rPr>
        <w:t>3</w:t>
      </w:r>
      <w:r w:rsidRPr="00133937">
        <w:rPr>
          <w:rFonts w:cs="Calibri"/>
          <w:b/>
          <w:bCs/>
        </w:rPr>
        <w:t xml:space="preserve">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w:t>
      </w:r>
      <w:r w:rsidRPr="00133937">
        <w:rPr>
          <w:rFonts w:cs="Calibri"/>
          <w:bCs/>
          <w:color w:val="000000" w:themeColor="text1"/>
        </w:rPr>
        <w:t xml:space="preserve"> </w:t>
      </w:r>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r w:rsidR="000D0CDD">
        <w:fldChar w:fldCharType="begin"/>
      </w:r>
      <w:r w:rsidR="000D0CDD">
        <w:instrText xml:space="preserve"> SEQ Figure \* ARABIC </w:instrText>
      </w:r>
      <w:r w:rsidR="000D0CDD">
        <w:fldChar w:fldCharType="separate"/>
      </w:r>
      <w:r w:rsidR="00CE11A8">
        <w:rPr>
          <w:noProof/>
        </w:rPr>
        <w:t>6</w:t>
      </w:r>
      <w:r w:rsidR="000D0CDD">
        <w:rPr>
          <w:noProof/>
        </w:rPr>
        <w:fldChar w:fldCharType="end"/>
      </w:r>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g the boundary. An example of this can be seen in figure 7. There is no straight line which can divide red and blue, so the system is converted to a 3 dimensional space where a plane can separate them. For higher dimensions a hyperplane can be constructed to separate them. A further example of this is available at reference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lastRenderedPageBreak/>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r w:rsidR="000D0CDD">
        <w:fldChar w:fldCharType="begin"/>
      </w:r>
      <w:r w:rsidR="000D0CDD">
        <w:instrText xml:space="preserve"> SEQ Figure \* ARABIC </w:instrText>
      </w:r>
      <w:r w:rsidR="000D0CDD">
        <w:fldChar w:fldCharType="separate"/>
      </w:r>
      <w:r w:rsidR="00CE11A8">
        <w:rPr>
          <w:noProof/>
        </w:rPr>
        <w:t>7</w:t>
      </w:r>
      <w:r w:rsidR="000D0CDD">
        <w:rPr>
          <w:noProof/>
        </w:rPr>
        <w:fldChar w:fldCharType="end"/>
      </w:r>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SVM is a good classifier which works well in practice and works very quickly during the testing stage. It also guarantees an optimal solution for a dataset</w:t>
      </w:r>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t>2.3.</w:t>
      </w:r>
      <w:r w:rsidR="00846797">
        <w:rPr>
          <w:rFonts w:cs="Calibri"/>
          <w:b/>
          <w:bCs/>
        </w:rPr>
        <w:t>4</w:t>
      </w:r>
      <w:r>
        <w:rPr>
          <w:rFonts w:cs="Calibri"/>
          <w:b/>
          <w:bCs/>
        </w:rPr>
        <w:t xml:space="preserve"> AdaB</w:t>
      </w:r>
      <w:r w:rsidR="00643E60" w:rsidRPr="00133937">
        <w:rPr>
          <w:rFonts w:cs="Calibri"/>
          <w:b/>
          <w:bCs/>
        </w:rPr>
        <w:t>oost</w:t>
      </w:r>
    </w:p>
    <w:p w:rsidR="00846797" w:rsidRDefault="00846797" w:rsidP="00846797">
      <w:pPr>
        <w:autoSpaceDE w:val="0"/>
        <w:spacing w:after="200" w:line="276" w:lineRule="auto"/>
        <w:rPr>
          <w:color w:val="000000"/>
        </w:rPr>
      </w:pPr>
      <w:r>
        <w:rPr>
          <w:color w:val="000000"/>
        </w:rPr>
        <w:t xml:space="preserve">AdaBoosting,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w:t>
      </w:r>
    </w:p>
    <w:p w:rsidR="00846797" w:rsidRDefault="00846797" w:rsidP="00846797">
      <w:pPr>
        <w:autoSpaceDE w:val="0"/>
        <w:spacing w:after="200" w:line="276" w:lineRule="auto"/>
        <w:rPr>
          <w:color w:val="000000"/>
        </w:rPr>
      </w:pPr>
      <w:r>
        <w:rPr>
          <w:color w:val="000000"/>
        </w:rPr>
        <w:t>To generate each weak learner of the model, the model evaluates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figure 8. By building a composite of these weak learners, the accuracy of the combined weak learners will converge to a high accuracy and thus a strong learner.</w:t>
      </w:r>
    </w:p>
    <w:p w:rsidR="00846797" w:rsidRDefault="00846797" w:rsidP="00846797">
      <w:pPr>
        <w:widowControl w:val="0"/>
        <w:autoSpaceDE w:val="0"/>
        <w:autoSpaceDN w:val="0"/>
        <w:adjustRightInd w:val="0"/>
        <w:spacing w:after="200" w:line="276" w:lineRule="auto"/>
        <w:rPr>
          <w:rFonts w:cs="Calibri"/>
          <w:b/>
          <w:bCs/>
        </w:rPr>
      </w:pPr>
      <w:r>
        <w:rPr>
          <w:rFonts w:eastAsia="Times New Roman"/>
        </w:rPr>
        <w:t xml:space="preserve">For this implementation, a decision tree is used as the weak learner. The resulting performance of the system indicates a long time for generating the model given the number of decision points used to generate it. However, we have chosen this number of points for high accuracy, and classifying a sample with the model is still quite fast. Thus, by pre-generating the model, the performance with this classifier is good enough that it can be used in real-time purposes. The model itself can have issues with outlier values and noise in the training set, but is very unlikely to be prone to overfitting. Additionally, the results generated for large sample datasets show this classification to consistently have one of the </w:t>
      </w:r>
      <w:r>
        <w:rPr>
          <w:rFonts w:eastAsia="Times New Roman"/>
        </w:rPr>
        <w:lastRenderedPageBreak/>
        <w:t>highest degrees of accuracy of the tested classification implementations.</w:t>
      </w:r>
    </w:p>
    <w:p w:rsidR="009E70D6" w:rsidRDefault="009E70D6" w:rsidP="009E70D6">
      <w:pPr>
        <w:keepNext/>
        <w:widowControl w:val="0"/>
        <w:autoSpaceDE w:val="0"/>
        <w:autoSpaceDN w:val="0"/>
        <w:adjustRightInd w:val="0"/>
        <w:spacing w:after="200" w:line="276" w:lineRule="auto"/>
      </w:pPr>
      <w:bookmarkStart w:id="0" w:name="_GoBack"/>
      <w:bookmarkEnd w:id="0"/>
      <w:r>
        <w:rPr>
          <w:noProof/>
        </w:rPr>
        <w:drawing>
          <wp:inline distT="0" distB="0" distL="0" distR="0" wp14:anchorId="5F3743A9" wp14:editId="662B8B6D">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r w:rsidR="000D0CDD">
        <w:fldChar w:fldCharType="begin"/>
      </w:r>
      <w:r w:rsidR="000D0CDD">
        <w:instrText xml:space="preserve"> SEQ Figure \* ARABIC </w:instrText>
      </w:r>
      <w:r w:rsidR="000D0CDD">
        <w:fldChar w:fldCharType="separate"/>
      </w:r>
      <w:r w:rsidR="00CE11A8">
        <w:rPr>
          <w:noProof/>
        </w:rPr>
        <w:t>8</w:t>
      </w:r>
      <w:r w:rsidR="000D0CDD">
        <w:rPr>
          <w:noProof/>
        </w:rPr>
        <w:fldChar w:fldCharType="end"/>
      </w:r>
      <w:r>
        <w:t xml:space="preserve"> - </w:t>
      </w:r>
      <w:r>
        <w:rPr>
          <w:noProof/>
        </w:rPr>
        <w:t>Visualisation of the AdaBoost training process</w:t>
      </w:r>
    </w:p>
    <w:p w:rsidR="00846797" w:rsidRPr="00133937" w:rsidRDefault="00846797" w:rsidP="00846797">
      <w:pPr>
        <w:widowControl w:val="0"/>
        <w:autoSpaceDE w:val="0"/>
        <w:autoSpaceDN w:val="0"/>
        <w:adjustRightInd w:val="0"/>
        <w:spacing w:after="200" w:line="276" w:lineRule="auto"/>
        <w:rPr>
          <w:rFonts w:cs="Calibri"/>
          <w:b/>
          <w:bCs/>
        </w:rPr>
      </w:pPr>
      <w:r>
        <w:rPr>
          <w:rFonts w:cs="Calibri"/>
          <w:b/>
          <w:bCs/>
        </w:rPr>
        <w:t>2.3.5</w:t>
      </w:r>
      <w:r w:rsidRPr="00133937">
        <w:rPr>
          <w:rFonts w:cs="Calibri"/>
          <w:b/>
          <w:bCs/>
        </w:rPr>
        <w:t xml:space="preserve"> </w:t>
      </w:r>
      <w:r>
        <w:rPr>
          <w:rFonts w:cs="Calibri"/>
          <w:b/>
          <w:bCs/>
        </w:rPr>
        <w:t>Composite Classifier</w:t>
      </w:r>
    </w:p>
    <w:p w:rsidR="00846797" w:rsidRDefault="00846797" w:rsidP="00846797">
      <w:pPr>
        <w:widowControl w:val="0"/>
        <w:autoSpaceDE w:val="0"/>
        <w:autoSpaceDN w:val="0"/>
        <w:adjustRightInd w:val="0"/>
        <w:spacing w:after="200" w:line="276" w:lineRule="auto"/>
        <w:rPr>
          <w:rFonts w:cs="Calibri"/>
        </w:rPr>
      </w:pPr>
      <w:r>
        <w:rPr>
          <w:rFonts w:cs="Calibri"/>
        </w:rPr>
        <w:t>This particular method of classification is not, by itself, a classifier. It instead, as the name implies, is a composition of multiple classifiers with weights, and works by determining both the results from each classifier and the confidence the classifier has in the result it chose. For each classifier it consists of, it generates a model, using the same training data with each of them. It then stores the resulting set of models to use as its own model. Similarly, it iterates through the corresponding testing methods of the classifiers and then adjusts the confidences they produce by the weight the classifier was given. It uses this value to represent this classifier’s vote in what the result is. The result with the highest total confidence value from all classifiers is the result the composite classifier returns, while the final confidence value is calculated based on level of disagreement in the weighted votes.</w:t>
      </w:r>
    </w:p>
    <w:p w:rsidR="00846797" w:rsidRDefault="00846797" w:rsidP="00846797">
      <w:pPr>
        <w:widowControl w:val="0"/>
        <w:autoSpaceDE w:val="0"/>
        <w:autoSpaceDN w:val="0"/>
        <w:adjustRightInd w:val="0"/>
        <w:spacing w:after="200" w:line="276" w:lineRule="auto"/>
        <w:rPr>
          <w:rFonts w:cs="Calibri"/>
        </w:rPr>
      </w:pPr>
      <w:r>
        <w:rPr>
          <w:rFonts w:cs="Calibri"/>
        </w:rPr>
        <w:t>This classifier has the overhead of every constituent classifier as well as the additional overhead of calculating the final result, and it suffers at least partially from the problems with each of the components. However, the results generated typically, depending on the weighting values used, result in accuracy at worst equivalent to the least accurate of the classifiers, while being capable of outstripping the accuracy of all sampled classifiers. This is, however, unlikely, as one set tends to dominate the others by demonstrating higher confidences.</w:t>
      </w:r>
    </w:p>
    <w:p w:rsidR="00846797" w:rsidRDefault="00846797" w:rsidP="000F6516">
      <w:pPr>
        <w:widowControl w:val="0"/>
        <w:autoSpaceDE w:val="0"/>
        <w:autoSpaceDN w:val="0"/>
        <w:adjustRightInd w:val="0"/>
        <w:spacing w:after="200" w:line="276" w:lineRule="auto"/>
        <w:jc w:val="center"/>
        <w:rPr>
          <w:rFonts w:cs="Calibri"/>
          <w:b/>
          <w:bCs/>
        </w:rPr>
      </w:pP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0F6516"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As PCA changes the way data is viewed by giving the eigenvectors that best represent the data, it is possible to choose a set of eigenvectors to work on which provide the greatest variance. In the code for this project, that is found as the second parameter of the applyPCA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Pr="00DD5E29" w:rsidRDefault="00DD5E29" w:rsidP="00643E60">
      <w:pPr>
        <w:widowControl w:val="0"/>
        <w:autoSpaceDE w:val="0"/>
        <w:autoSpaceDN w:val="0"/>
        <w:adjustRightInd w:val="0"/>
        <w:spacing w:after="200" w:line="276" w:lineRule="auto"/>
        <w:rPr>
          <w:rFonts w:cs="Calibri"/>
        </w:rPr>
      </w:pPr>
      <w:r>
        <w:rPr>
          <w:rFonts w:cs="Calibri"/>
        </w:rPr>
        <w:t>The numbers of dimensions chosen were the numbers which represent keeping 95% of data, 90%, 85%, and 80% respectively. These values were tested with both the SVM and AdaBoost classifiers and the final value found to be used is 101, or 90% of data.</w:t>
      </w:r>
      <w:r w:rsidR="009806D8">
        <w:rPr>
          <w:rFonts w:cs="Calibri"/>
        </w:rPr>
        <w:t xml:space="preserve"> While this isn’t a huge change, it is still a relevant value.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lastRenderedPageBreak/>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r w:rsidR="000D0CDD">
        <w:fldChar w:fldCharType="begin"/>
      </w:r>
      <w:r w:rsidR="000D0CDD">
        <w:instrText xml:space="preserve"> SEQ Figure \* ARABIC </w:instrText>
      </w:r>
      <w:r w:rsidR="000D0CDD">
        <w:fldChar w:fldCharType="separate"/>
      </w:r>
      <w:r w:rsidR="00CE11A8">
        <w:rPr>
          <w:noProof/>
        </w:rPr>
        <w:t>9</w:t>
      </w:r>
      <w:r w:rsidR="000D0CDD">
        <w:rPr>
          <w:noProof/>
        </w:rPr>
        <w:fldChar w:fldCharType="end"/>
      </w:r>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Discuss the accuracy of each feature/model combo. Table of results, especially accuracy for this section.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Table of errors. Throw in a confusion matrix per combination for maximum spook.</w:t>
      </w:r>
    </w:p>
    <w:p w:rsidR="00643E60" w:rsidRPr="00133937" w:rsidRDefault="003A53AF" w:rsidP="00643E60">
      <w:pPr>
        <w:widowControl w:val="0"/>
        <w:autoSpaceDE w:val="0"/>
        <w:autoSpaceDN w:val="0"/>
        <w:adjustRightInd w:val="0"/>
        <w:spacing w:after="200" w:line="276" w:lineRule="auto"/>
        <w:rPr>
          <w:rFonts w:cs="Calibri"/>
          <w:b/>
          <w:bCs/>
        </w:rPr>
      </w:pPr>
      <w:r>
        <w:rPr>
          <w:rFonts w:cs="Calibri"/>
          <w:b/>
          <w:bCs/>
        </w:rPr>
        <w:t>3.2.3 ROC Curves</w:t>
      </w:r>
    </w:p>
    <w:p w:rsidR="00123080" w:rsidRDefault="003A53AF" w:rsidP="00643E60">
      <w:pPr>
        <w:widowControl w:val="0"/>
        <w:autoSpaceDE w:val="0"/>
        <w:autoSpaceDN w:val="0"/>
        <w:adjustRightInd w:val="0"/>
        <w:spacing w:after="200" w:line="276" w:lineRule="auto"/>
        <w:rPr>
          <w:rFonts w:cs="Calibri"/>
          <w:bCs/>
        </w:rPr>
      </w:pPr>
      <w:r>
        <w:rPr>
          <w:rFonts w:cs="Calibri"/>
          <w:bCs/>
        </w:rPr>
        <w:t>ROC</w:t>
      </w:r>
      <w:r w:rsidR="009F2E6B">
        <w:rPr>
          <w:rFonts w:cs="Calibri"/>
          <w:bCs/>
        </w:rPr>
        <w:t xml:space="preserve"> (Receiver Operating Characteristic) Curves are charts that illustrate the performance of binary classifiers as their discrimination thresholds vary. They are created by plotting the true positive rate against the false positive rate at varying thresholds of confidence</w:t>
      </w:r>
      <w:r w:rsidR="00744343">
        <w:rPr>
          <w:rFonts w:cs="Calibri"/>
          <w:bCs/>
        </w:rPr>
        <w:t>.</w:t>
      </w:r>
      <w:r w:rsidR="00123080">
        <w:rPr>
          <w:rFonts w:cs="Calibri"/>
          <w:bCs/>
        </w:rPr>
        <w:t xml:space="preserve"> The area under the ROC curve represents the accuracy of the testing method.</w:t>
      </w:r>
      <w:r w:rsidR="00744343">
        <w:rPr>
          <w:rFonts w:cs="Calibri"/>
          <w:bCs/>
        </w:rPr>
        <w:t xml:space="preserve"> </w:t>
      </w:r>
      <w:r w:rsidR="009F2E6B">
        <w:rPr>
          <w:rFonts w:cs="Calibri"/>
          <w:bCs/>
        </w:rPr>
        <w:t xml:space="preserve"> </w:t>
      </w:r>
      <w:r w:rsidR="00123080">
        <w:rPr>
          <w:rFonts w:cs="Calibri"/>
          <w:bCs/>
        </w:rPr>
        <w:t>This means that t</w:t>
      </w:r>
      <w:r w:rsidR="009F2E6B">
        <w:rPr>
          <w:rFonts w:cs="Calibri"/>
          <w:bCs/>
        </w:rPr>
        <w:t>he closer the ROC curve is to the top and left of the chart, the more accurate the testing method is</w:t>
      </w:r>
      <w:r w:rsidR="00123080">
        <w:rPr>
          <w:rFonts w:cs="Calibri"/>
          <w:bCs/>
        </w:rPr>
        <w:t xml:space="preserve"> and t</w:t>
      </w:r>
      <w:r w:rsidR="009F2E6B">
        <w:rPr>
          <w:rFonts w:cs="Calibri"/>
          <w:bCs/>
        </w:rPr>
        <w:t xml:space="preserve">he closer the curve falls to the 45 degree angle the less accurate the testing method is. </w:t>
      </w:r>
    </w:p>
    <w:p w:rsidR="003A53AF" w:rsidRDefault="009F2E6B" w:rsidP="00643E60">
      <w:pPr>
        <w:widowControl w:val="0"/>
        <w:autoSpaceDE w:val="0"/>
        <w:autoSpaceDN w:val="0"/>
        <w:adjustRightInd w:val="0"/>
        <w:spacing w:after="200" w:line="276" w:lineRule="auto"/>
        <w:rPr>
          <w:rFonts w:cs="Calibri"/>
          <w:bCs/>
        </w:rPr>
      </w:pPr>
      <w:r>
        <w:rPr>
          <w:rFonts w:cs="Calibri"/>
          <w:bCs/>
        </w:rPr>
        <w:t xml:space="preserve">The ROC curves for the SVM-HOG, SVM-PCA, AdaBoost-HOG, and AdaBoost-PCA combinations are shown below in figure </w:t>
      </w:r>
      <w:r w:rsidR="00CE11A8">
        <w:rPr>
          <w:rFonts w:cs="Calibri"/>
          <w:bCs/>
        </w:rPr>
        <w:t>10.</w:t>
      </w:r>
    </w:p>
    <w:p w:rsidR="00352498" w:rsidRDefault="00352498" w:rsidP="00643E60">
      <w:pPr>
        <w:widowControl w:val="0"/>
        <w:autoSpaceDE w:val="0"/>
        <w:autoSpaceDN w:val="0"/>
        <w:adjustRightInd w:val="0"/>
        <w:spacing w:after="200" w:line="276" w:lineRule="auto"/>
        <w:rPr>
          <w:rFonts w:cs="Calibri"/>
          <w:bCs/>
        </w:rPr>
      </w:pPr>
      <w:r>
        <w:rPr>
          <w:rFonts w:cs="Calibri"/>
          <w:bCs/>
        </w:rPr>
        <w:t xml:space="preserve">As </w:t>
      </w:r>
      <w:r w:rsidR="00123080">
        <w:rPr>
          <w:rFonts w:cs="Calibri"/>
          <w:bCs/>
        </w:rPr>
        <w:t>seen</w:t>
      </w:r>
      <w:r>
        <w:rPr>
          <w:rFonts w:cs="Calibri"/>
          <w:bCs/>
        </w:rPr>
        <w:t xml:space="preserve"> in the examples, both AdaBoost and SVM have lower accuracies</w:t>
      </w:r>
      <w:r w:rsidR="00123080">
        <w:rPr>
          <w:rFonts w:cs="Calibri"/>
          <w:bCs/>
        </w:rPr>
        <w:t>, bordering on a 45 degree angle. However the curve for SVM-HOG is significantly higher, as we expect to see given our cross-validated SVM-HOG method being the most reliable testing method.</w:t>
      </w:r>
    </w:p>
    <w:p w:rsidR="00CE11A8" w:rsidRDefault="00CE11A8" w:rsidP="00CE11A8">
      <w:pPr>
        <w:keepNext/>
        <w:widowControl w:val="0"/>
        <w:autoSpaceDE w:val="0"/>
        <w:autoSpaceDN w:val="0"/>
        <w:adjustRightInd w:val="0"/>
        <w:spacing w:after="200" w:line="276" w:lineRule="auto"/>
      </w:pPr>
      <w:r>
        <w:rPr>
          <w:rFonts w:cs="Calibri"/>
          <w:bCs/>
          <w:noProof/>
        </w:rPr>
        <w:lastRenderedPageBreak/>
        <w:drawing>
          <wp:inline distT="0" distB="0" distL="0" distR="0" wp14:anchorId="1E895AC3" wp14:editId="166B9ED8">
            <wp:extent cx="6048375" cy="5028986"/>
            <wp:effectExtent l="0" t="0" r="0" b="635"/>
            <wp:docPr id="10" name="Picture 10" descr="C:\Users\Nathan\Desktop\AIIS\Documents\ROC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Desktop\AIIS\Documents\ROC_Curv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5028986"/>
                    </a:xfrm>
                    <a:prstGeom prst="rect">
                      <a:avLst/>
                    </a:prstGeom>
                    <a:noFill/>
                    <a:ln>
                      <a:noFill/>
                    </a:ln>
                  </pic:spPr>
                </pic:pic>
              </a:graphicData>
            </a:graphic>
          </wp:inline>
        </w:drawing>
      </w:r>
    </w:p>
    <w:p w:rsidR="00CE11A8" w:rsidRDefault="00CE11A8" w:rsidP="00CE11A8">
      <w:pPr>
        <w:pStyle w:val="Caption"/>
        <w:jc w:val="center"/>
        <w:rPr>
          <w:rFonts w:cs="Calibri"/>
          <w:bCs w:val="0"/>
        </w:rPr>
      </w:pPr>
      <w:r>
        <w:t xml:space="preserve">Figure </w:t>
      </w:r>
      <w:r w:rsidR="000D0CDD">
        <w:fldChar w:fldCharType="begin"/>
      </w:r>
      <w:r w:rsidR="000D0CDD">
        <w:instrText xml:space="preserve"> SEQ Figure \* ARABIC </w:instrText>
      </w:r>
      <w:r w:rsidR="000D0CDD">
        <w:fldChar w:fldCharType="separate"/>
      </w:r>
      <w:r>
        <w:rPr>
          <w:noProof/>
        </w:rPr>
        <w:t>10</w:t>
      </w:r>
      <w:r w:rsidR="000D0CDD">
        <w:rPr>
          <w:noProof/>
        </w:rPr>
        <w:fldChar w:fldCharType="end"/>
      </w:r>
      <w:r>
        <w:t xml:space="preserve"> - ROC Curves samples.</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is our most accurate model (SVM using HOG for full sample rate, although thats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lastRenderedPageBreak/>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window which moves across the frame like a typewriter and cuts out pieces of the frame. The result of this process can be seen in figure 1</w:t>
      </w:r>
      <w:r w:rsidR="00CE11A8">
        <w:rPr>
          <w:rFonts w:cs="Calibri"/>
          <w:bCs/>
        </w:rPr>
        <w:t>1</w:t>
      </w:r>
      <w:r>
        <w:rPr>
          <w:rFonts w:cs="Calibri"/>
          <w:bCs/>
        </w:rPr>
        <w:t>.</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79EE2C1C" wp14:editId="411F20BD">
            <wp:extent cx="5886451"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7819" cy="2115041"/>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r w:rsidR="000D0CDD">
        <w:fldChar w:fldCharType="begin"/>
      </w:r>
      <w:r w:rsidR="000D0CDD">
        <w:instrText xml:space="preserve"> SEQ Figure \* ARABIC </w:instrText>
      </w:r>
      <w:r w:rsidR="000D0CDD">
        <w:fldChar w:fldCharType="separate"/>
      </w:r>
      <w:r w:rsidR="00CE11A8">
        <w:rPr>
          <w:noProof/>
        </w:rPr>
        <w:t>11</w:t>
      </w:r>
      <w:r w:rsidR="000D0CDD">
        <w:rPr>
          <w:noProof/>
        </w:rPr>
        <w:fldChar w:fldCharType="end"/>
      </w:r>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cutout of the video for all three frame sizes can be seen in figure 1</w:t>
      </w:r>
      <w:r w:rsidR="00CE11A8">
        <w:rPr>
          <w:rFonts w:cs="Calibri"/>
          <w:bCs/>
        </w:rPr>
        <w:t>2</w:t>
      </w:r>
      <w:r>
        <w:rPr>
          <w:rFonts w:cs="Calibri"/>
          <w:bCs/>
        </w:rPr>
        <w:t>.</w:t>
      </w:r>
    </w:p>
    <w:p w:rsidR="00AF12F4" w:rsidRDefault="0017565D" w:rsidP="00AF12F4">
      <w:pPr>
        <w:keepNext/>
        <w:widowControl w:val="0"/>
        <w:autoSpaceDE w:val="0"/>
        <w:autoSpaceDN w:val="0"/>
        <w:adjustRightInd w:val="0"/>
        <w:spacing w:after="200" w:line="276" w:lineRule="auto"/>
        <w:jc w:val="center"/>
      </w:pPr>
      <w:r>
        <w:rPr>
          <w:rFonts w:cs="Calibri"/>
          <w:bCs/>
          <w:noProof/>
        </w:rPr>
        <w:lastRenderedPageBreak/>
        <w:drawing>
          <wp:inline distT="0" distB="0" distL="0" distR="0" wp14:anchorId="6237C228" wp14:editId="10206E06">
            <wp:extent cx="4657725" cy="33499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8082" cy="3350235"/>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r w:rsidR="000D0CDD">
        <w:fldChar w:fldCharType="begin"/>
      </w:r>
      <w:r w:rsidR="000D0CDD">
        <w:instrText xml:space="preserve"> SEQ Figure \* ARABIC </w:instrText>
      </w:r>
      <w:r w:rsidR="000D0CDD">
        <w:fldChar w:fldCharType="separate"/>
      </w:r>
      <w:r w:rsidR="00CE11A8">
        <w:rPr>
          <w:noProof/>
        </w:rPr>
        <w:t>12</w:t>
      </w:r>
      <w:r w:rsidR="000D0CDD">
        <w:rPr>
          <w:noProof/>
        </w:rPr>
        <w:fldChar w:fldCharType="end"/>
      </w:r>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w:t>
      </w:r>
      <w:r w:rsidR="00CE11A8">
        <w:rPr>
          <w:rFonts w:cs="Calibri"/>
          <w:bCs/>
        </w:rPr>
        <w:t>3</w:t>
      </w:r>
      <w:r w:rsidR="00AF12F4">
        <w:rPr>
          <w:rFonts w:cs="Calibri"/>
          <w:bCs/>
        </w:rPr>
        <w:t>. The left side of figure 1</w:t>
      </w:r>
      <w:r w:rsidR="00CE11A8">
        <w:rPr>
          <w:rFonts w:cs="Calibri"/>
          <w:bCs/>
        </w:rPr>
        <w:t xml:space="preserve">3 </w:t>
      </w:r>
      <w:r w:rsidR="00AF12F4">
        <w:rPr>
          <w:rFonts w:cs="Calibri"/>
          <w:bCs/>
        </w:rPr>
        <w:t>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47298876" wp14:editId="1F64FE1F">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r w:rsidR="000D0CDD">
        <w:fldChar w:fldCharType="begin"/>
      </w:r>
      <w:r w:rsidR="000D0CDD">
        <w:instrText xml:space="preserve"> SEQ Figure \* ARABIC </w:instrText>
      </w:r>
      <w:r w:rsidR="000D0CDD">
        <w:fldChar w:fldCharType="separate"/>
      </w:r>
      <w:r w:rsidR="00CE11A8">
        <w:rPr>
          <w:noProof/>
        </w:rPr>
        <w:t>13</w:t>
      </w:r>
      <w:r w:rsidR="000D0CDD">
        <w:rPr>
          <w:noProof/>
        </w:rPr>
        <w:fldChar w:fldCharType="end"/>
      </w:r>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4.4.1 Comparison to test.dataset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Show a few screencaps of our detection vs the testing one. We need to get test.dataset drawn on top of the video for this. I can do that ezpz.</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frames or people are we missing? Do visual inspection vs test.dataset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rsidP="00BC59D9">
      <w:pPr>
        <w:spacing w:after="200" w:line="276" w:lineRule="auto"/>
        <w:rPr>
          <w:rFonts w:cs="Calibri"/>
          <w:b/>
          <w:bCs/>
        </w:rPr>
      </w:pPr>
    </w:p>
    <w:p w:rsidR="00CB2B91" w:rsidRDefault="00CB2B91">
      <w:pPr>
        <w:spacing w:after="200" w:line="276" w:lineRule="auto"/>
        <w:rPr>
          <w:rFonts w:cs="Calibri"/>
          <w:b/>
          <w:bCs/>
        </w:rPr>
      </w:pPr>
      <w:r>
        <w:rPr>
          <w:rFonts w:cs="Calibri"/>
          <w:b/>
          <w:bCs/>
        </w:rPr>
        <w:br w:type="page"/>
      </w:r>
    </w:p>
    <w:p w:rsidR="00BC59D9" w:rsidRDefault="00BC59D9" w:rsidP="00BC59D9">
      <w:pPr>
        <w:spacing w:after="200" w:line="276" w:lineRule="auto"/>
        <w:jc w:val="center"/>
        <w:rPr>
          <w:rFonts w:cs="Calibri"/>
          <w:b/>
          <w:bCs/>
        </w:rPr>
      </w:pPr>
      <w:r>
        <w:rPr>
          <w:rFonts w:cs="Calibri"/>
          <w:b/>
          <w:bCs/>
        </w:rPr>
        <w:lastRenderedPageBreak/>
        <w:t>5. Testing Notes</w:t>
      </w:r>
    </w:p>
    <w:p w:rsidR="00BC59D9" w:rsidRDefault="00BC59D9" w:rsidP="00BC59D9">
      <w:pPr>
        <w:rPr>
          <w:rFonts w:cs="Calibri"/>
          <w:b/>
          <w:bCs/>
        </w:rPr>
      </w:pPr>
      <w:r>
        <w:rPr>
          <w:rFonts w:cs="Calibri"/>
          <w:b/>
          <w:bCs/>
        </w:rPr>
        <w:t>5.1 Sampling Rate</w:t>
      </w:r>
    </w:p>
    <w:p w:rsidR="00BC59D9" w:rsidRDefault="00BC59D9" w:rsidP="00BC59D9">
      <w:pPr>
        <w:rPr>
          <w:rFonts w:cs="Calibri"/>
          <w:bCs/>
        </w:rPr>
      </w:pPr>
      <w:r>
        <w:rPr>
          <w:rFonts w:cs="Calibri"/>
          <w:bCs/>
        </w:rPr>
        <w:t xml:space="preserve">The sampling rate for execution is </w:t>
      </w:r>
      <w:r w:rsidR="008F48C4">
        <w:rPr>
          <w:rFonts w:cs="Calibri"/>
          <w:bCs/>
        </w:rPr>
        <w:t>modifiable at the top of the main script. Using a sampling rate of 1 should only be done with time to spare. When choosing the most accurate combination a sampling rate of 1 was used however for the output videos provided a sampling rate of 10 was used</w:t>
      </w:r>
      <w:r w:rsidR="00A95C6B">
        <w:rPr>
          <w:rFonts w:cs="Calibri"/>
          <w:bCs/>
        </w:rPr>
        <w:t xml:space="preserve"> as the time taken for sampling rate 1 was too high for repeated processing.</w:t>
      </w:r>
    </w:p>
    <w:p w:rsidR="008F48C4" w:rsidRPr="00BC59D9" w:rsidRDefault="008F48C4" w:rsidP="008F48C4">
      <w:pPr>
        <w:jc w:val="center"/>
        <w:rPr>
          <w:rFonts w:cs="Calibri"/>
          <w:bCs/>
        </w:rPr>
      </w:pPr>
      <w:r>
        <w:rPr>
          <w:noProof/>
        </w:rPr>
        <w:drawing>
          <wp:inline distT="0" distB="0" distL="0" distR="0" wp14:anchorId="765C59ED" wp14:editId="328450ED">
            <wp:extent cx="27146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4625" cy="361950"/>
                    </a:xfrm>
                    <a:prstGeom prst="rect">
                      <a:avLst/>
                    </a:prstGeom>
                  </pic:spPr>
                </pic:pic>
              </a:graphicData>
            </a:graphic>
          </wp:inline>
        </w:drawing>
      </w:r>
    </w:p>
    <w:p w:rsidR="00BC59D9" w:rsidRDefault="00BC59D9" w:rsidP="00BC59D9">
      <w:pPr>
        <w:rPr>
          <w:rFonts w:cs="Calibri"/>
          <w:b/>
          <w:bCs/>
        </w:rPr>
      </w:pPr>
      <w:r>
        <w:rPr>
          <w:rFonts w:cs="Calibri"/>
          <w:b/>
          <w:bCs/>
        </w:rPr>
        <w:t>5.2 ROC Curves</w:t>
      </w:r>
    </w:p>
    <w:p w:rsidR="00BC59D9" w:rsidRDefault="00BC59D9" w:rsidP="00BC59D9">
      <w:pPr>
        <w:rPr>
          <w:rFonts w:cs="Calibri"/>
          <w:bCs/>
        </w:rPr>
      </w:pPr>
      <w:r>
        <w:rPr>
          <w:rFonts w:cs="Calibri"/>
          <w:bCs/>
        </w:rPr>
        <w:t>ROC Curves are generated by creating a model, testing the model, and calling the rocCurves method.</w:t>
      </w:r>
    </w:p>
    <w:p w:rsidR="00BC59D9" w:rsidRDefault="00BC59D9" w:rsidP="00BC59D9">
      <w:pPr>
        <w:jc w:val="center"/>
        <w:rPr>
          <w:rFonts w:cs="Calibri"/>
          <w:bCs/>
        </w:rPr>
      </w:pPr>
      <w:r>
        <w:rPr>
          <w:noProof/>
        </w:rPr>
        <w:drawing>
          <wp:inline distT="0" distB="0" distL="0" distR="0" wp14:anchorId="6DF707E4" wp14:editId="677F1305">
            <wp:extent cx="53721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733425"/>
                    </a:xfrm>
                    <a:prstGeom prst="rect">
                      <a:avLst/>
                    </a:prstGeom>
                  </pic:spPr>
                </pic:pic>
              </a:graphicData>
            </a:graphic>
          </wp:inline>
        </w:drawing>
      </w:r>
    </w:p>
    <w:p w:rsidR="00BC59D9" w:rsidRDefault="00BC59D9" w:rsidP="00BC59D9">
      <w:pPr>
        <w:rPr>
          <w:rFonts w:cs="Calibri"/>
          <w:b/>
          <w:bCs/>
        </w:rPr>
      </w:pPr>
      <w:r>
        <w:rPr>
          <w:rFonts w:cs="Calibri"/>
          <w:b/>
          <w:bCs/>
        </w:rPr>
        <w:t>5.3 Cross Validation</w:t>
      </w:r>
    </w:p>
    <w:p w:rsidR="00BC59D9" w:rsidRDefault="00BC59D9" w:rsidP="00BC59D9">
      <w:pPr>
        <w:rPr>
          <w:rFonts w:cs="Calibri"/>
          <w:bCs/>
        </w:rPr>
      </w:pPr>
      <w:r>
        <w:rPr>
          <w:rFonts w:cs="Calibri"/>
          <w:bCs/>
        </w:rPr>
        <w:t>The cross validated results can be viewed by uncommenting these lines in the main script.</w:t>
      </w:r>
    </w:p>
    <w:p w:rsidR="00BC59D9" w:rsidRDefault="00BC59D9" w:rsidP="00BC59D9">
      <w:pPr>
        <w:rPr>
          <w:rFonts w:cs="Calibri"/>
          <w:bCs/>
        </w:rPr>
      </w:pPr>
      <w:r>
        <w:rPr>
          <w:noProof/>
        </w:rPr>
        <w:drawing>
          <wp:inline distT="0" distB="0" distL="0" distR="0" wp14:anchorId="1EE3DF55" wp14:editId="1951270A">
            <wp:extent cx="5943600" cy="48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81330"/>
                    </a:xfrm>
                    <a:prstGeom prst="rect">
                      <a:avLst/>
                    </a:prstGeom>
                  </pic:spPr>
                </pic:pic>
              </a:graphicData>
            </a:graphic>
          </wp:inline>
        </w:drawing>
      </w:r>
    </w:p>
    <w:p w:rsidR="00BC59D9" w:rsidRDefault="00BC59D9" w:rsidP="00BC59D9">
      <w:pPr>
        <w:rPr>
          <w:rFonts w:cs="Calibri"/>
          <w:b/>
          <w:bCs/>
        </w:rPr>
      </w:pPr>
      <w:r>
        <w:rPr>
          <w:rFonts w:cs="Calibri"/>
          <w:b/>
          <w:bCs/>
        </w:rPr>
        <w:t>5.4 Type 1 and 2 errors, sensitivity, precision, etc</w:t>
      </w:r>
    </w:p>
    <w:p w:rsidR="00BC59D9" w:rsidRDefault="00BC59D9" w:rsidP="00BC59D9">
      <w:pPr>
        <w:rPr>
          <w:rFonts w:cs="Calibri"/>
          <w:bCs/>
        </w:rPr>
      </w:pPr>
      <w:r>
        <w:rPr>
          <w:rFonts w:cs="Calibri"/>
          <w:bCs/>
        </w:rPr>
        <w:t>These are viewable with the following lines of code (example for SVM-PCA)</w:t>
      </w:r>
    </w:p>
    <w:p w:rsidR="00BC59D9" w:rsidRPr="00BC59D9" w:rsidRDefault="00BC59D9" w:rsidP="00BC59D9">
      <w:pPr>
        <w:jc w:val="center"/>
        <w:rPr>
          <w:rFonts w:cs="Calibri"/>
          <w:bCs/>
        </w:rPr>
      </w:pPr>
      <w:r>
        <w:rPr>
          <w:noProof/>
        </w:rPr>
        <w:drawing>
          <wp:inline distT="0" distB="0" distL="0" distR="0" wp14:anchorId="79652343" wp14:editId="73D77EDD">
            <wp:extent cx="5105400" cy="648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5400" cy="648706"/>
                    </a:xfrm>
                    <a:prstGeom prst="rect">
                      <a:avLst/>
                    </a:prstGeom>
                  </pic:spPr>
                </pic:pic>
              </a:graphicData>
            </a:graphic>
          </wp:inline>
        </w:drawing>
      </w:r>
    </w:p>
    <w:p w:rsidR="00BC59D9" w:rsidRDefault="00BC59D9">
      <w:pPr>
        <w:spacing w:after="200" w:line="276" w:lineRule="auto"/>
        <w:rPr>
          <w:rFonts w:cs="Calibri"/>
          <w:b/>
          <w:bCs/>
        </w:rPr>
      </w:pPr>
      <w:r>
        <w:rPr>
          <w:rFonts w:cs="Calibri"/>
          <w:b/>
          <w:bCs/>
        </w:rPr>
        <w:br w:type="page"/>
      </w:r>
    </w:p>
    <w:p w:rsidR="007031C3" w:rsidRDefault="00BC59D9" w:rsidP="007031C3">
      <w:pPr>
        <w:widowControl w:val="0"/>
        <w:autoSpaceDE w:val="0"/>
        <w:autoSpaceDN w:val="0"/>
        <w:adjustRightInd w:val="0"/>
        <w:spacing w:after="200" w:line="276" w:lineRule="auto"/>
        <w:jc w:val="center"/>
        <w:rPr>
          <w:rFonts w:cs="Calibri"/>
          <w:b/>
          <w:bCs/>
        </w:rPr>
      </w:pPr>
      <w:r>
        <w:rPr>
          <w:rFonts w:cs="Calibri"/>
          <w:b/>
          <w:bCs/>
        </w:rPr>
        <w:lastRenderedPageBreak/>
        <w:t>6</w:t>
      </w:r>
      <w:r w:rsidR="00643E60" w:rsidRPr="00133937">
        <w:rPr>
          <w:rFonts w:cs="Calibri"/>
          <w:b/>
          <w:bCs/>
        </w:rPr>
        <w:t>.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 xml:space="preserve">[1]"xkcd: Electoral Precedent", </w:t>
      </w:r>
      <w:r>
        <w:rPr>
          <w:rStyle w:val="selectable"/>
          <w:i/>
          <w:iCs/>
        </w:rPr>
        <w:t>Xkcd.com</w:t>
      </w:r>
      <w:r>
        <w:rPr>
          <w:rStyle w:val="selectable"/>
        </w:rPr>
        <w:t xml:space="preserve">, 2016. [Online]. Available: </w:t>
      </w:r>
      <w:hyperlink r:id="rId25"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[Online]. Available: </w:t>
      </w:r>
      <w:hyperlink r:id="rId26"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[Online]. Available: </w:t>
      </w:r>
      <w:hyperlink r:id="rId27"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Dalal and B. Triggs,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[Online]. Available: </w:t>
      </w:r>
      <w:hyperlink r:id="rId28"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r>
        <w:rPr>
          <w:rStyle w:val="selectable"/>
        </w:rPr>
        <w:t xml:space="preserve">[6]”Analysis of SVMs” [Online]. Available: </w:t>
      </w:r>
      <w:hyperlink r:id="rId29"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3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CDD" w:rsidRDefault="000D0CDD" w:rsidP="00833547">
      <w:pPr>
        <w:spacing w:after="0" w:line="240" w:lineRule="auto"/>
      </w:pPr>
      <w:r>
        <w:separator/>
      </w:r>
    </w:p>
  </w:endnote>
  <w:endnote w:type="continuationSeparator" w:id="0">
    <w:p w:rsidR="000D0CDD" w:rsidRDefault="000D0CDD"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406137"/>
      <w:docPartObj>
        <w:docPartGallery w:val="Page Numbers (Bottom of Page)"/>
        <w:docPartUnique/>
      </w:docPartObj>
    </w:sdtPr>
    <w:sdtEndPr>
      <w:rPr>
        <w:noProof/>
      </w:rPr>
    </w:sdtEndPr>
    <w:sdtContent>
      <w:p w:rsidR="00BC59D9" w:rsidRDefault="00BC59D9">
        <w:pPr>
          <w:pStyle w:val="Footer"/>
          <w:jc w:val="right"/>
        </w:pPr>
        <w:r>
          <w:fldChar w:fldCharType="begin"/>
        </w:r>
        <w:r>
          <w:instrText xml:space="preserve"> PAGE   \* MERGEFORMAT </w:instrText>
        </w:r>
        <w:r>
          <w:fldChar w:fldCharType="separate"/>
        </w:r>
        <w:r w:rsidR="00846797">
          <w:rPr>
            <w:noProof/>
          </w:rPr>
          <w:t>7</w:t>
        </w:r>
        <w:r>
          <w:rPr>
            <w:noProof/>
          </w:rPr>
          <w:fldChar w:fldCharType="end"/>
        </w:r>
      </w:p>
    </w:sdtContent>
  </w:sdt>
  <w:p w:rsidR="00BC59D9" w:rsidRDefault="00BC5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CDD" w:rsidRDefault="000D0CDD" w:rsidP="00833547">
      <w:pPr>
        <w:spacing w:after="0" w:line="240" w:lineRule="auto"/>
      </w:pPr>
      <w:r>
        <w:separator/>
      </w:r>
    </w:p>
  </w:footnote>
  <w:footnote w:type="continuationSeparator" w:id="0">
    <w:p w:rsidR="000D0CDD" w:rsidRDefault="000D0CDD"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0CDD"/>
    <w:rsid w:val="000D6196"/>
    <w:rsid w:val="000F6516"/>
    <w:rsid w:val="00123080"/>
    <w:rsid w:val="00133937"/>
    <w:rsid w:val="0013498C"/>
    <w:rsid w:val="0017565D"/>
    <w:rsid w:val="001B2AB6"/>
    <w:rsid w:val="0020488C"/>
    <w:rsid w:val="00263F9C"/>
    <w:rsid w:val="002C06EF"/>
    <w:rsid w:val="003459B2"/>
    <w:rsid w:val="00352498"/>
    <w:rsid w:val="0037789D"/>
    <w:rsid w:val="00377B16"/>
    <w:rsid w:val="003A53AF"/>
    <w:rsid w:val="003B585C"/>
    <w:rsid w:val="00420218"/>
    <w:rsid w:val="00491F5A"/>
    <w:rsid w:val="00495179"/>
    <w:rsid w:val="00545DB0"/>
    <w:rsid w:val="005F6DFC"/>
    <w:rsid w:val="00643E60"/>
    <w:rsid w:val="006A28B0"/>
    <w:rsid w:val="006C0339"/>
    <w:rsid w:val="006E53E1"/>
    <w:rsid w:val="007031C3"/>
    <w:rsid w:val="00744343"/>
    <w:rsid w:val="00766375"/>
    <w:rsid w:val="007A168A"/>
    <w:rsid w:val="00826959"/>
    <w:rsid w:val="00833547"/>
    <w:rsid w:val="00846797"/>
    <w:rsid w:val="008E5D14"/>
    <w:rsid w:val="008F48C4"/>
    <w:rsid w:val="009612C4"/>
    <w:rsid w:val="009742BD"/>
    <w:rsid w:val="009806D8"/>
    <w:rsid w:val="009E70D6"/>
    <w:rsid w:val="009F2E6B"/>
    <w:rsid w:val="00A029DB"/>
    <w:rsid w:val="00A95C6B"/>
    <w:rsid w:val="00AF12F4"/>
    <w:rsid w:val="00B15AD5"/>
    <w:rsid w:val="00B17182"/>
    <w:rsid w:val="00B54981"/>
    <w:rsid w:val="00BC59D9"/>
    <w:rsid w:val="00BE29B4"/>
    <w:rsid w:val="00C415AA"/>
    <w:rsid w:val="00C46853"/>
    <w:rsid w:val="00CB2B91"/>
    <w:rsid w:val="00CE11A8"/>
    <w:rsid w:val="00D33C50"/>
    <w:rsid w:val="00DD5E29"/>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18C379-1F6D-4EB9-9786-1A80B64A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uk.mathworks.com/help/matlab/ref/im2double.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xkcd.com/11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ing.qol.qub.ac.uk/2151/CSC/4067-SPR-QUB/_layouts/15/WopiFrame.aspx?sourcedoc=/2151/CSC/4067-SPR-QUB/Resources/Computer%20Vision/4-Machine%20Learning_alumni.pptx&amp;action=defaul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3liCbRZPrZ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orgemdallas.wordpress.com/2013/10/30/principal-component-analysis-4-dummies-eigenvectors-eigenvalues-and-dimension-reductio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35903-F2C8-4EC1-B3C9-9CD09CA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16</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David</cp:lastModifiedBy>
  <cp:revision>33</cp:revision>
  <dcterms:created xsi:type="dcterms:W3CDTF">2016-03-28T18:07:00Z</dcterms:created>
  <dcterms:modified xsi:type="dcterms:W3CDTF">2016-03-31T21:00:00Z</dcterms:modified>
</cp:coreProperties>
</file>