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014467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0BAEE285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</w:p>
                <w:p w14:paraId="3FA96B01" w14:textId="4F34BDD1" w:rsidR="00745584" w:rsidRDefault="00745584" w:rsidP="001D63F8">
                  <w:pPr>
                    <w:ind w:right="160"/>
                    <w:jc w:val="center"/>
                  </w:pP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59056F86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390CC99C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6F72203C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C250D">
                    <w:rPr>
                      <w:b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214" w:type="dxa"/>
                </w:tcPr>
                <w:p w14:paraId="184FC504" w14:textId="7DA61E5B" w:rsidR="00745584" w:rsidRPr="00190D39" w:rsidRDefault="00190D39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90D39">
                    <w:rPr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29C3094F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C250D">
                    <w:rPr>
                      <w:b/>
                      <w:sz w:val="32"/>
                      <w:szCs w:val="32"/>
                    </w:rPr>
                    <w:t>0</w:t>
                  </w:r>
                </w:p>
                <w:p w14:paraId="55E4A561" w14:textId="3562C8ED" w:rsidR="00745584" w:rsidRDefault="00745584" w:rsidP="001D63F8">
                  <w:pPr>
                    <w:ind w:right="160"/>
                    <w:jc w:val="center"/>
                  </w:pP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16E7460A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C250D">
                    <w:rPr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07D3531B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084B9DDA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C250D">
                    <w:rPr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68E77CBF" w:rsidR="00745584" w:rsidRPr="00190D39" w:rsidRDefault="00190D39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90D39">
                    <w:rPr>
                      <w:b/>
                      <w:sz w:val="32"/>
                      <w:szCs w:val="32"/>
                    </w:rP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1BC70365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C250D">
                    <w:rPr>
                      <w:b/>
                      <w:sz w:val="32"/>
                      <w:szCs w:val="32"/>
                    </w:rPr>
                    <w:t>0</w:t>
                  </w:r>
                </w:p>
                <w:p w14:paraId="3E83807A" w14:textId="3A48F40A" w:rsidR="00745584" w:rsidRDefault="00745584" w:rsidP="001D63F8">
                  <w:pPr>
                    <w:ind w:right="160"/>
                    <w:jc w:val="center"/>
                  </w:pP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4176B7F6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C250D">
                    <w:rPr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0266F3F2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57F37801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C250D">
                    <w:rPr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13A9969D" w:rsidR="00745584" w:rsidRPr="00190D39" w:rsidRDefault="00190D39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90D39">
                    <w:rPr>
                      <w:b/>
                      <w:sz w:val="32"/>
                      <w:szCs w:val="32"/>
                    </w:rP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4A507900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C250D">
                    <w:rPr>
                      <w:b/>
                      <w:sz w:val="32"/>
                      <w:szCs w:val="32"/>
                    </w:rPr>
                    <w:t>1</w:t>
                  </w:r>
                </w:p>
                <w:p w14:paraId="0D923EE5" w14:textId="0ADFE492" w:rsidR="00745584" w:rsidRDefault="00745584" w:rsidP="001C250D">
                  <w:pPr>
                    <w:ind w:right="160"/>
                  </w:pP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027C3967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C250D">
                    <w:rPr>
                      <w:b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0679D89F" w14:textId="7263AD25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324FA6F7" w:rsidR="00745584" w:rsidRPr="001C250D" w:rsidRDefault="001C250D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C250D">
                    <w:rPr>
                      <w:b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6C03B5BC" w:rsidR="00745584" w:rsidRPr="00190D39" w:rsidRDefault="00190D39" w:rsidP="001D63F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90D39">
                    <w:rPr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539F9A4A" w14:textId="0903B0E1" w:rsidR="00745584" w:rsidRDefault="00190D39" w:rsidP="00190D39">
                  <w:pPr>
                    <w:spacing w:before="120"/>
                    <w:ind w:right="100"/>
                    <w:jc w:val="center"/>
                  </w:pPr>
                  <w:r w:rsidRPr="00190D39">
                    <w:drawing>
                      <wp:inline distT="0" distB="0" distL="0" distR="0" wp14:anchorId="362D0729" wp14:editId="78787C8B">
                        <wp:extent cx="882650" cy="4648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2650" cy="464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68E4F1BC" w:rsidR="00745584" w:rsidRDefault="00190D39" w:rsidP="001D63F8">
                  <w:pPr>
                    <w:spacing w:before="120"/>
                    <w:ind w:right="100"/>
                    <w:jc w:val="center"/>
                  </w:pPr>
                  <w:r w:rsidRPr="00190D39">
                    <w:drawing>
                      <wp:inline distT="0" distB="0" distL="0" distR="0" wp14:anchorId="321AA3B2" wp14:editId="1CB0F0FE">
                        <wp:extent cx="724855" cy="3333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9924" cy="3357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14:paraId="1355C051" w14:textId="759C2A1C" w:rsidR="00745584" w:rsidRDefault="00190D39" w:rsidP="001D63F8">
                  <w:pPr>
                    <w:spacing w:before="120"/>
                    <w:ind w:right="100"/>
                    <w:jc w:val="center"/>
                  </w:pPr>
                  <w:r w:rsidRPr="00190D39">
                    <w:drawing>
                      <wp:inline distT="0" distB="0" distL="0" distR="0" wp14:anchorId="03087B02" wp14:editId="7763BD23">
                        <wp:extent cx="659130" cy="302895"/>
                        <wp:effectExtent l="0" t="0" r="7620" b="190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302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4" w:type="dxa"/>
                </w:tcPr>
                <w:p w14:paraId="5BBF969A" w14:textId="1D1CD9F8" w:rsidR="00745584" w:rsidRDefault="00190D39" w:rsidP="001D63F8">
                  <w:pPr>
                    <w:spacing w:before="120"/>
                    <w:ind w:right="190"/>
                    <w:jc w:val="center"/>
                  </w:pPr>
                  <w:r w:rsidRPr="00190D39">
                    <w:drawing>
                      <wp:inline distT="0" distB="0" distL="0" distR="0" wp14:anchorId="76E2C7D9" wp14:editId="7519B7FB">
                        <wp:extent cx="748030" cy="34925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34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4" w:type="dxa"/>
                </w:tcPr>
                <w:p w14:paraId="60016E1B" w14:textId="18AE4143" w:rsidR="00745584" w:rsidRDefault="00190D39" w:rsidP="001D63F8">
                  <w:pPr>
                    <w:spacing w:before="120"/>
                    <w:ind w:right="190"/>
                    <w:jc w:val="center"/>
                  </w:pPr>
                  <w:r w:rsidRPr="00190D39">
                    <w:drawing>
                      <wp:inline distT="0" distB="0" distL="0" distR="0" wp14:anchorId="700A580A" wp14:editId="57E07A62">
                        <wp:extent cx="633730" cy="34861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348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2690AA97" w:rsidR="00745584" w:rsidRDefault="00504ACB" w:rsidP="001D63F8">
                  <w:pPr>
                    <w:spacing w:before="192"/>
                    <w:ind w:right="158"/>
                    <w:jc w:val="center"/>
                  </w:pPr>
                  <w:r>
                    <w:t>A</w:t>
                  </w:r>
                  <w:r w:rsidR="006F4E47">
                    <w:t>^</w:t>
                  </w:r>
                  <w:r>
                    <w:t>B</w:t>
                  </w: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255294F1" w:rsidR="00745584" w:rsidRDefault="00133A17" w:rsidP="001D63F8">
                  <w:pPr>
                    <w:spacing w:before="192"/>
                    <w:ind w:right="158"/>
                    <w:jc w:val="center"/>
                  </w:pPr>
                  <w:r>
                    <w:t>A</w:t>
                  </w:r>
                  <w:r w:rsidR="006F4E47">
                    <w:t>¬</w:t>
                  </w:r>
                  <w:r>
                    <w:t xml:space="preserve"> B</w:t>
                  </w:r>
                </w:p>
              </w:tc>
              <w:tc>
                <w:tcPr>
                  <w:tcW w:w="1254" w:type="dxa"/>
                </w:tcPr>
                <w:p w14:paraId="59D75421" w14:textId="2D8FCD77" w:rsidR="00745584" w:rsidRDefault="006F4E47" w:rsidP="00133A17">
                  <w:pPr>
                    <w:spacing w:before="192"/>
                    <w:ind w:right="158"/>
                    <w:jc w:val="center"/>
                  </w:pPr>
                  <w:r>
                    <w:t>¬</w:t>
                  </w:r>
                  <w:r w:rsidR="00133A17">
                    <w:t>(</w:t>
                  </w:r>
                  <w:proofErr w:type="spellStart"/>
                  <w:r w:rsidR="00133A17">
                    <w:t>A</w:t>
                  </w:r>
                  <w:r>
                    <w:t>v</w:t>
                  </w:r>
                  <w:r w:rsidR="00133A17">
                    <w:t>B</w:t>
                  </w:r>
                  <w:proofErr w:type="spellEnd"/>
                  <w:r w:rsidR="00133A17">
                    <w:t>)</w:t>
                  </w:r>
                </w:p>
              </w:tc>
              <w:tc>
                <w:tcPr>
                  <w:tcW w:w="1394" w:type="dxa"/>
                </w:tcPr>
                <w:p w14:paraId="34C36D6D" w14:textId="5AA1D072" w:rsidR="00745584" w:rsidRDefault="006F4E47" w:rsidP="001D63F8">
                  <w:pPr>
                    <w:spacing w:before="120"/>
                    <w:ind w:right="158"/>
                    <w:jc w:val="center"/>
                  </w:pPr>
                  <w:r>
                    <w:t>¬</w:t>
                  </w:r>
                  <w:r w:rsidR="00133A17">
                    <w:t>(A</w:t>
                  </w:r>
                  <w:r>
                    <w:t>^</w:t>
                  </w:r>
                  <w:r w:rsidR="00133A17">
                    <w:t>B)</w:t>
                  </w:r>
                </w:p>
              </w:tc>
              <w:tc>
                <w:tcPr>
                  <w:tcW w:w="1214" w:type="dxa"/>
                </w:tcPr>
                <w:p w14:paraId="4849B69B" w14:textId="0728C993" w:rsidR="00745584" w:rsidRDefault="006F4E47" w:rsidP="001D63F8">
                  <w:pPr>
                    <w:spacing w:before="120"/>
                    <w:ind w:right="158"/>
                    <w:jc w:val="center"/>
                  </w:pPr>
                  <w:proofErr w:type="gramStart"/>
                  <w:r>
                    <w:t>¬</w:t>
                  </w:r>
                  <w:r w:rsidR="00133A17">
                    <w:t>(</w:t>
                  </w:r>
                  <w:proofErr w:type="gramEnd"/>
                  <w:r w:rsidR="00133A17">
                    <w:t xml:space="preserve">A </w:t>
                  </w:r>
                  <w:r>
                    <w:t>^</w:t>
                  </w:r>
                  <w:r w:rsidR="00133A17">
                    <w:t xml:space="preserve"> B)</w:t>
                  </w: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3653667E" w14:textId="77777777" w:rsidR="004258F7" w:rsidRDefault="004258F7" w:rsidP="00377EFA"/>
          <w:p w14:paraId="0633EBCF" w14:textId="5FD4EAA8" w:rsidR="00684FA1" w:rsidRDefault="006F4E47" w:rsidP="00377EFA">
            <w:r>
              <w:t xml:space="preserve">A ^ B </w:t>
            </w:r>
          </w:p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  <w:tr w:rsidR="006F4E47" w14:paraId="524F0C4B" w14:textId="77777777" w:rsidTr="4B8A7D79">
        <w:tc>
          <w:tcPr>
            <w:tcW w:w="9134" w:type="dxa"/>
          </w:tcPr>
          <w:p w14:paraId="2CF1C63E" w14:textId="77777777" w:rsidR="006F4E47" w:rsidRDefault="006F4E4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EDD891E" w:rsidR="00C531E0" w:rsidRDefault="00C14100" w:rsidP="000517EE">
            <w:r w:rsidRPr="00C14100">
              <w:drawing>
                <wp:inline distT="0" distB="0" distL="0" distR="0" wp14:anchorId="13E242C1" wp14:editId="6A27AD85">
                  <wp:extent cx="5182323" cy="186716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67C8C" w14:textId="77777777" w:rsidR="00C531E0" w:rsidRDefault="00C531E0" w:rsidP="000517EE"/>
          <w:p w14:paraId="46CF57A3" w14:textId="77777777" w:rsidR="00C531E0" w:rsidRDefault="00C531E0" w:rsidP="000517EE"/>
          <w:p w14:paraId="60DD1252" w14:textId="0F38A521" w:rsidR="00C531E0" w:rsidRDefault="00C531E0" w:rsidP="000517EE"/>
          <w:p w14:paraId="0B23A65A" w14:textId="77777777" w:rsidR="00C14100" w:rsidRDefault="00C1410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638223BF" w:rsidR="00647448" w:rsidRPr="00F1660A" w:rsidRDefault="00F1660A" w:rsidP="0064744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F1660A">
                    <w:rPr>
                      <w:b/>
                      <w:sz w:val="32"/>
                      <w:szCs w:val="32"/>
                    </w:rP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73B034F9" w:rsidR="00647448" w:rsidRPr="00F1660A" w:rsidRDefault="00F1660A" w:rsidP="0064744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F1660A">
                    <w:rPr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49ED28E5" w:rsidR="00647448" w:rsidRPr="00F1660A" w:rsidRDefault="00F1660A" w:rsidP="0064744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F1660A">
                    <w:rPr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2A46BD86" w:rsidR="00647448" w:rsidRPr="00F1660A" w:rsidRDefault="00F1660A" w:rsidP="00647448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F1660A">
                    <w:rPr>
                      <w:b/>
                      <w:sz w:val="32"/>
                      <w:szCs w:val="32"/>
                    </w:rP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F7FCB23" w:rsidR="00074B2F" w:rsidRPr="001904A4" w:rsidRDefault="006F4E47" w:rsidP="000517EE">
            <w:pPr>
              <w:rPr>
                <w:b/>
              </w:rPr>
            </w:pPr>
            <w:r>
              <w:rPr>
                <w:b/>
              </w:rPr>
              <w:t>Timothy O’Neill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DEE5476" w:rsidR="00074B2F" w:rsidRPr="001904A4" w:rsidRDefault="006F4E47" w:rsidP="000517EE">
            <w:pPr>
              <w:rPr>
                <w:b/>
              </w:rPr>
            </w:pPr>
            <w:r>
              <w:rPr>
                <w:b/>
              </w:rPr>
              <w:t>C00263137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6"/>
      <w:footerReference w:type="default" r:id="rId17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7F77E" w14:textId="77777777" w:rsidR="00014467" w:rsidRDefault="00014467" w:rsidP="00C74758">
      <w:pPr>
        <w:spacing w:after="0" w:line="240" w:lineRule="auto"/>
      </w:pPr>
      <w:r>
        <w:separator/>
      </w:r>
    </w:p>
  </w:endnote>
  <w:endnote w:type="continuationSeparator" w:id="0">
    <w:p w14:paraId="008EC4DE" w14:textId="77777777" w:rsidR="00014467" w:rsidRDefault="00014467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DBCE7" w14:textId="77777777" w:rsidR="00014467" w:rsidRDefault="00014467" w:rsidP="00C74758">
      <w:pPr>
        <w:spacing w:after="0" w:line="240" w:lineRule="auto"/>
      </w:pPr>
      <w:r>
        <w:separator/>
      </w:r>
    </w:p>
  </w:footnote>
  <w:footnote w:type="continuationSeparator" w:id="0">
    <w:p w14:paraId="6234FF8B" w14:textId="77777777" w:rsidR="00014467" w:rsidRDefault="00014467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14467"/>
    <w:rsid w:val="00030CAF"/>
    <w:rsid w:val="00050B64"/>
    <w:rsid w:val="00054176"/>
    <w:rsid w:val="00063932"/>
    <w:rsid w:val="00074B2F"/>
    <w:rsid w:val="000E5F3A"/>
    <w:rsid w:val="0012243E"/>
    <w:rsid w:val="00133664"/>
    <w:rsid w:val="00133A17"/>
    <w:rsid w:val="0013422C"/>
    <w:rsid w:val="001428B9"/>
    <w:rsid w:val="001904A4"/>
    <w:rsid w:val="00190D39"/>
    <w:rsid w:val="001C250D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04ACB"/>
    <w:rsid w:val="00512027"/>
    <w:rsid w:val="0052700C"/>
    <w:rsid w:val="00530F58"/>
    <w:rsid w:val="005322EB"/>
    <w:rsid w:val="00544E99"/>
    <w:rsid w:val="00647448"/>
    <w:rsid w:val="0066087C"/>
    <w:rsid w:val="0068079D"/>
    <w:rsid w:val="00684FA1"/>
    <w:rsid w:val="006F343A"/>
    <w:rsid w:val="006F4E47"/>
    <w:rsid w:val="007161D1"/>
    <w:rsid w:val="00730941"/>
    <w:rsid w:val="00745584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14100"/>
    <w:rsid w:val="00C25274"/>
    <w:rsid w:val="00C531E0"/>
    <w:rsid w:val="00C74758"/>
    <w:rsid w:val="00CC3A41"/>
    <w:rsid w:val="00D509CF"/>
    <w:rsid w:val="00D62D40"/>
    <w:rsid w:val="00DC12ED"/>
    <w:rsid w:val="00DC6E4E"/>
    <w:rsid w:val="00DF7ED6"/>
    <w:rsid w:val="00E4670B"/>
    <w:rsid w:val="00E62394"/>
    <w:rsid w:val="00EE4DB5"/>
    <w:rsid w:val="00EF353D"/>
    <w:rsid w:val="00F04D0D"/>
    <w:rsid w:val="00F13214"/>
    <w:rsid w:val="00F1660A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Bourke</dc:creator>
  <cp:lastModifiedBy>(Student) - Timothy O Neill-Mccormick</cp:lastModifiedBy>
  <cp:revision>2</cp:revision>
  <cp:lastPrinted>2016-11-28T14:01:00Z</cp:lastPrinted>
  <dcterms:created xsi:type="dcterms:W3CDTF">2021-11-24T16:42:00Z</dcterms:created>
  <dcterms:modified xsi:type="dcterms:W3CDTF">2021-11-24T16:42:00Z</dcterms:modified>
</cp:coreProperties>
</file>