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DF999" w14:textId="77777777" w:rsidR="00204C19" w:rsidRDefault="003706EE">
      <w:pPr>
        <w:pStyle w:val="Heading1"/>
        <w:spacing w:before="280" w:after="120"/>
      </w:pPr>
      <w:r>
        <w:rPr>
          <w:rFonts w:ascii="Times New Roman" w:hAnsi="Times New Roman"/>
          <w:color w:val="000000"/>
          <w:sz w:val="32"/>
        </w:rPr>
        <w:t>Mathematical Physics and Analysis Sample</w:t>
      </w:r>
    </w:p>
    <w:p w14:paraId="054D26D8" w14:textId="77777777" w:rsidR="00204C19" w:rsidRDefault="003706EE">
      <w:r>
        <w:t xml:space="preserve">This document provides a comprehensive test suite of mathematical expressions written in LaTeX notation embedded within Markdown. It includes inline Greek characters, fractions, summations, integrals, </w:t>
      </w:r>
      <w:r>
        <w:t>matrices, subscripts, superscripts, tables with formulas, and numbered display equations.</w:t>
      </w:r>
    </w:p>
    <w:p w14:paraId="7BD7F226" w14:textId="77777777" w:rsidR="00204C19" w:rsidRDefault="003706EE">
      <w:pPr>
        <w:pStyle w:val="Heading2"/>
        <w:spacing w:before="240" w:after="80"/>
      </w:pPr>
      <w:r>
        <w:rPr>
          <w:rFonts w:ascii="Times New Roman" w:hAnsi="Times New Roman"/>
          <w:color w:val="1E1E1E"/>
          <w:sz w:val="28"/>
        </w:rPr>
        <w:t>1. Introduction and Inline Notations</w:t>
      </w:r>
    </w:p>
    <w:p w14:paraId="26719929" w14:textId="77777777" w:rsidR="00204C19" w:rsidRDefault="003706EE">
      <w:r>
        <w:t xml:space="preserve">Let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R</m:t>
        </m:r>
      </m:oMath>
      <w:r>
        <w:t xml:space="preserve"> represent scalar parameters, while </w:t>
      </w:r>
      <m:oMath>
        <m:r>
          <w:rPr>
            <w:rFonts w:ascii="Cambria Math" w:hAnsi="Cambria Math"/>
          </w:rPr>
          <m:t>θ</m:t>
        </m:r>
      </m:oMath>
      <w:r>
        <w:t xml:space="preserve"> and </w:t>
      </w:r>
      <m:oMath>
        <m:r>
          <w:rPr>
            <w:rFonts w:ascii="Cambria Math" w:hAnsi="Cambria Math"/>
          </w:rPr>
          <m:t>ϕ</m:t>
        </m:r>
      </m:oMath>
      <w:r>
        <w:t xml:space="preserve"> denote spherical angular coordinates. In quantum mechanics, the wave</w:t>
      </w:r>
      <w:r>
        <w:t xml:space="preserve">vector is </w:t>
      </w:r>
      <m:oMath>
        <m:r>
          <w:rPr>
            <w:rFonts w:ascii="Cambria Math" w:hAnsi="Cambria Math"/>
          </w:rPr>
          <m:t>k</m:t>
        </m:r>
      </m:oMath>
      <w:r>
        <w:t xml:space="preserve"> with magnitude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</m:oMath>
      <w:r>
        <w:t xml:space="preserve">, and the reduced Planck constant is </w:t>
      </w:r>
      <m:oMath>
        <m:r>
          <w:rPr>
            <w:rFonts w:ascii="Cambria Math" w:hAnsi="Cambria Math"/>
          </w:rPr>
          <m:t>ℏ≈</m:t>
        </m:r>
        <m:r>
          <w:rPr>
            <w:rFonts w:ascii="Cambria Math" w:hAnsi="Cambria Math"/>
          </w:rPr>
          <m:t>1.05457×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34</m:t>
            </m:r>
          </m:sup>
        </m:sSup>
        <m:r>
          <m:rPr>
            <m:sty m:val="p"/>
          </m:rP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·</m:t>
        </m:r>
        <m:r>
          <w:rPr>
            <w:rFonts w:ascii="Cambria Math" w:hAnsi="Cambria Math"/>
          </w:rPr>
          <m:t>s</m:t>
        </m:r>
      </m:oMath>
      <w:r>
        <w:t>.</w:t>
      </w:r>
    </w:p>
    <w:p w14:paraId="6F0D8F63" w14:textId="77777777" w:rsidR="00204C19" w:rsidRDefault="003706EE">
      <w:r>
        <w:t xml:space="preserve">Inline expressions such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j</m:t>
            </m:r>
          </m:sup>
        </m:s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t xml:space="preserve"> demonstrate mixed subscripting and superscripting. Standard kinetic energy is expressed as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, and t</w:t>
      </w:r>
      <w:r>
        <w:t xml:space="preserve">he relativistic mass-energy equivalence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7642AC77" w14:textId="77777777" w:rsidR="00204C19" w:rsidRDefault="003706EE">
      <w:pPr>
        <w:pStyle w:val="Heading2"/>
        <w:spacing w:before="240" w:after="80"/>
      </w:pPr>
      <w:r>
        <w:rPr>
          <w:rFonts w:ascii="Times New Roman" w:hAnsi="Times New Roman"/>
          <w:color w:val="1E1E1E"/>
          <w:sz w:val="28"/>
        </w:rPr>
        <w:t>2. Fundamental Display Equations</w:t>
      </w:r>
    </w:p>
    <w:p w14:paraId="76DF59D2" w14:textId="77777777" w:rsidR="00204C19" w:rsidRDefault="003706EE">
      <w:r>
        <w:t>Below are 10 display equations designed to evaluate OMML conversion, formatting, and automatic equation numbering.</w:t>
      </w:r>
    </w:p>
    <w:p w14:paraId="7185D295" w14:textId="77777777" w:rsidR="00204C19" w:rsidRDefault="003706EE">
      <w:pPr>
        <w:pStyle w:val="Heading3"/>
        <w:spacing w:before="160" w:after="40"/>
      </w:pPr>
      <w:r>
        <w:rPr>
          <w:rFonts w:ascii="Times New Roman" w:hAnsi="Times New Roman"/>
          <w:i/>
          <w:color w:val="323232"/>
        </w:rPr>
        <w:t>Equation 1: Quadratic Roots</w:t>
      </w:r>
    </w:p>
    <w:p w14:paraId="35ECA3BA" w14:textId="77777777" w:rsidR="00204C19" w:rsidRDefault="003706EE">
      <w:r>
        <w:t>The analytic solution for</w:t>
      </w:r>
      <w:r>
        <w:t xml:space="preserve"> the roots of any quadratic polynomial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=0</m:t>
        </m:r>
      </m:oMath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04C19" w14:paraId="27DEA7DD" w14:textId="77777777">
        <w:trPr>
          <w:jc w:val="center"/>
        </w:trPr>
        <w:tc>
          <w:tcPr>
            <w:tcW w:w="3120" w:type="dxa"/>
          </w:tcPr>
          <w:p w14:paraId="5251EB50" w14:textId="77777777" w:rsidR="00204C19" w:rsidRDefault="00204C19">
            <w:pPr>
              <w:spacing w:before="80" w:after="80"/>
            </w:pPr>
          </w:p>
        </w:tc>
        <w:tc>
          <w:tcPr>
            <w:tcW w:w="3120" w:type="dxa"/>
          </w:tcPr>
          <w:p w14:paraId="2BBD469D" w14:textId="77777777" w:rsidR="00204C19" w:rsidRDefault="003706EE">
            <w:pPr>
              <w:spacing w:before="80" w:after="8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w:rPr>
                        <w:rFonts w:ascii="Cambria Math" w:hAnsi="Cambria Math"/>
                      </w:rPr>
                      <m:t>±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  <m:r>
                          <w:rPr>
                            <w:rFonts w:ascii="Cambria Math" w:hAnsi="Cambria Math"/>
                          </w:rPr>
                          <m:t>ac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w="3120" w:type="dxa"/>
          </w:tcPr>
          <w:p w14:paraId="174AB3C1" w14:textId="77777777" w:rsidR="00204C19" w:rsidRDefault="003706EE">
            <w:pPr>
              <w:spacing w:before="80" w:after="80"/>
              <w:jc w:val="right"/>
            </w:pPr>
            <w:r>
              <w:rPr>
                <w:rFonts w:ascii="Cambria Math" w:hAnsi="Cambria Math"/>
              </w:rPr>
              <w:t>(1)</w:t>
            </w:r>
          </w:p>
        </w:tc>
      </w:tr>
    </w:tbl>
    <w:p w14:paraId="23DA9E55" w14:textId="77777777" w:rsidR="00204C19" w:rsidRDefault="003706EE">
      <w:pPr>
        <w:pStyle w:val="Heading3"/>
        <w:spacing w:before="160" w:after="40"/>
      </w:pPr>
      <w:r>
        <w:rPr>
          <w:rFonts w:ascii="Times New Roman" w:hAnsi="Times New Roman"/>
          <w:i/>
          <w:color w:val="323232"/>
        </w:rPr>
        <w:t>Equation 2: Euler's Identity</w:t>
      </w:r>
    </w:p>
    <w:p w14:paraId="14F8DC94" w14:textId="77777777" w:rsidR="00204C19" w:rsidRDefault="003706EE">
      <w:r>
        <w:t xml:space="preserve">Connecting fundamental mathematical constants </w:t>
      </w:r>
      <m:oMath>
        <m:r>
          <w:rPr>
            <w:rFonts w:ascii="Cambria Math" w:hAnsi="Cambria Math"/>
          </w:rPr>
          <m:t>e</m:t>
        </m:r>
      </m:oMath>
      <w:r>
        <w:t xml:space="preserve">, </w:t>
      </w:r>
      <m:oMath>
        <m:r>
          <w:rPr>
            <w:rFonts w:ascii="Cambria Math" w:hAnsi="Cambria Math"/>
          </w:rPr>
          <m:t>i</m:t>
        </m:r>
      </m:oMath>
      <w:r>
        <w:t xml:space="preserve">, </w:t>
      </w:r>
      <m:oMath>
        <m:r>
          <w:rPr>
            <w:rFonts w:ascii="Cambria Math" w:hAnsi="Cambria Math"/>
          </w:rPr>
          <m:t>π</m:t>
        </m:r>
      </m:oMath>
      <w:r>
        <w:t xml:space="preserve">, </w:t>
      </w:r>
      <m:oMath>
        <m:r>
          <w:rPr>
            <w:rFonts w:ascii="Cambria Math" w:hAnsi="Cambria Math"/>
          </w:rPr>
          <m:t>1</m:t>
        </m:r>
      </m:oMath>
      <w:r>
        <w:t xml:space="preserve">, and </w:t>
      </w:r>
      <m:oMath>
        <m:r>
          <w:rPr>
            <w:rFonts w:ascii="Cambria Math" w:hAnsi="Cambria Math"/>
          </w:rPr>
          <m:t>0</m:t>
        </m:r>
      </m:oMath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04C19" w14:paraId="04BFBFB2" w14:textId="77777777">
        <w:trPr>
          <w:jc w:val="center"/>
        </w:trPr>
        <w:tc>
          <w:tcPr>
            <w:tcW w:w="3120" w:type="dxa"/>
          </w:tcPr>
          <w:p w14:paraId="2A32C7FF" w14:textId="77777777" w:rsidR="00204C19" w:rsidRDefault="00204C19">
            <w:pPr>
              <w:spacing w:before="80" w:after="80"/>
            </w:pPr>
          </w:p>
        </w:tc>
        <w:tc>
          <w:tcPr>
            <w:tcW w:w="3120" w:type="dxa"/>
          </w:tcPr>
          <w:p w14:paraId="792F5E3F" w14:textId="77777777" w:rsidR="00204C19" w:rsidRDefault="003706EE">
            <w:pPr>
              <w:spacing w:before="80" w:after="8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iπ</m:t>
                    </m:r>
                  </m:sup>
                </m:sSup>
                <m:r>
                  <w:rPr>
                    <w:rFonts w:ascii="Cambria Math" w:hAnsi="Cambria Math"/>
                  </w:rPr>
                  <m:t>+1=0</m:t>
                </m:r>
              </m:oMath>
            </m:oMathPara>
          </w:p>
        </w:tc>
        <w:tc>
          <w:tcPr>
            <w:tcW w:w="3120" w:type="dxa"/>
          </w:tcPr>
          <w:p w14:paraId="293F8435" w14:textId="77777777" w:rsidR="00204C19" w:rsidRDefault="003706EE">
            <w:pPr>
              <w:spacing w:before="80" w:after="80"/>
              <w:jc w:val="right"/>
            </w:pPr>
            <w:r>
              <w:rPr>
                <w:rFonts w:ascii="Cambria Math" w:hAnsi="Cambria Math"/>
              </w:rPr>
              <w:t>(2)</w:t>
            </w:r>
          </w:p>
        </w:tc>
      </w:tr>
    </w:tbl>
    <w:p w14:paraId="4B29CC5B" w14:textId="77777777" w:rsidR="00204C19" w:rsidRDefault="003706EE">
      <w:pPr>
        <w:pStyle w:val="Heading3"/>
        <w:spacing w:before="160" w:after="40"/>
      </w:pPr>
      <w:r>
        <w:rPr>
          <w:rFonts w:ascii="Times New Roman" w:hAnsi="Times New Roman"/>
          <w:i/>
          <w:color w:val="323232"/>
        </w:rPr>
        <w:t>Equation 3: Normal Probability Distribution</w:t>
      </w:r>
    </w:p>
    <w:p w14:paraId="1D919DD8" w14:textId="77777777" w:rsidR="00204C19" w:rsidRDefault="003706EE">
      <w:r>
        <w:t xml:space="preserve">The probability density function of a Gaussian distribution with mean </w:t>
      </w:r>
      <m:oMath>
        <m:r>
          <w:rPr>
            <w:rFonts w:ascii="Cambria Math" w:hAnsi="Cambria Math"/>
          </w:rPr>
          <m:t>μ</m:t>
        </m:r>
      </m:oMath>
      <w:r>
        <w:t xml:space="preserve"> and variance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04C19" w14:paraId="2DF112B2" w14:textId="77777777">
        <w:trPr>
          <w:jc w:val="center"/>
        </w:trPr>
        <w:tc>
          <w:tcPr>
            <w:tcW w:w="3120" w:type="dxa"/>
          </w:tcPr>
          <w:p w14:paraId="766138B0" w14:textId="77777777" w:rsidR="00204C19" w:rsidRDefault="00204C19">
            <w:pPr>
              <w:spacing w:before="80" w:after="80"/>
            </w:pPr>
          </w:p>
        </w:tc>
        <w:tc>
          <w:tcPr>
            <w:tcW w:w="3120" w:type="dxa"/>
          </w:tcPr>
          <w:p w14:paraId="0AC8B43F" w14:textId="77777777" w:rsidR="00204C19" w:rsidRDefault="003706EE">
            <w:pPr>
              <w:spacing w:before="80" w:after="8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μ</m:t>
                </m:r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σ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exp</m:t>
                </m:r>
                <m:r>
                  <w:rPr>
                    <w:rFonts w:ascii="Cambria Math" w:hAnsi="Cambria Math"/>
                  </w:rPr>
                  <m:t>(-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μ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120" w:type="dxa"/>
          </w:tcPr>
          <w:p w14:paraId="50B7958D" w14:textId="77777777" w:rsidR="00204C19" w:rsidRDefault="003706EE">
            <w:pPr>
              <w:spacing w:before="80" w:after="80"/>
              <w:jc w:val="right"/>
            </w:pPr>
            <w:r>
              <w:rPr>
                <w:rFonts w:ascii="Cambria Math" w:hAnsi="Cambria Math"/>
              </w:rPr>
              <w:t>(3)</w:t>
            </w:r>
          </w:p>
        </w:tc>
      </w:tr>
    </w:tbl>
    <w:p w14:paraId="146713A7" w14:textId="77777777" w:rsidR="00204C19" w:rsidRDefault="003706EE">
      <w:pPr>
        <w:pStyle w:val="Heading3"/>
        <w:spacing w:before="160" w:after="40"/>
      </w:pPr>
      <w:r>
        <w:rPr>
          <w:rFonts w:ascii="Times New Roman" w:hAnsi="Times New Roman"/>
          <w:i/>
          <w:color w:val="323232"/>
        </w:rPr>
        <w:t>Equation 4: Gamma Function Integral</w:t>
      </w:r>
    </w:p>
    <w:p w14:paraId="5169B11A" w14:textId="77777777" w:rsidR="00204C19" w:rsidRDefault="003706EE">
      <w:r>
        <w:t xml:space="preserve">The integral representation of the Gamma function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</m:t>
        </m:r>
      </m:oMath>
      <w:r>
        <w:t xml:space="preserve"> for </w:t>
      </w:r>
      <m:oMath>
        <m:r>
          <m:rPr>
            <m:sty m:val="p"/>
          </m:rPr>
          <w:rPr>
            <w:rFonts w:ascii="Cambria Math" w:hAnsi="Cambria Math"/>
          </w:rPr>
          <m:t>Re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)&gt;0</m:t>
        </m:r>
      </m:oMath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04C19" w14:paraId="4A59F293" w14:textId="77777777">
        <w:trPr>
          <w:jc w:val="center"/>
        </w:trPr>
        <w:tc>
          <w:tcPr>
            <w:tcW w:w="3120" w:type="dxa"/>
          </w:tcPr>
          <w:p w14:paraId="5EBC1E91" w14:textId="77777777" w:rsidR="00204C19" w:rsidRDefault="00204C19">
            <w:pPr>
              <w:spacing w:before="80" w:after="80"/>
            </w:pPr>
          </w:p>
        </w:tc>
        <w:tc>
          <w:tcPr>
            <w:tcW w:w="3120" w:type="dxa"/>
          </w:tcPr>
          <w:p w14:paraId="71ED7EA2" w14:textId="77777777" w:rsidR="00204C19" w:rsidRDefault="003706EE">
            <w:pPr>
              <w:spacing w:before="80" w:after="8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Γ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z</m:t>
                </m:r>
                <m:r>
                  <w:rPr>
                    <w:rFonts w:ascii="Cambria Math" w:hAnsi="Cambria Math"/>
                  </w:rPr>
                  <m:t>)=</m:t>
                </m:r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/>
                </m:nary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z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dt</m:t>
                </m:r>
              </m:oMath>
            </m:oMathPara>
          </w:p>
        </w:tc>
        <w:tc>
          <w:tcPr>
            <w:tcW w:w="3120" w:type="dxa"/>
          </w:tcPr>
          <w:p w14:paraId="3F200483" w14:textId="77777777" w:rsidR="00204C19" w:rsidRDefault="003706EE">
            <w:pPr>
              <w:spacing w:before="80" w:after="80"/>
              <w:jc w:val="right"/>
            </w:pPr>
            <w:r>
              <w:rPr>
                <w:rFonts w:ascii="Cambria Math" w:hAnsi="Cambria Math"/>
              </w:rPr>
              <w:t>(4)</w:t>
            </w:r>
          </w:p>
        </w:tc>
      </w:tr>
    </w:tbl>
    <w:p w14:paraId="77BBDB33" w14:textId="77777777" w:rsidR="00204C19" w:rsidRDefault="003706EE">
      <w:pPr>
        <w:pStyle w:val="Heading3"/>
        <w:spacing w:before="160" w:after="40"/>
      </w:pPr>
      <w:r>
        <w:rPr>
          <w:rFonts w:ascii="Times New Roman" w:hAnsi="Times New Roman"/>
          <w:i/>
          <w:color w:val="323232"/>
        </w:rPr>
        <w:t>Equation 5: Riemann Zeta Function and Euler Product</w:t>
      </w:r>
    </w:p>
    <w:p w14:paraId="7CD51FA5" w14:textId="77777777" w:rsidR="00204C19" w:rsidRDefault="003706EE">
      <w:r>
        <w:t xml:space="preserve">The Dirichlet series and Euler product over all prime numbers </w:t>
      </w:r>
      <m:oMath>
        <m:r>
          <w:rPr>
            <w:rFonts w:ascii="Cambria Math" w:hAnsi="Cambria Math"/>
          </w:rPr>
          <m:t>p</m:t>
        </m:r>
      </m:oMath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04C19" w14:paraId="30450A92" w14:textId="77777777">
        <w:trPr>
          <w:jc w:val="center"/>
        </w:trPr>
        <w:tc>
          <w:tcPr>
            <w:tcW w:w="3120" w:type="dxa"/>
          </w:tcPr>
          <w:p w14:paraId="172C0158" w14:textId="77777777" w:rsidR="00204C19" w:rsidRDefault="00204C19">
            <w:pPr>
              <w:spacing w:before="80" w:after="80"/>
            </w:pPr>
          </w:p>
        </w:tc>
        <w:tc>
          <w:tcPr>
            <w:tcW w:w="3120" w:type="dxa"/>
          </w:tcPr>
          <w:p w14:paraId="0E3C3EF3" w14:textId="77777777" w:rsidR="00204C19" w:rsidRDefault="003706EE">
            <w:pPr>
              <w:spacing w:before="80" w:after="8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ζ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s</m:t>
                </m:r>
                <m:r>
                  <w:rPr>
                    <w:rFonts w:ascii="Cambria Math" w:hAnsi="Cambria Math"/>
                  </w:rPr>
                  <m:t>)=</m:t>
                </m:r>
                <m:nary>
                  <m:naryPr>
                    <m:chr m:val="∑"/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/>
                </m:nary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∏"/>
                    <m:limLoc m:val="subSup"/>
                    <m:grow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prime</m:t>
                    </m:r>
                  </m:sub>
                  <m:sup/>
                  <m:e/>
                </m:nary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120" w:type="dxa"/>
          </w:tcPr>
          <w:p w14:paraId="3847A9AC" w14:textId="77777777" w:rsidR="00204C19" w:rsidRDefault="003706EE">
            <w:pPr>
              <w:spacing w:before="80" w:after="80"/>
              <w:jc w:val="right"/>
            </w:pPr>
            <w:r>
              <w:rPr>
                <w:rFonts w:ascii="Cambria Math" w:hAnsi="Cambria Math"/>
              </w:rPr>
              <w:t>(5)</w:t>
            </w:r>
          </w:p>
        </w:tc>
      </w:tr>
    </w:tbl>
    <w:p w14:paraId="63B349C5" w14:textId="77777777" w:rsidR="00204C19" w:rsidRDefault="003706EE">
      <w:pPr>
        <w:pStyle w:val="Heading3"/>
        <w:spacing w:before="160" w:after="40"/>
      </w:pPr>
      <w:r>
        <w:rPr>
          <w:rFonts w:ascii="Times New Roman" w:hAnsi="Times New Roman"/>
          <w:i/>
          <w:color w:val="323232"/>
        </w:rPr>
        <w:t>Equation 6: Continuous Fourier Transform</w:t>
      </w:r>
    </w:p>
    <w:p w14:paraId="7021F663" w14:textId="77777777" w:rsidR="00204C19" w:rsidRDefault="003706EE">
      <w:r>
        <w:t xml:space="preserve">The continuous forward Fourier transform decomposing a function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</m:oMath>
      <w:r>
        <w:t xml:space="preserve"> into frequency components </w:t>
      </w:r>
      <m:oMath>
        <m:r>
          <w:rPr>
            <w:rFonts w:ascii="Cambria Math" w:hAnsi="Cambria Math"/>
          </w:rPr>
          <m:t>ξ</m:t>
        </m:r>
      </m:oMath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04C19" w14:paraId="633C5BF1" w14:textId="77777777">
        <w:trPr>
          <w:jc w:val="center"/>
        </w:trPr>
        <w:tc>
          <w:tcPr>
            <w:tcW w:w="3120" w:type="dxa"/>
          </w:tcPr>
          <w:p w14:paraId="61F61C6A" w14:textId="77777777" w:rsidR="00204C19" w:rsidRDefault="00204C19">
            <w:pPr>
              <w:spacing w:before="80" w:after="80"/>
            </w:pPr>
          </w:p>
        </w:tc>
        <w:tc>
          <w:tcPr>
            <w:tcW w:w="3120" w:type="dxa"/>
          </w:tcPr>
          <w:p w14:paraId="39ACF071" w14:textId="77777777" w:rsidR="00204C19" w:rsidRDefault="003706EE">
            <w:pPr>
              <w:spacing w:before="80" w:after="80"/>
              <w:jc w:val="center"/>
            </w:pPr>
            <m:oMathPara>
              <m:oMath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^</m:t>
                    </m:r>
                  </m:lim>
                </m:limUpp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ξ</m:t>
                </m:r>
                <m:r>
                  <w:rPr>
                    <w:rFonts w:ascii="Cambria Math" w:hAnsi="Cambria Math"/>
                  </w:rPr>
                  <m:t>)=</m:t>
                </m:r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-∞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/>
                </m:nary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πixξ</m:t>
                    </m:r>
                  </m:sup>
                </m:sSup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</w:tc>
        <w:tc>
          <w:tcPr>
            <w:tcW w:w="3120" w:type="dxa"/>
          </w:tcPr>
          <w:p w14:paraId="3A90E20A" w14:textId="77777777" w:rsidR="00204C19" w:rsidRDefault="003706EE">
            <w:pPr>
              <w:spacing w:before="80" w:after="80"/>
              <w:jc w:val="right"/>
            </w:pPr>
            <w:r>
              <w:rPr>
                <w:rFonts w:ascii="Cambria Math" w:hAnsi="Cambria Math"/>
              </w:rPr>
              <w:t>(6)</w:t>
            </w:r>
          </w:p>
        </w:tc>
      </w:tr>
    </w:tbl>
    <w:p w14:paraId="1DA0233D" w14:textId="77777777" w:rsidR="00204C19" w:rsidRDefault="003706EE">
      <w:pPr>
        <w:pStyle w:val="Heading3"/>
        <w:spacing w:before="160" w:after="40"/>
      </w:pPr>
      <w:r>
        <w:rPr>
          <w:rFonts w:ascii="Times New Roman" w:hAnsi="Times New Roman"/>
          <w:i/>
          <w:color w:val="323232"/>
        </w:rPr>
        <w:t>Equation 7: Maxwell's First Equation (Gauss's Law)</w:t>
      </w:r>
    </w:p>
    <w:p w14:paraId="2374AA36" w14:textId="77777777" w:rsidR="00204C19" w:rsidRDefault="003706EE">
      <w:r>
        <w:t>The differential f</w:t>
      </w:r>
      <w:r>
        <w:t xml:space="preserve">ormulation of Gauss's law for the electric field </w:t>
      </w:r>
      <m:oMath>
        <m:r>
          <w:rPr>
            <w:rFonts w:ascii="Cambria Math" w:hAnsi="Cambria Math"/>
          </w:rPr>
          <m:t>E</m:t>
        </m:r>
      </m:oMath>
      <w:r>
        <w:t xml:space="preserve"> given charge density </w:t>
      </w:r>
      <m:oMath>
        <m:r>
          <w:rPr>
            <w:rFonts w:ascii="Cambria Math" w:hAnsi="Cambria Math"/>
          </w:rPr>
          <m:t>ρ</m:t>
        </m:r>
      </m:oMath>
      <w:r>
        <w:t xml:space="preserve"> and permittivity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04C19" w14:paraId="6CF5EE8F" w14:textId="77777777">
        <w:trPr>
          <w:jc w:val="center"/>
        </w:trPr>
        <w:tc>
          <w:tcPr>
            <w:tcW w:w="3120" w:type="dxa"/>
          </w:tcPr>
          <w:p w14:paraId="4DB2A54B" w14:textId="77777777" w:rsidR="00204C19" w:rsidRDefault="00204C19">
            <w:pPr>
              <w:spacing w:before="80" w:after="80"/>
            </w:pPr>
          </w:p>
        </w:tc>
        <w:tc>
          <w:tcPr>
            <w:tcW w:w="3120" w:type="dxa"/>
          </w:tcPr>
          <w:p w14:paraId="597C199E" w14:textId="77777777" w:rsidR="00204C19" w:rsidRDefault="003706EE">
            <w:pPr>
              <w:spacing w:before="80" w:after="8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∇</m:t>
                </m:r>
                <m:r>
                  <w:rPr>
                    <w:rFonts w:ascii="Cambria Math" w:hAnsi="Cambria Math"/>
                  </w:rPr>
                  <m:t>·</m:t>
                </m:r>
                <m:r>
                  <w:rPr>
                    <w:rFonts w:ascii="Cambria Math" w:hAnsi="Cambria Math"/>
                  </w:rPr>
                  <m:t>E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ρ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120" w:type="dxa"/>
          </w:tcPr>
          <w:p w14:paraId="08EFA768" w14:textId="77777777" w:rsidR="00204C19" w:rsidRDefault="003706EE">
            <w:pPr>
              <w:spacing w:before="80" w:after="80"/>
              <w:jc w:val="right"/>
            </w:pPr>
            <w:r>
              <w:rPr>
                <w:rFonts w:ascii="Cambria Math" w:hAnsi="Cambria Math"/>
              </w:rPr>
              <w:t>(7)</w:t>
            </w:r>
          </w:p>
        </w:tc>
      </w:tr>
    </w:tbl>
    <w:p w14:paraId="31CDE37A" w14:textId="77777777" w:rsidR="00204C19" w:rsidRDefault="003706EE">
      <w:pPr>
        <w:pStyle w:val="Heading3"/>
        <w:spacing w:before="160" w:after="40"/>
      </w:pPr>
      <w:r>
        <w:rPr>
          <w:rFonts w:ascii="Times New Roman" w:hAnsi="Times New Roman"/>
          <w:i/>
          <w:color w:val="323232"/>
        </w:rPr>
        <w:t>Equation 8: Time-Dependent Schrödinger Equation</w:t>
      </w:r>
    </w:p>
    <w:p w14:paraId="429C9F27" w14:textId="77777777" w:rsidR="00204C19" w:rsidRDefault="003706EE">
      <w:r>
        <w:t xml:space="preserve">The fundamental evolution equation for a non-relativistic quantum state </w:t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Ψ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⟩</m:t>
        </m:r>
      </m:oMath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04C19" w14:paraId="27B025B1" w14:textId="77777777">
        <w:trPr>
          <w:jc w:val="center"/>
        </w:trPr>
        <w:tc>
          <w:tcPr>
            <w:tcW w:w="3120" w:type="dxa"/>
          </w:tcPr>
          <w:p w14:paraId="0D928139" w14:textId="77777777" w:rsidR="00204C19" w:rsidRDefault="00204C19">
            <w:pPr>
              <w:spacing w:before="80" w:after="80"/>
            </w:pPr>
          </w:p>
        </w:tc>
        <w:tc>
          <w:tcPr>
            <w:tcW w:w="3120" w:type="dxa"/>
          </w:tcPr>
          <w:p w14:paraId="48742A51" w14:textId="77777777" w:rsidR="00204C19" w:rsidRDefault="003706EE">
            <w:pPr>
              <w:spacing w:before="80" w:after="8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ℏ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∂t</m:t>
                    </m:r>
                  </m:den>
                </m:f>
                <m:r>
                  <w:rPr>
                    <w:rFonts w:ascii="Cambria Math" w:hAnsi="Cambria Math"/>
                  </w:rPr>
                  <m:t>Ψ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r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)=[-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ℏ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∇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V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r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)]</m:t>
                </m:r>
                <m:r>
                  <w:rPr>
                    <w:rFonts w:ascii="Cambria Math" w:hAnsi="Cambria Math"/>
                  </w:rPr>
                  <m:t>Ψ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r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120" w:type="dxa"/>
          </w:tcPr>
          <w:p w14:paraId="2B8851A0" w14:textId="77777777" w:rsidR="00204C19" w:rsidRDefault="003706EE">
            <w:pPr>
              <w:spacing w:before="80" w:after="80"/>
              <w:jc w:val="right"/>
            </w:pPr>
            <w:r>
              <w:rPr>
                <w:rFonts w:ascii="Cambria Math" w:hAnsi="Cambria Math"/>
              </w:rPr>
              <w:t>(8)</w:t>
            </w:r>
          </w:p>
        </w:tc>
      </w:tr>
    </w:tbl>
    <w:p w14:paraId="2BA2C47A" w14:textId="77777777" w:rsidR="00204C19" w:rsidRDefault="003706EE">
      <w:pPr>
        <w:pStyle w:val="Heading3"/>
        <w:spacing w:before="160" w:after="40"/>
      </w:pPr>
      <w:r>
        <w:rPr>
          <w:rFonts w:ascii="Times New Roman" w:hAnsi="Times New Roman"/>
          <w:i/>
          <w:color w:val="323232"/>
        </w:rPr>
        <w:t>Equation 9: Multi-Order Taylor Series Expansion</w:t>
      </w:r>
    </w:p>
    <w:p w14:paraId="1E58599C" w14:textId="77777777" w:rsidR="00204C19" w:rsidRDefault="003706EE">
      <w:r>
        <w:t xml:space="preserve">The infinite series expansion of an infinitely differentiable function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</m:oMath>
      <w:r>
        <w:t xml:space="preserve"> centered around point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04C19" w14:paraId="53A3D825" w14:textId="77777777">
        <w:trPr>
          <w:jc w:val="center"/>
        </w:trPr>
        <w:tc>
          <w:tcPr>
            <w:tcW w:w="3120" w:type="dxa"/>
          </w:tcPr>
          <w:p w14:paraId="3E726E9E" w14:textId="77777777" w:rsidR="00204C19" w:rsidRDefault="00204C19">
            <w:pPr>
              <w:spacing w:before="80" w:after="80"/>
            </w:pPr>
          </w:p>
        </w:tc>
        <w:tc>
          <w:tcPr>
            <w:tcW w:w="3120" w:type="dxa"/>
          </w:tcPr>
          <w:p w14:paraId="470A7F09" w14:textId="77777777" w:rsidR="00204C19" w:rsidRDefault="003706EE">
            <w:pPr>
              <w:spacing w:before="80" w:after="8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)=</m:t>
                </m:r>
                <m:nary>
                  <m:naryPr>
                    <m:chr m:val="∑"/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/>
                </m:nary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!</m:t>
                    </m:r>
                  </m:den>
                </m:f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3120" w:type="dxa"/>
          </w:tcPr>
          <w:p w14:paraId="78B85BBA" w14:textId="77777777" w:rsidR="00204C19" w:rsidRDefault="003706EE">
            <w:pPr>
              <w:spacing w:before="80" w:after="80"/>
              <w:jc w:val="right"/>
            </w:pPr>
            <w:r>
              <w:rPr>
                <w:rFonts w:ascii="Cambria Math" w:hAnsi="Cambria Math"/>
              </w:rPr>
              <w:t>(9)</w:t>
            </w:r>
          </w:p>
        </w:tc>
      </w:tr>
    </w:tbl>
    <w:p w14:paraId="4FA7DABB" w14:textId="77777777" w:rsidR="00204C19" w:rsidRDefault="003706EE">
      <w:pPr>
        <w:pStyle w:val="Heading3"/>
        <w:spacing w:before="160" w:after="40"/>
      </w:pPr>
      <w:r>
        <w:rPr>
          <w:rFonts w:ascii="Times New Roman" w:hAnsi="Times New Roman"/>
          <w:i/>
          <w:color w:val="323232"/>
        </w:rPr>
        <w:t>Equation 10: Matrix Eigenvalue System</w:t>
      </w:r>
    </w:p>
    <w:p w14:paraId="757F2939" w14:textId="77777777" w:rsidR="00204C19" w:rsidRDefault="003706EE">
      <w:r>
        <w:t xml:space="preserve">The characteristic system for computing eigenvalues </w:t>
      </w:r>
      <m:oMath>
        <m:r>
          <w:rPr>
            <w:rFonts w:ascii="Cambria Math" w:hAnsi="Cambria Math"/>
          </w:rPr>
          <m:t>λ</m:t>
        </m:r>
      </m:oMath>
      <w:r>
        <w:t xml:space="preserve"> and corresponding eigenvectors </w:t>
      </w:r>
      <m:oMath>
        <m:r>
          <w:rPr>
            <w:rFonts w:ascii="Cambria Math" w:hAnsi="Cambria Math"/>
          </w:rPr>
          <m:t>v</m:t>
        </m:r>
      </m:oMath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04C19" w14:paraId="61E637BB" w14:textId="77777777">
        <w:trPr>
          <w:jc w:val="center"/>
        </w:trPr>
        <w:tc>
          <w:tcPr>
            <w:tcW w:w="3120" w:type="dxa"/>
          </w:tcPr>
          <w:p w14:paraId="2A5D6220" w14:textId="77777777" w:rsidR="00204C19" w:rsidRDefault="00204C19">
            <w:pPr>
              <w:spacing w:before="80" w:after="80"/>
            </w:pPr>
          </w:p>
        </w:tc>
        <w:tc>
          <w:tcPr>
            <w:tcW w:w="3120" w:type="dxa"/>
          </w:tcPr>
          <w:p w14:paraId="5B8A2730" w14:textId="77777777" w:rsidR="00204C19" w:rsidRDefault="003706EE">
            <w:pPr>
              <w:spacing w:before="80" w:after="8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(</m:t>
                </m:r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</m:mr>
                </m:m>
                <m:r>
                  <w:rPr>
                    <w:rFonts w:ascii="Cambria Math" w:hAnsi="Cambria Math"/>
                  </w:rPr>
                  <m:t>)(</m:t>
                </m:r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eqArr>
                <m:r>
                  <w:rPr>
                    <w:rFonts w:ascii="Cambria Math" w:hAnsi="Cambria Math"/>
                  </w:rPr>
                  <m:t>)=(</m:t>
                </m:r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eqAr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120" w:type="dxa"/>
          </w:tcPr>
          <w:p w14:paraId="5E0E33CD" w14:textId="77777777" w:rsidR="00204C19" w:rsidRDefault="003706EE">
            <w:pPr>
              <w:spacing w:before="80" w:after="80"/>
              <w:jc w:val="right"/>
            </w:pPr>
            <w:r>
              <w:rPr>
                <w:rFonts w:ascii="Cambria Math" w:hAnsi="Cambria Math"/>
              </w:rPr>
              <w:t>(10)</w:t>
            </w:r>
          </w:p>
        </w:tc>
      </w:tr>
    </w:tbl>
    <w:p w14:paraId="57F4EF3A" w14:textId="77777777" w:rsidR="00204C19" w:rsidRDefault="003706EE">
      <w:pPr>
        <w:pStyle w:val="Heading2"/>
        <w:spacing w:before="240" w:after="80"/>
      </w:pPr>
      <w:r>
        <w:rPr>
          <w:rFonts w:ascii="Times New Roman" w:hAnsi="Times New Roman"/>
          <w:color w:val="1E1E1E"/>
          <w:sz w:val="28"/>
        </w:rPr>
        <w:t>3. Mathematical Reference Table</w:t>
      </w:r>
    </w:p>
    <w:p w14:paraId="6A8A6C4B" w14:textId="77777777" w:rsidR="00204C19" w:rsidRDefault="003706EE">
      <w:r>
        <w:t xml:space="preserve">The following table summarizes common </w:t>
      </w:r>
      <w:r>
        <w:t>physical quantities, symbols, and mathematical definitions: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04C19" w14:paraId="667C2FBF" w14:textId="77777777">
        <w:trPr>
          <w:jc w:val="center"/>
        </w:trPr>
        <w:tc>
          <w:tcPr>
            <w:tcW w:w="2340" w:type="dxa"/>
            <w:shd w:val="clear" w:color="auto" w:fill="F2F2F2"/>
          </w:tcPr>
          <w:p w14:paraId="5B696C7C" w14:textId="77777777" w:rsidR="00204C19" w:rsidRDefault="003706EE">
            <w:pPr>
              <w:spacing w:before="40" w:after="40"/>
            </w:pPr>
            <w:r>
              <w:rPr>
                <w:b/>
                <w:sz w:val="21"/>
              </w:rPr>
              <w:t>Quantity</w:t>
            </w:r>
          </w:p>
        </w:tc>
        <w:tc>
          <w:tcPr>
            <w:tcW w:w="2340" w:type="dxa"/>
            <w:shd w:val="clear" w:color="auto" w:fill="F2F2F2"/>
          </w:tcPr>
          <w:p w14:paraId="7673B8D2" w14:textId="77777777" w:rsidR="00204C19" w:rsidRDefault="003706EE">
            <w:pPr>
              <w:spacing w:before="40" w:after="40"/>
            </w:pPr>
            <w:r>
              <w:rPr>
                <w:b/>
                <w:sz w:val="21"/>
              </w:rPr>
              <w:t>Symbol</w:t>
            </w:r>
          </w:p>
        </w:tc>
        <w:tc>
          <w:tcPr>
            <w:tcW w:w="2340" w:type="dxa"/>
            <w:shd w:val="clear" w:color="auto" w:fill="F2F2F2"/>
          </w:tcPr>
          <w:p w14:paraId="50864015" w14:textId="77777777" w:rsidR="00204C19" w:rsidRDefault="003706EE">
            <w:pPr>
              <w:spacing w:before="40" w:after="40"/>
            </w:pPr>
            <w:r>
              <w:rPr>
                <w:b/>
                <w:sz w:val="21"/>
              </w:rPr>
              <w:t>Defining Formula</w:t>
            </w:r>
          </w:p>
        </w:tc>
        <w:tc>
          <w:tcPr>
            <w:tcW w:w="2340" w:type="dxa"/>
            <w:shd w:val="clear" w:color="auto" w:fill="F2F2F2"/>
          </w:tcPr>
          <w:p w14:paraId="49553FC4" w14:textId="77777777" w:rsidR="00204C19" w:rsidRDefault="003706EE">
            <w:pPr>
              <w:spacing w:before="40" w:after="40"/>
            </w:pPr>
            <w:r>
              <w:rPr>
                <w:b/>
                <w:sz w:val="21"/>
              </w:rPr>
              <w:t>Dimensions / Units</w:t>
            </w:r>
          </w:p>
        </w:tc>
      </w:tr>
      <w:tr w:rsidR="00204C19" w14:paraId="1E62BB96" w14:textId="77777777">
        <w:trPr>
          <w:jc w:val="center"/>
        </w:trPr>
        <w:tc>
          <w:tcPr>
            <w:tcW w:w="2340" w:type="dxa"/>
          </w:tcPr>
          <w:p w14:paraId="4540A1A8" w14:textId="77777777" w:rsidR="00204C19" w:rsidRDefault="003706EE">
            <w:pPr>
              <w:spacing w:before="40" w:after="40"/>
            </w:pPr>
            <w:r>
              <w:rPr>
                <w:sz w:val="20"/>
              </w:rPr>
              <w:t>Angular Frequency</w:t>
            </w:r>
          </w:p>
        </w:tc>
        <w:tc>
          <w:tcPr>
            <w:tcW w:w="2340" w:type="dxa"/>
          </w:tcPr>
          <w:p w14:paraId="5B8679C1" w14:textId="77777777" w:rsidR="00204C19" w:rsidRDefault="003706EE">
            <w:pPr>
              <w:spacing w:before="40" w:after="40"/>
            </w:pPr>
            <m:oMathPara>
              <m:oMath>
                <m:r>
                  <w:rPr>
                    <w:rFonts w:ascii="Cambria Math" w:hAnsi="Cambria Math"/>
                  </w:rPr>
                  <m:t>ω</m:t>
                </m:r>
              </m:oMath>
            </m:oMathPara>
          </w:p>
        </w:tc>
        <w:tc>
          <w:tcPr>
            <w:tcW w:w="2340" w:type="dxa"/>
          </w:tcPr>
          <w:p w14:paraId="50F9C524" w14:textId="77777777" w:rsidR="00204C19" w:rsidRDefault="003706EE">
            <w:pPr>
              <w:spacing w:before="40" w:after="40"/>
            </w:pPr>
            <m:oMathPara>
              <m:oMath>
                <m:r>
                  <w:rPr>
                    <w:rFonts w:ascii="Cambria Math" w:hAnsi="Cambria Math"/>
                  </w:rPr>
                  <m:t>ω</m:t>
                </m:r>
                <m:r>
                  <w:rPr>
                    <w:rFonts w:ascii="Cambria Math" w:hAnsi="Cambria Math"/>
                  </w:rPr>
                  <m:t>=2</m:t>
                </m:r>
                <m:r>
                  <w:rPr>
                    <w:rFonts w:ascii="Cambria Math" w:hAnsi="Cambria Math"/>
                  </w:rPr>
                  <m:t>πf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</m:oMath>
            </m:oMathPara>
          </w:p>
        </w:tc>
        <w:tc>
          <w:tcPr>
            <w:tcW w:w="2340" w:type="dxa"/>
          </w:tcPr>
          <w:p w14:paraId="190CE2BA" w14:textId="77777777" w:rsidR="00204C19" w:rsidRDefault="003706EE">
            <w:pPr>
              <w:spacing w:before="40" w:after="4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rad</m:t>
                </m:r>
                <m:r>
                  <w:rPr>
                    <w:rFonts w:ascii="Cambria Math" w:hAnsi="Cambria Math"/>
                  </w:rPr>
                  <m:t>·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oMath>
            </m:oMathPara>
          </w:p>
        </w:tc>
      </w:tr>
      <w:tr w:rsidR="00204C19" w14:paraId="7D776CB4" w14:textId="77777777">
        <w:trPr>
          <w:jc w:val="center"/>
        </w:trPr>
        <w:tc>
          <w:tcPr>
            <w:tcW w:w="2340" w:type="dxa"/>
          </w:tcPr>
          <w:p w14:paraId="4CC31DF1" w14:textId="77777777" w:rsidR="00204C19" w:rsidRDefault="003706EE">
            <w:pPr>
              <w:spacing w:before="40" w:after="40"/>
            </w:pPr>
            <w:r>
              <w:rPr>
                <w:sz w:val="20"/>
              </w:rPr>
              <w:t>Momentum Operator</w:t>
            </w:r>
          </w:p>
        </w:tc>
        <w:tc>
          <w:tcPr>
            <w:tcW w:w="2340" w:type="dxa"/>
          </w:tcPr>
          <w:p w14:paraId="74608615" w14:textId="77777777" w:rsidR="00204C19" w:rsidRDefault="003706E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2340" w:type="dxa"/>
          </w:tcPr>
          <w:p w14:paraId="3604C42C" w14:textId="77777777" w:rsidR="00204C19" w:rsidRDefault="003706E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ℏ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∂x</m:t>
                    </m:r>
                  </m:den>
                </m:f>
              </m:oMath>
            </m:oMathPara>
          </w:p>
        </w:tc>
        <w:tc>
          <w:tcPr>
            <w:tcW w:w="2340" w:type="dxa"/>
          </w:tcPr>
          <w:p w14:paraId="6FE69F3A" w14:textId="77777777" w:rsidR="00204C19" w:rsidRDefault="003706EE">
            <w:pPr>
              <w:spacing w:before="40" w:after="4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kg</m:t>
                </m:r>
                <m:r>
                  <w:rPr>
                    <w:rFonts w:ascii="Cambria Math" w:hAnsi="Cambria Math"/>
                  </w:rPr>
                  <m:t>·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·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oMath>
            </m:oMathPara>
          </w:p>
        </w:tc>
      </w:tr>
      <w:tr w:rsidR="00204C19" w14:paraId="0C1F9B34" w14:textId="77777777">
        <w:trPr>
          <w:jc w:val="center"/>
        </w:trPr>
        <w:tc>
          <w:tcPr>
            <w:tcW w:w="2340" w:type="dxa"/>
          </w:tcPr>
          <w:p w14:paraId="69922050" w14:textId="77777777" w:rsidR="00204C19" w:rsidRDefault="003706EE">
            <w:pPr>
              <w:spacing w:before="40" w:after="40"/>
            </w:pPr>
            <w:r>
              <w:rPr>
                <w:sz w:val="20"/>
              </w:rPr>
              <w:t>Capacitance</w:t>
            </w:r>
          </w:p>
        </w:tc>
        <w:tc>
          <w:tcPr>
            <w:tcW w:w="2340" w:type="dxa"/>
          </w:tcPr>
          <w:p w14:paraId="25EE7EB2" w14:textId="77777777" w:rsidR="00204C19" w:rsidRDefault="003706EE">
            <w:pPr>
              <w:spacing w:before="40" w:after="40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2340" w:type="dxa"/>
          </w:tcPr>
          <w:p w14:paraId="497F4024" w14:textId="77777777" w:rsidR="00204C19" w:rsidRDefault="003706EE">
            <w:pPr>
              <w:spacing w:before="40" w:after="40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Q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V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ε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</m:oMath>
            </m:oMathPara>
          </w:p>
        </w:tc>
        <w:tc>
          <w:tcPr>
            <w:tcW w:w="2340" w:type="dxa"/>
          </w:tcPr>
          <w:p w14:paraId="31CC77E0" w14:textId="77777777" w:rsidR="00204C19" w:rsidRDefault="003706EE">
            <w:pPr>
              <w:spacing w:before="40" w:after="4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Farad</m:t>
                </m:r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204C19" w14:paraId="3265AE9F" w14:textId="77777777">
        <w:trPr>
          <w:jc w:val="center"/>
        </w:trPr>
        <w:tc>
          <w:tcPr>
            <w:tcW w:w="2340" w:type="dxa"/>
          </w:tcPr>
          <w:p w14:paraId="3391D0AA" w14:textId="77777777" w:rsidR="00204C19" w:rsidRDefault="003706EE">
            <w:pPr>
              <w:spacing w:before="40" w:after="40"/>
            </w:pPr>
            <w:r>
              <w:rPr>
                <w:sz w:val="20"/>
              </w:rPr>
              <w:t>Magnetic Flux</w:t>
            </w:r>
          </w:p>
        </w:tc>
        <w:tc>
          <w:tcPr>
            <w:tcW w:w="2340" w:type="dxa"/>
          </w:tcPr>
          <w:p w14:paraId="7BFEDB20" w14:textId="77777777" w:rsidR="00204C19" w:rsidRDefault="003706E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2340" w:type="dxa"/>
          </w:tcPr>
          <w:p w14:paraId="7B2964DD" w14:textId="77777777" w:rsidR="00204C19" w:rsidRDefault="003706E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∬"/>
                    <m:limLoc m:val="subSup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  <m:sup/>
                  <m:e/>
                </m:nary>
                <m:r>
                  <w:rPr>
                    <w:rFonts w:ascii="Cambria Math" w:hAnsi="Cambria Math"/>
                  </w:rPr>
                  <m:t>B</m:t>
                </m:r>
                <m:r>
                  <w:rPr>
                    <w:rFonts w:ascii="Cambria Math" w:hAnsi="Cambria Math"/>
                  </w:rPr>
                  <m:t>·</m:t>
                </m:r>
                <m: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2340" w:type="dxa"/>
          </w:tcPr>
          <w:p w14:paraId="7E0F776E" w14:textId="77777777" w:rsidR="00204C19" w:rsidRDefault="003706EE">
            <w:pPr>
              <w:spacing w:before="40" w:after="4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Weber</m:t>
                </m:r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Wb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204C19" w14:paraId="2D1EE338" w14:textId="77777777">
        <w:trPr>
          <w:jc w:val="center"/>
        </w:trPr>
        <w:tc>
          <w:tcPr>
            <w:tcW w:w="2340" w:type="dxa"/>
          </w:tcPr>
          <w:p w14:paraId="01E8E6C0" w14:textId="77777777" w:rsidR="00204C19" w:rsidRDefault="003706EE">
            <w:pPr>
              <w:spacing w:before="40" w:after="40"/>
            </w:pPr>
            <w:r>
              <w:rPr>
                <w:sz w:val="20"/>
              </w:rPr>
              <w:t>Thermal Efficiency</w:t>
            </w:r>
          </w:p>
        </w:tc>
        <w:tc>
          <w:tcPr>
            <w:tcW w:w="2340" w:type="dxa"/>
          </w:tcPr>
          <w:p w14:paraId="5EE9172F" w14:textId="77777777" w:rsidR="00204C19" w:rsidRDefault="003706EE">
            <w:pPr>
              <w:spacing w:before="40" w:after="40"/>
            </w:pPr>
            <m:oMathPara>
              <m:oMath>
                <m:r>
                  <w:rPr>
                    <w:rFonts w:ascii="Cambria Math" w:hAnsi="Cambria Math"/>
                  </w:rPr>
                  <m:t>η</m:t>
                </m:r>
              </m:oMath>
            </m:oMathPara>
          </w:p>
        </w:tc>
        <w:tc>
          <w:tcPr>
            <w:tcW w:w="2340" w:type="dxa"/>
          </w:tcPr>
          <w:p w14:paraId="2F2B5233" w14:textId="77777777" w:rsidR="00204C19" w:rsidRDefault="003706EE">
            <w:pPr>
              <w:spacing w:before="40" w:after="40"/>
            </w:pPr>
            <m:oMathPara>
              <m:oMath>
                <m:r>
                  <w:rPr>
                    <w:rFonts w:ascii="Cambria Math" w:hAnsi="Cambria Math"/>
                  </w:rPr>
                  <m:t>η</m:t>
                </m:r>
                <m:r>
                  <w:rPr>
                    <w:rFonts w:ascii="Cambria Math" w:hAnsi="Cambria Math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W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340" w:type="dxa"/>
          </w:tcPr>
          <w:p w14:paraId="2BFD3D21" w14:textId="77777777" w:rsidR="00204C19" w:rsidRDefault="003706EE">
            <w:pPr>
              <w:spacing w:before="40" w:after="40"/>
            </w:pPr>
            <w:r>
              <w:rPr>
                <w:sz w:val="20"/>
              </w:rPr>
              <w:t>Dimensionless</w:t>
            </w:r>
          </w:p>
        </w:tc>
      </w:tr>
      <w:tr w:rsidR="00204C19" w14:paraId="2508E242" w14:textId="77777777">
        <w:trPr>
          <w:jc w:val="center"/>
        </w:trPr>
        <w:tc>
          <w:tcPr>
            <w:tcW w:w="2340" w:type="dxa"/>
          </w:tcPr>
          <w:p w14:paraId="14FFB915" w14:textId="77777777" w:rsidR="00204C19" w:rsidRDefault="003706EE">
            <w:pPr>
              <w:spacing w:before="40" w:after="40"/>
            </w:pPr>
            <w:r>
              <w:rPr>
                <w:sz w:val="20"/>
              </w:rPr>
              <w:t>Entropy Change</w:t>
            </w:r>
          </w:p>
        </w:tc>
        <w:tc>
          <w:tcPr>
            <w:tcW w:w="2340" w:type="dxa"/>
          </w:tcPr>
          <w:p w14:paraId="316C1706" w14:textId="77777777" w:rsidR="00204C19" w:rsidRDefault="003706EE">
            <w:pPr>
              <w:spacing w:before="40" w:after="40"/>
            </w:pPr>
            <m:oMathPara>
              <m:oMath>
                <m:r>
                  <w:rPr>
                    <w:rFonts w:ascii="Cambria Math" w:hAnsi="Cambria Math"/>
                  </w:rPr>
                  <m:t>ΔS</m:t>
                </m:r>
              </m:oMath>
            </m:oMathPara>
          </w:p>
        </w:tc>
        <w:tc>
          <w:tcPr>
            <w:tcW w:w="2340" w:type="dxa"/>
          </w:tcPr>
          <w:p w14:paraId="1ABC0418" w14:textId="77777777" w:rsidR="00204C19" w:rsidRDefault="003706EE">
            <w:pPr>
              <w:spacing w:before="40" w:after="40"/>
            </w:pPr>
            <m:oMathPara>
              <m:oMath>
                <m:r>
                  <w:rPr>
                    <w:rFonts w:ascii="Cambria Math" w:hAnsi="Cambria Math"/>
                  </w:rPr>
                  <m:t>ΔS</m:t>
                </m:r>
                <m:r>
                  <w:rPr>
                    <w:rFonts w:ascii="Cambria Math" w:hAnsi="Cambria Math"/>
                  </w:rPr>
                  <m:t>=∫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rev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</m:oMath>
            </m:oMathPara>
          </w:p>
        </w:tc>
        <w:tc>
          <w:tcPr>
            <w:tcW w:w="2340" w:type="dxa"/>
          </w:tcPr>
          <w:p w14:paraId="39F5C810" w14:textId="77777777" w:rsidR="00204C19" w:rsidRDefault="003706EE">
            <w:pPr>
              <w:spacing w:before="40" w:after="40"/>
            </w:pPr>
            <m:oMathPara>
              <m:oMath>
                <m:r>
                  <w:rPr>
                    <w:rFonts w:ascii="Cambria Math" w:hAnsi="Cambria Math"/>
                  </w:rPr>
                  <m:t>J</m:t>
                </m:r>
                <m:r>
                  <w:rPr>
                    <w:rFonts w:ascii="Cambria Math" w:hAnsi="Cambria Math"/>
                  </w:rPr>
                  <m:t>·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oMath>
            </m:oMathPara>
          </w:p>
        </w:tc>
      </w:tr>
    </w:tbl>
    <w:p w14:paraId="60DCCCA6" w14:textId="77777777" w:rsidR="00204C19" w:rsidRDefault="00204C19">
      <w:pPr>
        <w:spacing w:after="80"/>
      </w:pPr>
    </w:p>
    <w:p w14:paraId="11A3F1DF" w14:textId="77777777" w:rsidR="00204C19" w:rsidRDefault="003706EE">
      <w:pPr>
        <w:pStyle w:val="Heading2"/>
        <w:spacing w:before="240" w:after="80"/>
      </w:pPr>
      <w:r>
        <w:rPr>
          <w:rFonts w:ascii="Times New Roman" w:hAnsi="Times New Roman"/>
          <w:color w:val="1E1E1E"/>
          <w:sz w:val="28"/>
        </w:rPr>
        <w:t>4. Subscript and Superscript Combinations</w:t>
      </w:r>
    </w:p>
    <w:p w14:paraId="5982AB43" w14:textId="77777777" w:rsidR="00204C19" w:rsidRDefault="003706EE">
      <w:r>
        <w:t xml:space="preserve">Complex index notation frequently appears in tensor calculus and </w:t>
      </w:r>
      <w:r>
        <w:t>differential geometry:</w:t>
      </w:r>
    </w:p>
    <w:p w14:paraId="04F10C79" w14:textId="77777777" w:rsidR="00204C19" w:rsidRDefault="003706EE">
      <w:pPr>
        <w:pStyle w:val="ListBullet"/>
      </w:pPr>
      <w:r>
        <w:t xml:space="preserve">Covariant metric tensor: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</w:p>
    <w:p w14:paraId="2E783D59" w14:textId="77777777" w:rsidR="00204C19" w:rsidRDefault="003706EE">
      <w:pPr>
        <w:pStyle w:val="ListBullet"/>
      </w:pPr>
      <w:r>
        <w:t xml:space="preserve">Contravariant metric tensor: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μν</m:t>
            </m:r>
          </m:sup>
        </m:sSup>
      </m:oMath>
    </w:p>
    <w:p w14:paraId="55D64C6F" w14:textId="77777777" w:rsidR="00204C19" w:rsidRDefault="003706EE">
      <w:pPr>
        <w:pStyle w:val="ListBullet"/>
      </w:pPr>
      <w:r>
        <w:t xml:space="preserve">Christoffel symbols of the second kind: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μν</m:t>
            </m:r>
          </m:sub>
          <m:sup>
            <m:r>
              <w:rPr>
                <w:rFonts w:ascii="Cambria Math" w:hAnsi="Cambria Math"/>
              </w:rPr>
              <m:t>λ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λσ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νσ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μσ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  <m:r>
          <w:rPr>
            <w:rFonts w:ascii="Cambria Math" w:hAnsi="Cambria Math"/>
          </w:rPr>
          <m:t>)</m:t>
        </m:r>
      </m:oMath>
    </w:p>
    <w:p w14:paraId="193F14A5" w14:textId="77777777" w:rsidR="00204C19" w:rsidRDefault="003706EE">
      <w:pPr>
        <w:pStyle w:val="ListBullet"/>
      </w:pPr>
      <w:r>
        <w:t xml:space="preserve">Riemann curvature tensor: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 xml:space="preserve"> </m:t>
            </m:r>
            <m:r>
              <w:rPr>
                <w:rFonts w:ascii="Cambria Math" w:hAnsi="Cambria Math"/>
              </w:rPr>
              <m:t>σμν</m:t>
            </m:r>
          </m:sub>
          <m:sup>
            <m:r>
              <w:rPr>
                <w:rFonts w:ascii="Cambria Math" w:hAnsi="Cambria Math"/>
              </w:rPr>
              <m:t>ρ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νσ</m:t>
            </m:r>
          </m:sub>
          <m:sup>
            <m:r>
              <w:rPr>
                <w:rFonts w:ascii="Cambria Math" w:hAnsi="Cambria Math"/>
              </w:rPr>
              <m:t>ρ</m:t>
            </m:r>
          </m:sup>
        </m:sSubSup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μσ</m:t>
            </m:r>
          </m:sub>
          <m:sup>
            <m:r>
              <w:rPr>
                <w:rFonts w:ascii="Cambria Math" w:hAnsi="Cambria Math"/>
              </w:rPr>
              <m:t>ρ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μλ</m:t>
            </m:r>
          </m:sub>
          <m:sup>
            <m:r>
              <w:rPr>
                <w:rFonts w:ascii="Cambria Math" w:hAnsi="Cambria Math"/>
              </w:rPr>
              <m:t>ρ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νσ</m:t>
            </m:r>
          </m:sub>
          <m:sup>
            <m:r>
              <w:rPr>
                <w:rFonts w:ascii="Cambria Math" w:hAnsi="Cambria Math"/>
              </w:rPr>
              <m:t>λ</m:t>
            </m:r>
          </m:sup>
        </m:sSubSup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νλ</m:t>
            </m:r>
          </m:sub>
          <m:sup>
            <m:r>
              <w:rPr>
                <w:rFonts w:ascii="Cambria Math" w:hAnsi="Cambria Math"/>
              </w:rPr>
              <m:t>ρ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μσ</m:t>
            </m:r>
          </m:sub>
          <m:sup>
            <m:r>
              <w:rPr>
                <w:rFonts w:ascii="Cambria Math" w:hAnsi="Cambria Math"/>
              </w:rPr>
              <m:t>λ</m:t>
            </m:r>
          </m:sup>
        </m:sSubSup>
      </m:oMath>
    </w:p>
    <w:sectPr w:rsidR="00204C1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C19"/>
    <w:rsid w:val="0029639D"/>
    <w:rsid w:val="00326F90"/>
    <w:rsid w:val="003706EE"/>
    <w:rsid w:val="0093229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9E16FD"/>
  <w14:defaultImageDpi w14:val="330"/>
  <w15:docId w15:val="{8FFE4E60-AF06-4120-B7C1-9BA1E5015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color w:val="21212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Timothy</cp:lastModifiedBy>
  <cp:revision>3</cp:revision>
  <dcterms:created xsi:type="dcterms:W3CDTF">2013-12-23T23:15:00Z</dcterms:created>
  <dcterms:modified xsi:type="dcterms:W3CDTF">2026-10-16T11:27:00Z</dcterms:modified>
  <cp:category/>
</cp:coreProperties>
</file>