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A5C85">
      <w:sdt>
        <w:sdtPr>
          <w:rPr>
            <w:rFonts w:ascii="Cambria Math" w:hAnsi="Cambria Math" w:eastAsiaTheme="minorEastAsia" w:cstheme="minorBidi"/>
            <w:i/>
            <w:lang w:val="en-US" w:eastAsia="zh-CN" w:bidi="ar-SA"/>
          </w:rPr>
          <w:id w:val="147471925"/>
          <w:placeholder>
            <w:docPart w:val="DefaultPlaceholder_2098659788"/>
          </w:placeholder>
          <w:temporary/>
          <w:showingPlcHdr/>
          <w:equation/>
        </w:sdtPr>
        <w:sdtEndPr>
          <w:rPr>
            <w:rFonts w:ascii="Cambria Math" w:hAnsi="Cambria Math" w:eastAsiaTheme="minorEastAsia" w:cstheme="minorBidi"/>
            <w:i/>
            <w:lang w:val="en-US" w:eastAsia="zh-CN" w:bidi="ar-SA"/>
          </w:rPr>
        </w:sdtEndPr>
        <w:sdtContent>
          <m:oMathPara>
            <m:oMath>
              <w:bookmarkStart w:id="0" w:name="_GoBack"/>
              <m:r>
                <m:rPr>
                  <m:sty m:val="p"/>
                </m:rPr>
                <w:rPr>
                  <w:rFonts w:ascii="Cambria Math" w:hAnsi="Cambria Math"/>
                  <w:color w:val="808080"/>
                </w:rPr>
                <m:t>Type equation here.</m:t>
              </m:r>
              <w:bookmarkEnd w:id="0"/>
            </m:oMath>
          </m:oMathPara>
        </w:sdtContent>
      </w:sdt>
    </w:p>
    <w:p w14:paraId="26E1223D">
      <w:pPr>
        <w:rPr>
          <w:lang w:val="en-US"/>
        </w:rPr>
      </w:pPr>
      <w:r>
        <w:rPr>
          <w:lang w:val="en-US"/>
        </w:rPr>
        <w:t xml:space="preserve">Here is an inline equation </w:t>
      </w:r>
      <m:oMath>
        <m:r>
          <m:rPr>
            <m:sty m:val="p"/>
          </m:rPr>
          <w:rPr>
            <w:rFonts w:ascii="Cambria Math" w:hAnsi="Cambria Math" w:cstheme="minorBidi"/>
            <w:lang w:val="en-US" w:bidi="ar-SA"/>
          </w:rPr>
          <m:t>E = mc^2</m:t>
        </m:r>
      </m:oMath>
      <w:r>
        <w:rPr>
          <w:lang w:val="en-US"/>
        </w:rPr>
        <w:t xml:space="preserve"> and another </w:t>
      </w:r>
      <m:oMath>
        <m:r>
          <m:rPr>
            <m:sty m:val="p"/>
          </m:rPr>
          <w:rPr>
            <w:rFonts w:ascii="Cambria Math" w:hAnsi="Cambria Math" w:cstheme="minorBidi"/>
            <w:lang w:val="en-US" w:bidi="ar-SA"/>
          </w:rPr>
          <m:t>\alpha + \beta = \gamma</m:t>
        </m:r>
      </m:oMath>
      <w:r>
        <w:rPr>
          <w:lang w:val="en-US"/>
        </w:rPr>
        <w:t>.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864"/>
        <w:gridCol w:w="7200"/>
        <w:gridCol w:w="2841"/>
      </w:tblGrid>
      <w:tr w14:paraId="4FE44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64" w:type="dxa"/>
          </w:tcPr>
          <w:p w14:paraId="151292AA">
            <w:pPr>
              <w:rPr>
                <w:vertAlign w:val="baseline"/>
                <w:lang w:val="en-US"/>
              </w:rPr>
            </w:pPr>
          </w:p>
        </w:tc>
        <w:tc>
          <w:tcPr>
            <w:tcW w:w="7200" w:type="dxa"/>
          </w:tcPr>
          <w:p w14:paraId="69F92A8A">
            <w:pPr>
              <w:jc w:val="center"/>
              <w:rPr>
                <w:vertAlign w:val="baseline"/>
                <w:lang w:val="en-US"/>
              </w:rPr>
            </w:pPr>
            <w:r>
              <w:rPr>
                <w:vertAlign w:val="baseline"/>
                <w:lang w:val="en-US"/>
              </w:rPr>
              <w:t>x = \frac{-b \pm \sqrt{b^2 - 4ac}}{2a}</w:t>
            </w:r>
          </w:p>
        </w:tc>
        <w:tc>
          <w:tcPr>
            <w:tcW w:w="1440" w:type="dxa"/>
          </w:tcPr>
          <w:p w14:paraId="103686C9">
            <w:pPr>
              <w:jc w:val="right"/>
              <w:rPr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sz w:val="24"/>
                <w:vertAlign w:val="baseline"/>
                <w:lang w:val="en-US"/>
              </w:rPr>
              <w:t>(1)</w:t>
            </w:r>
          </w:p>
        </w:tc>
      </w:tr>
    </w:tbl>
    <w:p w14:paraId="30C43A61">
      <w:pPr>
        <w:rPr>
          <w:lang w:val="en-US"/>
        </w:rPr>
      </w:pPr>
    </w:p>
    <w:p w14:paraId="0DFEAA77">
      <w:pPr>
        <w:rPr>
          <w:lang w:val="en-US"/>
        </w:rPr>
      </w:pPr>
      <w:r>
        <w:rPr>
          <w:lang w:val="en-US"/>
        </w:rPr>
        <w:t>And here is another equation: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864"/>
        <w:gridCol w:w="7200"/>
        <w:gridCol w:w="2841"/>
      </w:tblGrid>
      <w:tr w14:paraId="45B03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864" w:type="dxa"/>
          </w:tcPr>
          <w:p w14:paraId="68BB9DFD">
            <w:pPr>
              <w:rPr>
                <w:vertAlign w:val="baseline"/>
                <w:lang w:val="en-US"/>
              </w:rPr>
            </w:pPr>
          </w:p>
        </w:tc>
        <w:tc>
          <w:tcPr>
            <w:tcW w:w="7200" w:type="dxa"/>
          </w:tcPr>
          <w:p w14:paraId="0A7EA4FC">
            <w:pPr>
              <w:jc w:val="center"/>
              <w:rPr>
                <w:vertAlign w:val="baseline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inorBidi"/>
                    <w:vertAlign w:val="baseline"/>
                    <w:lang w:val="en-US" w:bidi="ar-SA"/>
                  </w:rPr>
                  <m:t>e^{i\pi} + 1 = 0</m:t>
                </m:r>
              </m:oMath>
            </m:oMathPara>
          </w:p>
        </w:tc>
        <w:tc>
          <w:tcPr>
            <w:tcW w:w="1440" w:type="dxa"/>
          </w:tcPr>
          <w:p w14:paraId="7E2661D1">
            <w:pPr>
              <w:jc w:val="right"/>
              <w:rPr>
                <w:vertAlign w:val="baseline"/>
                <w:lang w:val="en-US"/>
              </w:rPr>
            </w:pPr>
            <w:r>
              <w:rPr>
                <w:rFonts w:hint="default" w:ascii="Cambria Math" w:hAnsi="Cambria Math" w:cs="Cambria Math"/>
                <w:sz w:val="24"/>
                <w:vertAlign w:val="baseline"/>
                <w:lang w:val="en-US"/>
              </w:rPr>
              <w:t>(2)</w:t>
            </w:r>
          </w:p>
        </w:tc>
      </w:tr>
    </w:tbl>
    <w:p w14:paraId="0F1A72D7">
      <w:pPr>
        <w:rPr>
          <w:lang w:val="en-US"/>
        </w:rPr>
      </w:pPr>
    </w:p>
    <w:p w14:paraId="0C40CC0A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DD3044"/>
    <w:rsid w:val="26DD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DefaultPlaceholder_2098659788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9af0111-93f7-4699-8054-4c996a78fa86}"/>
      </w:docPartPr>
      <w:docPartBody>
        <w:p w14:paraId="0F006508">
          <w:r>
            <w:rPr>
              <w:color w:val="808080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2026-10-16T11:34:00Z</dcterms:created>
  <dc:creator>USER</dc:creator>
  <cp:lastModifiedBy>USER</cp:lastModifiedBy>
  <dcterms:modified xsi:type="dcterms:W3CDTF">2026-10-16T11:34:03Z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83E9F78A33564E218C5495F918C68112_11</vt:lpwstr>
  </property>
</Properties>
</file>