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СМЕТА ГРАНТА</w:t>
      </w:r>
    </w:p>
    <w:p>
      <w:pPr>
        <w:jc w:val="center"/>
      </w:pPr>
      <w:r>
        <w:rPr>
          <w:b/>
          <w:sz w:val="24"/>
        </w:rPr>
        <w:t>Создание системы управления цепочками поставок на основе блокчейна</w:t>
      </w:r>
    </w:p>
    <w:p/>
    <w:p>
      <w:pPr>
        <w:pStyle w:val="Heading1"/>
      </w:pPr>
      <w:r>
        <w:t>1. ОБЩАЯ ИНФОРМАЦИЯ</w:t>
      </w:r>
    </w:p>
    <w:p>
      <w:r>
        <w:t>Название проекта: Создание системы управления цепочками поставок на основе блокчейна</w:t>
      </w:r>
    </w:p>
    <w:p>
      <w:r>
        <w:t>Общий бюджет: 8 500 000 рублей</w:t>
      </w:r>
    </w:p>
    <w:p>
      <w:r>
        <w:t>Период реализации: с 01.02.2026 по 30.06.2027 (17 месяцев)</w:t>
      </w:r>
    </w:p>
    <w:p>
      <w:r>
        <w:t>Система платежей: Система "Мир"</w:t>
      </w:r>
    </w:p>
    <w:p>
      <w:r>
        <w:t>Количество этапов: 3</w:t>
      </w:r>
    </w:p>
    <w:p/>
    <w:p>
      <w:pPr>
        <w:pStyle w:val="Heading1"/>
      </w:pPr>
      <w:r>
        <w:t>2. ЭТАП 1: РАЗРАБОТКА АРХИТЕКТУРЫ</w:t>
      </w:r>
    </w:p>
    <w:p>
      <w:r>
        <w:t>Период: 01.02.2026 - 31.05.2026 (4 месяца)</w:t>
      </w:r>
    </w:p>
    <w:p>
      <w:r>
        <w:t>Бюджет этапа: 2 500 000 рублей</w:t>
      </w:r>
    </w:p>
    <w:p>
      <w:pPr>
        <w:pStyle w:val="Heading2"/>
      </w:pPr>
      <w:r>
        <w:t>2.1 Выплаты физическим лицам</w:t>
      </w:r>
    </w:p>
    <w:p>
      <w:r>
        <w:t>Общий лимит: 1 200 000 рублей</w:t>
      </w:r>
    </w:p>
    <w:p>
      <w:r>
        <w:t>Разрешенные категории:</w:t>
      </w:r>
    </w:p>
    <w:p>
      <w:pPr>
        <w:pStyle w:val="ListBullet"/>
      </w:pPr>
      <w:r>
        <w:t>Оклады разработчиков и архитекторов</w:t>
      </w:r>
    </w:p>
    <w:p>
      <w:pPr>
        <w:pStyle w:val="ListBullet"/>
      </w:pPr>
      <w:r>
        <w:t>Стипендии аспирантам и студентам</w:t>
      </w:r>
    </w:p>
    <w:p>
      <w:pPr>
        <w:pStyle w:val="ListBullet"/>
      </w:pPr>
      <w:r>
        <w:t>Консультационные услуги внешних специалистов</w:t>
      </w:r>
    </w:p>
    <w:p>
      <w:pPr>
        <w:pStyle w:val="Heading2"/>
      </w:pPr>
      <w:r>
        <w:t>2.2 Закупки оборудования</w:t>
      </w:r>
    </w:p>
    <w:p>
      <w:r>
        <w:t>Общий лимит: 900 000 рублей</w:t>
      </w:r>
    </w:p>
    <w:p>
      <w:r>
        <w:t>Разрешенные категории:</w:t>
      </w:r>
    </w:p>
    <w:p>
      <w:pPr>
        <w:pStyle w:val="ListBullet"/>
      </w:pPr>
      <w:r>
        <w:t>Серверное оборудование и сетевые устройства</w:t>
      </w:r>
    </w:p>
    <w:p>
      <w:pPr>
        <w:pStyle w:val="ListBullet"/>
      </w:pPr>
      <w:r>
        <w:t>Компьютеры для разработки</w:t>
      </w:r>
    </w:p>
    <w:p>
      <w:pPr>
        <w:pStyle w:val="ListBullet"/>
      </w:pPr>
      <w:r>
        <w:t>Хранилища данных</w:t>
      </w:r>
    </w:p>
    <w:p>
      <w:pPr>
        <w:pStyle w:val="Heading2"/>
      </w:pPr>
      <w:r>
        <w:t>2.3 Закупки программного обеспечения</w:t>
      </w:r>
    </w:p>
    <w:p>
      <w:r>
        <w:t>Общий лимит: 400 000 рублей</w:t>
      </w:r>
    </w:p>
    <w:p>
      <w:r>
        <w:t>Разрешенные категории:</w:t>
      </w:r>
    </w:p>
    <w:p>
      <w:pPr>
        <w:pStyle w:val="ListBullet"/>
      </w:pPr>
      <w:r>
        <w:t>Лицензии разработки</w:t>
      </w:r>
    </w:p>
    <w:p>
      <w:pPr>
        <w:pStyle w:val="ListBullet"/>
      </w:pPr>
      <w:r>
        <w:t>IDE и инструменты</w:t>
      </w:r>
    </w:p>
    <w:p>
      <w:pPr>
        <w:pStyle w:val="ListBullet"/>
      </w:pPr>
      <w:r>
        <w:t>Облачные сервисы</w:t>
      </w:r>
    </w:p>
    <w:p/>
    <w:p>
      <w:pPr>
        <w:pStyle w:val="Heading1"/>
      </w:pPr>
      <w:r>
        <w:t>3. ЭТАП 2: РАЗРАБОТКА И ТЕСТИРОВАНИЕ</w:t>
      </w:r>
    </w:p>
    <w:p>
      <w:r>
        <w:t>Период: 01.06.2026 - 31.01.2027 (8 месяцев)</w:t>
      </w:r>
    </w:p>
    <w:p>
      <w:r>
        <w:t>Бюджет этапа: 3 800 000 рублей</w:t>
      </w:r>
    </w:p>
    <w:p>
      <w:pPr>
        <w:pStyle w:val="Heading2"/>
      </w:pPr>
      <w:r>
        <w:t>3.1 Выплаты физическим лицам</w:t>
      </w:r>
    </w:p>
    <w:p>
      <w:r>
        <w:t>Общий лимит: 2 000 000 рублей</w:t>
      </w:r>
    </w:p>
    <w:p>
      <w:r>
        <w:t>Разрешенные категории:</w:t>
      </w:r>
    </w:p>
    <w:p>
      <w:pPr>
        <w:pStyle w:val="ListBullet"/>
      </w:pPr>
      <w:r>
        <w:t>Заработная плата разработчиков</w:t>
      </w:r>
    </w:p>
    <w:p>
      <w:pPr>
        <w:pStyle w:val="ListBullet"/>
      </w:pPr>
      <w:r>
        <w:t>Премии за выполнение этапов</w:t>
      </w:r>
    </w:p>
    <w:p>
      <w:pPr>
        <w:pStyle w:val="ListBullet"/>
      </w:pPr>
      <w:r>
        <w:t>Оплата тестировщиков</w:t>
      </w:r>
    </w:p>
    <w:p>
      <w:pPr>
        <w:pStyle w:val="Heading2"/>
      </w:pPr>
      <w:r>
        <w:t>3.2 Закупки оборудования</w:t>
      </w:r>
    </w:p>
    <w:p>
      <w:r>
        <w:t>Общий лимит: 1 000 000 рублей</w:t>
      </w:r>
    </w:p>
    <w:p>
      <w:r>
        <w:t>Разрешенные категории:</w:t>
      </w:r>
    </w:p>
    <w:p>
      <w:pPr>
        <w:pStyle w:val="ListBullet"/>
      </w:pPr>
      <w:r>
        <w:t>Дополнительное серверное оборудование</w:t>
      </w:r>
    </w:p>
    <w:p>
      <w:pPr>
        <w:pStyle w:val="ListBullet"/>
      </w:pPr>
      <w:r>
        <w:t>Устройства для мониторинга</w:t>
      </w:r>
    </w:p>
    <w:p>
      <w:pPr>
        <w:pStyle w:val="Heading2"/>
      </w:pPr>
      <w:r>
        <w:t>3.3 Услуги тестирования и валидации</w:t>
      </w:r>
    </w:p>
    <w:p>
      <w:r>
        <w:t>Общий лимит: 800 000 рублей</w:t>
      </w:r>
    </w:p>
    <w:p>
      <w:r>
        <w:t>Разрешенные категории:</w:t>
      </w:r>
    </w:p>
    <w:p>
      <w:pPr>
        <w:pStyle w:val="ListBullet"/>
      </w:pPr>
      <w:r>
        <w:t>Независимое тестирование безопасности</w:t>
      </w:r>
    </w:p>
    <w:p>
      <w:pPr>
        <w:pStyle w:val="ListBullet"/>
      </w:pPr>
      <w:r>
        <w:t>Аудит смарт-контрактов</w:t>
      </w:r>
    </w:p>
    <w:p>
      <w:pPr>
        <w:pStyle w:val="ListBullet"/>
      </w:pPr>
      <w:r>
        <w:t>Сертификация</w:t>
      </w:r>
    </w:p>
    <w:p/>
    <w:p>
      <w:pPr>
        <w:pStyle w:val="Heading1"/>
      </w:pPr>
      <w:r>
        <w:t>4. ЭТАП 3: РАЗВЕРТЫВАНИЕ И ПОДДЕРЖКА</w:t>
      </w:r>
    </w:p>
    <w:p>
      <w:r>
        <w:t>Период: 01.02.2027 - 30.06.2027 (5 месяцев)</w:t>
      </w:r>
    </w:p>
    <w:p>
      <w:r>
        <w:t>Бюджет этапа: 2 200 000 рублей</w:t>
      </w:r>
    </w:p>
    <w:p>
      <w:pPr>
        <w:pStyle w:val="Heading2"/>
      </w:pPr>
      <w:r>
        <w:t>4.1 Выплаты физическим лицам</w:t>
      </w:r>
    </w:p>
    <w:p>
      <w:r>
        <w:t>Общий лимит: 1 000 000 рублей</w:t>
      </w:r>
    </w:p>
    <w:p>
      <w:r>
        <w:t>Разрешенные категории:</w:t>
      </w:r>
    </w:p>
    <w:p>
      <w:pPr>
        <w:pStyle w:val="ListBullet"/>
      </w:pPr>
      <w:r>
        <w:t>Зарплата команды поддержки</w:t>
      </w:r>
    </w:p>
    <w:p>
      <w:pPr>
        <w:pStyle w:val="ListBullet"/>
      </w:pPr>
      <w:r>
        <w:t>Консультирование клиентов</w:t>
      </w:r>
    </w:p>
    <w:p>
      <w:pPr>
        <w:pStyle w:val="Heading2"/>
      </w:pPr>
      <w:r>
        <w:t>4.2 Инфраструктура и хостинг</w:t>
      </w:r>
    </w:p>
    <w:p>
      <w:r>
        <w:t>Общий лимит: 900 000 рублей</w:t>
      </w:r>
    </w:p>
    <w:p>
      <w:r>
        <w:t>Разрешенные категории:</w:t>
      </w:r>
    </w:p>
    <w:p>
      <w:pPr>
        <w:pStyle w:val="ListBullet"/>
      </w:pPr>
      <w:r>
        <w:t>Облачный хостинг</w:t>
      </w:r>
    </w:p>
    <w:p>
      <w:pPr>
        <w:pStyle w:val="ListBullet"/>
      </w:pPr>
      <w:r>
        <w:t>CDN сервисы</w:t>
      </w:r>
    </w:p>
    <w:p>
      <w:pPr>
        <w:pStyle w:val="ListBullet"/>
      </w:pPr>
      <w:r>
        <w:t>Резервное оборудование</w:t>
      </w:r>
    </w:p>
    <w:p>
      <w:pPr>
        <w:pStyle w:val="Heading2"/>
      </w:pPr>
      <w:r>
        <w:t>4.3 Обучение и документирование</w:t>
      </w:r>
    </w:p>
    <w:p>
      <w:r>
        <w:t>Общий лимит: 300 000 рублей</w:t>
      </w:r>
    </w:p>
    <w:p>
      <w:r>
        <w:t>Разрешенные категории:</w:t>
      </w:r>
    </w:p>
    <w:p>
      <w:pPr>
        <w:pStyle w:val="ListBullet"/>
      </w:pPr>
      <w:r>
        <w:t>Создание учебных материалов</w:t>
      </w:r>
    </w:p>
    <w:p>
      <w:pPr>
        <w:pStyle w:val="ListBullet"/>
      </w:pPr>
      <w:r>
        <w:t>Проведение вебинаров</w:t>
      </w:r>
    </w:p>
    <w:p/>
    <w:p>
      <w:pPr>
        <w:pStyle w:val="Heading1"/>
      </w:pPr>
      <w:r>
        <w:t>5. ОБЩИЕ ТРЕБОВАНИЯ</w:t>
      </w:r>
    </w:p>
    <w:p>
      <w:r>
        <w:t>Все операции проводятся через платежную систему "Мир"</w:t>
        <w:br/>
      </w:r>
      <w:r>
        <w:t>Каждый перевод должен содержать назначение платежа</w:t>
        <w:br/>
      </w:r>
      <w:r>
        <w:t>Переход к следующему этапу возможен только после завершения предыдущего</w:t>
        <w:br/>
      </w:r>
      <w:r>
        <w:t>Отчетность предоставляется в конце каждого этапа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