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ПУБЛИЧНАЯ ОФЕРТА</w:t>
      </w:r>
    </w:p>
    <w:p>
      <w:pPr>
        <w:pStyle w:val="Normal"/>
        <w:spacing w:before="0"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о заключении договора об оказании услуг</w:t>
      </w:r>
    </w:p>
    <w:p>
      <w:pPr>
        <w:pStyle w:val="ListParagraph"/>
        <w:ind w:star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ind w:hanging="0" w:star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Общие положения</w:t>
      </w:r>
    </w:p>
    <w:p>
      <w:pPr>
        <w:pStyle w:val="Normal"/>
        <w:spacing w:before="0" w:after="0"/>
        <w:ind w:firstLine="54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</w:rPr>
        <w:t xml:space="preserve">В настоящей Публичной оферте содержатся условия заключения Договора об оказании услуг (далее по тексту - «Договор об оказании услуг» и/или «Договор»). Настоящей офертой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признается предложение, 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Договор с адресатом, которым будет принято предложение.</w:t>
      </w:r>
    </w:p>
    <w:p>
      <w:pPr>
        <w:pStyle w:val="Normal"/>
        <w:spacing w:before="0"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Совершение указанных в настоящей Оферте действий является подтверждением согласия обеих Сторон заключить Договор об оказании услуг на условиях, в порядке и объеме, изложенных в настоящей Оферте.</w:t>
      </w:r>
    </w:p>
    <w:p>
      <w:pPr>
        <w:pStyle w:val="Normal"/>
        <w:spacing w:before="0"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Нижеизложенный текст Публичной оферты является официальным публичным предложением Исполнителя, адресованный заинтересованному кругу лиц заключить Договор об оказании услуг в соответствии с положениями пункта 2 статьи 437 Гражданского кодекса РФ.</w:t>
      </w:r>
    </w:p>
    <w:p>
      <w:pPr>
        <w:pStyle w:val="Normal"/>
        <w:spacing w:before="0"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Договор об оказании услуг считается заключенным и приобретает силу с момента совершения Сторонами действий, предусмотренных в настоящей Оферте, и, означающих безоговорочное, а также полное принятие всех условий настоящей Оферты без каких-либо изъятий или ограничений на условиях присоединения.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Термины и определения: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Договор</w:t>
      </w:r>
      <w:r>
        <w:rPr>
          <w:rFonts w:cs="Times New Roman" w:ascii="Times New Roman" w:hAnsi="Times New Roman"/>
          <w:sz w:val="24"/>
          <w:szCs w:val="24"/>
        </w:rPr>
        <w:t xml:space="preserve"> – текст настоящей Оферты с Приложениями, являющимися неотъемлемой частью настоящей Оферты, акцептованный Заказчиком путем совершения конклюдентных действий, предусмотренных настоящей Офертой.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Конклюдентные действия — это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cs="Times New Roman" w:ascii="Times New Roman" w:hAnsi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 https://t.me/cursachizibot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Стороны Договора (Стороны)</w:t>
      </w:r>
      <w:r>
        <w:rPr>
          <w:rFonts w:cs="Times New Roman" w:ascii="Times New Roman" w:hAnsi="Times New Roman"/>
          <w:sz w:val="24"/>
          <w:szCs w:val="24"/>
        </w:rPr>
        <w:t xml:space="preserve"> – Исполнитель и Заказчик.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Услуга</w:t>
      </w:r>
      <w:r>
        <w:rPr>
          <w:rFonts w:cs="Times New Roman" w:ascii="Times New Roman" w:hAnsi="Times New Roman"/>
          <w:sz w:val="24"/>
          <w:szCs w:val="24"/>
        </w:rPr>
        <w:t xml:space="preserve"> – услуга, оказываемая Исполнителем Заказчику в порядке и на условиях, установленных настоящей Офертой.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ind w:hanging="0" w:start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Предмет Договора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Исполнитель обязуется оказать </w:t>
      </w:r>
      <w:r>
        <w:rPr>
          <w:rFonts w:cs="Times New Roman" w:ascii="Times New Roman" w:hAnsi="Times New Roman"/>
          <w:sz w:val="24"/>
          <w:szCs w:val="24"/>
        </w:rPr>
        <w:t>Заказчику</w:t>
      </w:r>
      <w:r>
        <w:rPr>
          <w:rFonts w:ascii="Times New Roman" w:hAnsi="Times New Roman"/>
          <w:sz w:val="24"/>
          <w:szCs w:val="24"/>
          <w:lang w:eastAsia="ru-RU"/>
        </w:rPr>
        <w:t xml:space="preserve"> Услуги, а </w:t>
      </w:r>
      <w:r>
        <w:rPr>
          <w:rFonts w:cs="Times New Roman" w:ascii="Times New Roman" w:hAnsi="Times New Roman"/>
          <w:sz w:val="24"/>
          <w:szCs w:val="24"/>
        </w:rPr>
        <w:t xml:space="preserve">Заказчик </w:t>
      </w:r>
      <w:r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 установленные настоящим Договором.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cs="Times New Roman" w:ascii="Times New Roman" w:hAnsi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 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Заказчику услуги по автоматизированной генерации учебных текстовых материалов (курсовых работ, научных статей) с использованием технологий искусственного интеллекта (далее — «Услуга») Результатом оказания Услуги является текстовый документ в формате .docx, сформированный на основе параметров, указанных Заказчиком (тема, дисциплина, объём). Сгенерированные материалы носят справочно-информационный характер и предназначены для использования в качестве основы для самостоятельной работы Заказчика. Исполнитель не несёт ответственности за способ </w:t>
      </w:r>
      <w:r>
        <w:rPr>
          <w:rFonts w:ascii="Times New Roman" w:hAnsi="Times New Roman"/>
          <w:sz w:val="24"/>
          <w:szCs w:val="24"/>
          <w:lang w:eastAsia="ru-RU"/>
        </w:rPr>
        <w:t xml:space="preserve">дальнейшего использования материалов Заказчиком. по настоящему Договору лично, либо с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>
        <w:rPr>
          <w:rFonts w:cs="Times New Roman" w:ascii="Times New Roman" w:hAnsi="Times New Roman"/>
          <w:sz w:val="24"/>
          <w:szCs w:val="24"/>
        </w:rPr>
        <w:t xml:space="preserve">Заказчиком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Договор заключается путем акцепта настоящей Оферты через совершение конклюдентных действий, выраженных в:</w:t>
      </w:r>
    </w:p>
    <w:p>
      <w:pPr>
        <w:pStyle w:val="ListParagraph"/>
        <w:numPr>
          <w:ilvl w:val="0"/>
          <w:numId w:val="2"/>
        </w:numPr>
        <w:spacing w:before="0" w:after="0"/>
        <w:ind w:firstLine="426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действиях, связанных с регистрацией учетной записи </w:t>
      </w:r>
      <w:r>
        <w:rPr>
          <w:rFonts w:cs="Times New Roman" w:ascii="Times New Roman" w:hAnsi="Times New Roman"/>
          <w:sz w:val="24"/>
          <w:szCs w:val="24"/>
        </w:rPr>
        <w:t>на Сайте Исполнителя в сети «Интернет» при наличии необходимости регистрации учетной записи;</w:t>
      </w:r>
    </w:p>
    <w:p>
      <w:pPr>
        <w:pStyle w:val="ListParagraph"/>
        <w:numPr>
          <w:ilvl w:val="0"/>
          <w:numId w:val="2"/>
        </w:numPr>
        <w:spacing w:before="0" w:after="0"/>
        <w:ind w:firstLine="426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оформлении и направлении Заказчиком заявки в адрес Исполнителя для оказания Услуг;</w:t>
      </w:r>
    </w:p>
    <w:p>
      <w:pPr>
        <w:pStyle w:val="ListParagraph"/>
        <w:numPr>
          <w:ilvl w:val="0"/>
          <w:numId w:val="2"/>
        </w:numPr>
        <w:spacing w:before="0" w:after="0"/>
        <w:ind w:firstLine="426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действиях, связанных с оплатой Услуг Заказчиком;</w:t>
      </w:r>
    </w:p>
    <w:p>
      <w:pPr>
        <w:pStyle w:val="ListParagraph"/>
        <w:numPr>
          <w:ilvl w:val="0"/>
          <w:numId w:val="2"/>
        </w:numPr>
        <w:spacing w:before="0" w:after="0"/>
        <w:ind w:firstLine="426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действиях, связанных с оказанием Услуг Исполнителем.</w:t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Данный перечень неисчерпывающий, могут быть и другие действия, которые ясно выражают намерение лица принять предложение контрагента. 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ind w:hanging="0" w:start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Права и обязанности Сторон</w:t>
      </w:r>
    </w:p>
    <w:p>
      <w:pPr>
        <w:pStyle w:val="ListParagraph"/>
        <w:spacing w:before="0" w:after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Права и обязанности Исполнителя:</w:t>
      </w:r>
    </w:p>
    <w:p>
      <w:pPr>
        <w:pStyle w:val="ListParagraph"/>
        <w:numPr>
          <w:ilvl w:val="2"/>
          <w:numId w:val="1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>
      <w:pPr>
        <w:pStyle w:val="ListParagraph"/>
        <w:numPr>
          <w:ilvl w:val="2"/>
          <w:numId w:val="1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Исполнитель обязуется предоставлять Заказчику доступ к разделам Сайта, необходимым для получения информации, согласно пункту 2.1. Договора.</w:t>
      </w:r>
    </w:p>
    <w:p>
      <w:pPr>
        <w:pStyle w:val="ListParagraph"/>
        <w:numPr>
          <w:ilvl w:val="2"/>
          <w:numId w:val="1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Исполнитель несет ответственность за хранение и обработку персональных данных Заказчика, обеспечивает сохранение конфиденциальности этих данных и использует их исключительно для качественного оказания Услуг Заказчику.</w:t>
      </w:r>
    </w:p>
    <w:p>
      <w:pPr>
        <w:pStyle w:val="ListParagraph"/>
        <w:numPr>
          <w:ilvl w:val="2"/>
          <w:numId w:val="1"/>
        </w:numPr>
        <w:spacing w:before="0" w:after="0"/>
        <w:ind w:firstLine="142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Исполнитель оставляет за собой право изменять сроки (период) оказания Услуг и условия настоящей Оферты в одностороннем порядке без предварительного уведомления Заказчика, публикуя указанные изменения на Сайте Исполнителя в сети «Интернет». </w:t>
      </w:r>
    </w:p>
    <w:p>
      <w:pPr>
        <w:pStyle w:val="Normal"/>
        <w:spacing w:before="0"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>
      <w:pPr>
        <w:pStyle w:val="ListParagraph"/>
        <w:numPr>
          <w:ilvl w:val="1"/>
          <w:numId w:val="1"/>
        </w:numPr>
        <w:spacing w:before="0" w:after="0"/>
        <w:ind w:firstLine="142" w:start="0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Права и обязанности Заказчика:</w:t>
      </w:r>
    </w:p>
    <w:p>
      <w:pPr>
        <w:pStyle w:val="ListParagraph"/>
        <w:numPr>
          <w:ilvl w:val="2"/>
          <w:numId w:val="1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Заказчик обязан предоставлять достоверную информацию о себе при получении соответствующих Услуг.</w:t>
      </w:r>
    </w:p>
    <w:p>
      <w:pPr>
        <w:pStyle w:val="ListParagraph"/>
        <w:numPr>
          <w:ilvl w:val="2"/>
          <w:numId w:val="1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Заказчик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Заказчиком без предоставления в какой-либо форме доступа каким-либо третьим лицам.</w:t>
      </w:r>
    </w:p>
    <w:p>
      <w:pPr>
        <w:pStyle w:val="ListParagraph"/>
        <w:numPr>
          <w:ilvl w:val="2"/>
          <w:numId w:val="1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Заказчик обязуется принять Услуги, оказанные Исполнителем;</w:t>
      </w:r>
    </w:p>
    <w:p>
      <w:pPr>
        <w:pStyle w:val="ListParagraph"/>
        <w:numPr>
          <w:ilvl w:val="2"/>
          <w:numId w:val="1"/>
        </w:numPr>
        <w:ind w:firstLine="142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</w:rPr>
        <w:t xml:space="preserve">Заказчик вправе </w:t>
      </w:r>
      <w:r>
        <w:rPr>
          <w:rFonts w:cs="Times New Roman" w:ascii="Times New Roman" w:hAnsi="Times New Roman"/>
          <w:color w:val="000000"/>
          <w:kern w:val="2"/>
          <w:sz w:val="24"/>
          <w:szCs w:val="24"/>
          <w:shd w:fill="FFFFFF" w:val="clear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>
      <w:pPr>
        <w:pStyle w:val="ListParagraph"/>
        <w:numPr>
          <w:ilvl w:val="2"/>
          <w:numId w:val="1"/>
        </w:numPr>
        <w:ind w:firstLine="142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Заказчик гарантирует, что все условия Договора ему понятны; Заказчик принимает условия без оговорок, а также в полном объеме.</w:t>
      </w:r>
    </w:p>
    <w:p>
      <w:pPr>
        <w:pStyle w:val="ListParagraph"/>
        <w:ind w:star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ind w:hanging="0" w:start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Цена и порядок расчетов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 </w:t>
      </w:r>
    </w:p>
    <w:p>
      <w:pPr>
        <w:pStyle w:val="ListParagraph"/>
        <w:numPr>
          <w:ilvl w:val="0"/>
          <w:numId w:val="0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Единицей тарификации является «кредит». Один кредит позволяет сгенерировать один текстовый документ.</w:t>
      </w:r>
    </w:p>
    <w:p>
      <w:pPr>
        <w:pStyle w:val="ListParagraph"/>
        <w:numPr>
          <w:ilvl w:val="0"/>
          <w:numId w:val="0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Стоимость кредитов:</w:t>
      </w:r>
    </w:p>
    <w:p>
      <w:pPr>
        <w:pStyle w:val="ListParagraph"/>
        <w:numPr>
          <w:ilvl w:val="0"/>
          <w:numId w:val="0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— </w:t>
      </w:r>
      <w:r>
        <w:rPr>
          <w:rFonts w:cs="Times New Roman" w:ascii="Times New Roman" w:hAnsi="Times New Roman"/>
          <w:sz w:val="24"/>
          <w:szCs w:val="24"/>
        </w:rPr>
        <w:t>1 кредит: 199 руб.</w:t>
      </w:r>
    </w:p>
    <w:p>
      <w:pPr>
        <w:pStyle w:val="ListParagraph"/>
        <w:numPr>
          <w:ilvl w:val="0"/>
          <w:numId w:val="0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— </w:t>
      </w:r>
      <w:r>
        <w:rPr>
          <w:rFonts w:cs="Times New Roman" w:ascii="Times New Roman" w:hAnsi="Times New Roman"/>
          <w:sz w:val="24"/>
          <w:szCs w:val="24"/>
        </w:rPr>
        <w:t>3 кредита: 549 руб. (183 руб./шт.)</w:t>
      </w:r>
    </w:p>
    <w:p>
      <w:pPr>
        <w:pStyle w:val="ListParagraph"/>
        <w:numPr>
          <w:ilvl w:val="0"/>
          <w:numId w:val="0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— </w:t>
      </w:r>
      <w:r>
        <w:rPr>
          <w:rFonts w:cs="Times New Roman" w:ascii="Times New Roman" w:hAnsi="Times New Roman"/>
          <w:sz w:val="24"/>
          <w:szCs w:val="24"/>
        </w:rPr>
        <w:t>5 кредитов: 849 руб. (170 руб./шт.)</w:t>
      </w:r>
    </w:p>
    <w:p>
      <w:pPr>
        <w:pStyle w:val="ListParagraph"/>
        <w:numPr>
          <w:ilvl w:val="0"/>
          <w:numId w:val="0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— </w:t>
      </w:r>
      <w:r>
        <w:rPr>
          <w:rFonts w:cs="Times New Roman" w:ascii="Times New Roman" w:hAnsi="Times New Roman"/>
          <w:sz w:val="24"/>
          <w:szCs w:val="24"/>
        </w:rPr>
        <w:t>10 кредитов: 1 490 руб. (149 руб./шт.)</w:t>
      </w:r>
    </w:p>
    <w:p>
      <w:pPr>
        <w:pStyle w:val="ListParagraph"/>
        <w:numPr>
          <w:ilvl w:val="0"/>
          <w:numId w:val="0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</w:t>
      </w:r>
      <w:r>
        <w:rPr>
          <w:rFonts w:cs="Times New Roman" w:ascii="Times New Roman" w:hAnsi="Times New Roman"/>
          <w:sz w:val="24"/>
          <w:szCs w:val="24"/>
        </w:rPr>
        <w:t>Цены указаны в российских рублях. НДС не облагается (на основании применения специального налогового режима). Исполнитель вправе изменять стоимость услуг, уведомив Заказчика путём публикации актуальных цен на Сайте/в Боте. Изменение цен не затрагивает ранее приобретённые кредиты.</w:t>
      </w:r>
    </w:p>
    <w:p>
      <w:pPr>
        <w:pStyle w:val="ListParagraph"/>
        <w:numPr>
          <w:ilvl w:val="0"/>
          <w:numId w:val="0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Все расчеты по Договору производятся в безналичном порядке.</w:t>
      </w:r>
    </w:p>
    <w:p>
      <w:pPr>
        <w:pStyle w:val="ListParagraph"/>
        <w:numPr>
          <w:ilvl w:val="1"/>
          <w:numId w:val="1"/>
        </w:numPr>
        <w:bidi w:val="0"/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Оплата производится в безналичной форме через платёжный сервис «Робокасса» (ООО «Робокасса», ОГРН 1137746090786). Кредиты зачисляются на баланс Заказчика автоматически после подтверждения платежа платёжным сервисом. Срок действия приобретённых кредитов не ограничен.</w:t>
      </w:r>
    </w:p>
    <w:p>
      <w:pPr>
        <w:pStyle w:val="Normal"/>
        <w:spacing w:before="0" w:after="0"/>
        <w:ind w:star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ind w:hanging="0" w:start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Порядок возврата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денежных средств</w:t>
      </w:r>
    </w:p>
    <w:p>
      <w:pPr>
        <w:pStyle w:val="ListParagraph"/>
        <w:numPr>
          <w:ilvl w:val="1"/>
          <w:numId w:val="1"/>
        </w:numPr>
        <w:bidi w:val="0"/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Заказчик вправе потребовать возврата денежных средств в следующих  случаях:</w:t>
      </w:r>
    </w:p>
    <w:p>
      <w:pPr>
        <w:pStyle w:val="ListParagraph"/>
        <w:numPr>
          <w:ilvl w:val="0"/>
          <w:numId w:val="0"/>
        </w:numPr>
        <w:bidi w:val="0"/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1. Услуга не была оказана (кредит не использован) — возврат 100%</w:t>
      </w:r>
    </w:p>
    <w:p>
      <w:pPr>
        <w:pStyle w:val="ListParagraph"/>
        <w:numPr>
          <w:ilvl w:val="0"/>
          <w:numId w:val="0"/>
        </w:numPr>
        <w:bidi w:val="0"/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стоимости неиспользованных кредитов. Срок обращения: не позднее 14</w:t>
      </w:r>
    </w:p>
    <w:p>
      <w:pPr>
        <w:pStyle w:val="ListParagraph"/>
        <w:numPr>
          <w:ilvl w:val="0"/>
          <w:numId w:val="0"/>
        </w:numPr>
        <w:bidi w:val="0"/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(четырнадцати) календарных дней с момента оплаты.</w:t>
      </w:r>
    </w:p>
    <w:p>
      <w:pPr>
        <w:pStyle w:val="ListParagraph"/>
        <w:numPr>
          <w:ilvl w:val="0"/>
          <w:numId w:val="0"/>
        </w:numPr>
        <w:bidi w:val="0"/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2. Услуга оказана ненадлежащим образом (сгенерированный документ</w:t>
      </w:r>
    </w:p>
    <w:p>
      <w:pPr>
        <w:pStyle w:val="ListParagraph"/>
        <w:numPr>
          <w:ilvl w:val="0"/>
          <w:numId w:val="0"/>
        </w:numPr>
        <w:bidi w:val="0"/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содержит критические ошибки, делающие его непригодным для</w:t>
      </w:r>
    </w:p>
    <w:p>
      <w:pPr>
        <w:pStyle w:val="ListParagraph"/>
        <w:numPr>
          <w:ilvl w:val="0"/>
          <w:numId w:val="0"/>
        </w:numPr>
        <w:bidi w:val="0"/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использования) — возврат 100% стоимости соответствующего кредита либо</w:t>
      </w:r>
    </w:p>
    <w:p>
      <w:pPr>
        <w:pStyle w:val="ListParagraph"/>
        <w:numPr>
          <w:ilvl w:val="0"/>
          <w:numId w:val="0"/>
        </w:numPr>
        <w:bidi w:val="0"/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повторное оказание Услуги по выбору Заказчика. Срок обращения: не</w:t>
      </w:r>
    </w:p>
    <w:p>
      <w:pPr>
        <w:pStyle w:val="ListParagraph"/>
        <w:numPr>
          <w:ilvl w:val="0"/>
          <w:numId w:val="0"/>
        </w:numPr>
        <w:bidi w:val="0"/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позднее 7 (семи) календарных дней с момента получения документа.</w:t>
      </w:r>
    </w:p>
    <w:p>
      <w:pPr>
        <w:pStyle w:val="ListParagraph"/>
        <w:numPr>
          <w:ilvl w:val="0"/>
          <w:numId w:val="0"/>
        </w:numPr>
        <w:bidi w:val="0"/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3. Использованные кредиты, по которым Услуга была оказана надлежащим образом, возврату не подлежат.</w:t>
      </w:r>
    </w:p>
    <w:p>
      <w:pPr>
        <w:pStyle w:val="ListParagraph"/>
        <w:numPr>
          <w:ilvl w:val="1"/>
          <w:numId w:val="1"/>
        </w:numPr>
        <w:bidi w:val="0"/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Для оформления возврата Заказчик направляет заявление на электронную почту Исполнителя: 4gg528@gmail.com с указанием причины возврата и номера заказа.</w:t>
      </w:r>
    </w:p>
    <w:p>
      <w:pPr>
        <w:pStyle w:val="ListParagraph"/>
        <w:numPr>
          <w:ilvl w:val="1"/>
          <w:numId w:val="1"/>
        </w:numPr>
        <w:bidi w:val="0"/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Возврат денежных средств осуществляется тем же способом, которым была произведена оплата, в срок не более 10 (десяти) рабочих дней с момента принятия решения о возврате.</w:t>
      </w:r>
    </w:p>
    <w:p>
      <w:pPr>
        <w:pStyle w:val="ListParagraph"/>
        <w:numPr>
          <w:ilvl w:val="0"/>
          <w:numId w:val="1"/>
        </w:numPr>
        <w:spacing w:before="0" w:after="0"/>
        <w:ind w:hanging="0" w:start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Конфиденциальность и безопасность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 реализации настоящего Договора Стороны обеспечивают конфиденциальность и безопасность персональных данных в соответствии с актуальной редакцией ФЗ от 27.07.2006 г. № 152-ФЗ «О персональных данных» и ФЗ от 27.07.2006 г. № 149-ФЗ «Об информации, информационных технологиях и о защите информации».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Под конфиденциальной информацией понимается любая информация, передаваемая Исполнителем и Заказчиком в процессе реализации Договора и подлежащая защите, исключения указаны ниже.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Такая информация может содержаться в предоставляемых Исполнителю локальных нормативных актах, договорах, письмах, отчетах, аналитических материалах, результатах исследований, схемах, графиках, спецификациях и других документах, оформленных как на бумажных, так и на электронных носителях.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Форс-мажор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 запретные действия властей, эпидемии, блокада, эмбарго, землетрясения, наводнения, пожары или другие стихийные бедствия.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В случае наступления этих обстоятельств Сторона обязана в течение 30 (Тридцати) рабочих дней уведомить об этом другую Сторону.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Если обстоятельства непреодолимой силы продолжают действовать более 60 (Шестидесяти) рабочих дней, то каждая Сторона вправе отказаться от настоящего Договора в одностороннем порядке.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Ответственность Сторон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 случае неисполнения и/или ненадлежащего исполнения своих обязательств по Договору, Стороны несут ответственность в соответствии с условиями настоящей Оферты.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Исполнитель не несет ответственности за неисполнение и/или ненадлежащее исполнение обязательств по Договору, если такое неисполнение и/или ненадлежащее исполнение произошло по вине </w:t>
      </w:r>
      <w:r>
        <w:rPr>
          <w:rFonts w:cs="Times New Roman" w:ascii="Times New Roman" w:hAnsi="Times New Roman"/>
          <w:sz w:val="24"/>
          <w:szCs w:val="24"/>
        </w:rPr>
        <w:t>Заказчика.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Оферта вступает в силу с момента размещения на Сайте Исполнителя и действует до момента её отзыва Исполнителем.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Исполнитель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>
        <w:rPr>
          <w:rFonts w:cs="Times New Roman" w:ascii="Times New Roman" w:hAnsi="Times New Roman"/>
          <w:sz w:val="24"/>
          <w:szCs w:val="24"/>
        </w:rPr>
        <w:t xml:space="preserve">Заказчика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по выбору Исполнителя посредством размещения на сайте Исполнителя в сети «Интернет», в Личном кабинете </w:t>
      </w:r>
      <w:r>
        <w:rPr>
          <w:rFonts w:cs="Times New Roman" w:ascii="Times New Roman" w:hAnsi="Times New Roman"/>
          <w:sz w:val="24"/>
          <w:szCs w:val="24"/>
        </w:rPr>
        <w:t xml:space="preserve">Заказчика,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либо путем направления соответствующего уведомления на электронный или почтовый адрес, указанный </w:t>
      </w:r>
      <w:r>
        <w:rPr>
          <w:rFonts w:cs="Times New Roman" w:ascii="Times New Roman" w:hAnsi="Times New Roman"/>
          <w:sz w:val="24"/>
          <w:szCs w:val="24"/>
        </w:rPr>
        <w:t xml:space="preserve">Заказчиком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при заключении Договора или в ходе его исполнения.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</w:rPr>
        <w:t>Договор вступает в силу с момента Акцепта условий Оферты Заказчиком и действует до полного исполнения Сторонами обязательств по Договору.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</w:rPr>
        <w:t>Изменения, внесенные Исполнителем в Договор и опубликованные на сайте в форме актуализированной Оферты, считаются принятыми Заказчиком в полном объеме.</w:t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Дополнительные условия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>
        <w:rPr/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разбирательства. </w:t>
      </w:r>
    </w:p>
    <w:p>
      <w:pPr>
        <w:pStyle w:val="ListParagraph"/>
        <w:spacing w:before="0" w:after="0"/>
        <w:ind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>
      <w:pPr>
        <w:pStyle w:val="ListParagraph"/>
        <w:spacing w:before="0" w:after="0"/>
        <w:ind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Споры или разногласия, по которым Стороны не достигли договоренности, подлежат разрешению в соответствии с законодательством РФ. Досудебный порядок урегулирования спора является обязательным.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>
      <w:pPr>
        <w:pStyle w:val="ListParagraph"/>
        <w:numPr>
          <w:ilvl w:val="1"/>
          <w:numId w:val="1"/>
        </w:numPr>
        <w:spacing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>
      <w:pPr>
        <w:pStyle w:val="ListParagraph"/>
        <w:spacing w:before="0" w:after="0"/>
        <w:ind w:start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Реквизиты Исполнителя</w:t>
        <w:br/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</w:rPr>
        <w:t xml:space="preserve">Полное наименование: </w:t>
      </w:r>
      <w:r>
        <w:rPr>
          <w:rFonts w:eastAsia="Times New Roman" w:cs="Times New Roman" w:ascii="Times New Roman" w:hAnsi="Times New Roman"/>
          <w:kern w:val="2"/>
          <w:sz w:val="24"/>
          <w:szCs w:val="24"/>
          <w:lang w:eastAsia="ar-SA"/>
        </w:rPr>
        <w:t> </w:t>
      </w:r>
      <w:r>
        <w:rPr>
          <w:rFonts w:eastAsia="Times New Roman" w:cs="Times New Roman" w:ascii="Times New Roman" w:hAnsi="Times New Roman"/>
          <w:kern w:val="2"/>
          <w:sz w:val="24"/>
          <w:szCs w:val="24"/>
          <w:lang w:val="ru-RU" w:eastAsia="ar-SA"/>
        </w:rPr>
        <w:t xml:space="preserve">Сабитов Тимур Булатович (плательщик налога на </w:t>
      </w:r>
      <w:r>
        <w:rPr>
          <w:rFonts w:eastAsia="Times New Roman" w:cs="Times New Roman" w:ascii="Times New Roman" w:hAnsi="Times New Roman"/>
          <w:kern w:val="2"/>
          <w:sz w:val="24"/>
          <w:szCs w:val="24"/>
          <w:lang w:val="ru-RU" w:eastAsia="ar-SA"/>
        </w:rPr>
        <w:t>профессиональный доход)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ИНН: 593002872645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Контактный телефон: +7 996 952-70-40</w:t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Контактный e-mail: 4gg528@gmail.com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68269844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68269844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/>
      </w:rPr>
    </w:lvl>
    <w:lvl w:ilvl="1">
      <w:start w:val="1"/>
      <w:numFmt w:val="decimal"/>
      <w:isLgl/>
      <w:lvlText w:val="%1.%2."/>
      <w:lvlJc w:val="start"/>
      <w:pPr>
        <w:tabs>
          <w:tab w:val="num" w:pos="0"/>
        </w:tabs>
        <w:ind w:start="720" w:hanging="360"/>
      </w:pPr>
      <w:rPr>
        <w:b w:val="false"/>
        <w:bCs w:val="false"/>
      </w:rPr>
    </w:lvl>
    <w:lvl w:ilvl="2">
      <w:start w:val="1"/>
      <w:numFmt w:val="decimal"/>
      <w:isLgl/>
      <w:lvlText w:val="%1.%2.%3."/>
      <w:lvlJc w:val="start"/>
      <w:pPr>
        <w:tabs>
          <w:tab w:val="num" w:pos="0"/>
        </w:tabs>
        <w:ind w:start="4973" w:hanging="720"/>
      </w:pPr>
      <w:rPr>
        <w:b w:val="false"/>
        <w:bCs w:val="false"/>
      </w:rPr>
    </w:lvl>
    <w:lvl w:ilvl="3">
      <w:start w:val="1"/>
      <w:numFmt w:val="decimal"/>
      <w:isLgl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067e73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f0096"/>
    <w:rPr>
      <w:sz w:val="16"/>
      <w:szCs w:val="16"/>
    </w:rPr>
  </w:style>
  <w:style w:type="character" w:styleId="Style14" w:customStyle="1">
    <w:name w:val="Текст примечания Знак"/>
    <w:basedOn w:val="DefaultParagraphFont"/>
    <w:uiPriority w:val="99"/>
    <w:semiHidden/>
    <w:qFormat/>
    <w:rsid w:val="005f0096"/>
    <w:rPr>
      <w:sz w:val="20"/>
      <w:szCs w:val="20"/>
    </w:rPr>
  </w:style>
  <w:style w:type="character" w:styleId="Style15" w:customStyle="1">
    <w:name w:val="Тема примечания Знак"/>
    <w:basedOn w:val="Style14"/>
    <w:link w:val="annotationsubject"/>
    <w:uiPriority w:val="99"/>
    <w:semiHidden/>
    <w:qFormat/>
    <w:rsid w:val="005f0096"/>
    <w:rPr>
      <w:b/>
      <w:bCs/>
      <w:sz w:val="20"/>
      <w:szCs w:val="20"/>
    </w:rPr>
  </w:style>
  <w:style w:type="character" w:styleId="Style16" w:customStyle="1">
    <w:name w:val="Верхний колонтитул Знак"/>
    <w:basedOn w:val="DefaultParagraphFont"/>
    <w:uiPriority w:val="99"/>
    <w:qFormat/>
    <w:rsid w:val="00490e7a"/>
    <w:rPr/>
  </w:style>
  <w:style w:type="character" w:styleId="Style17" w:customStyle="1">
    <w:name w:val="Нижний колонтитул Знак"/>
    <w:basedOn w:val="DefaultParagraphFont"/>
    <w:uiPriority w:val="99"/>
    <w:qFormat/>
    <w:rsid w:val="00490e7a"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71556d"/>
    <w:pPr>
      <w:spacing w:before="0" w:after="160"/>
      <w:ind w:start="720"/>
      <w:contextualSpacing/>
    </w:pPr>
    <w:rPr/>
  </w:style>
  <w:style w:type="paragraph" w:styleId="Revision">
    <w:name w:val="Revision"/>
    <w:uiPriority w:val="99"/>
    <w:semiHidden/>
    <w:qFormat/>
    <w:rsid w:val="005f0096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CommentText">
    <w:name w:val="annotation text"/>
    <w:basedOn w:val="Normal"/>
    <w:link w:val="Style14"/>
    <w:uiPriority w:val="99"/>
    <w:semiHidden/>
    <w:unhideWhenUsed/>
    <w:rsid w:val="005f0096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5"/>
    <w:uiPriority w:val="99"/>
    <w:semiHidden/>
    <w:unhideWhenUsed/>
    <w:qFormat/>
    <w:rsid w:val="005f0096"/>
    <w:pPr/>
    <w:rPr>
      <w:b/>
      <w:bCs/>
    </w:rPr>
  </w:style>
  <w:style w:type="paragraph" w:styleId="user2">
    <w:name w:val="Колонтитулы (user)"/>
    <w:basedOn w:val="Normal"/>
    <w:qFormat/>
    <w:pPr/>
    <w:rPr/>
  </w:style>
  <w:style w:type="paragraph" w:styleId="Style20">
    <w:name w:val="Колонтитулы"/>
    <w:basedOn w:val="Normal"/>
    <w:qFormat/>
    <w:pPr/>
    <w:rPr/>
  </w:style>
  <w:style w:type="paragraph" w:styleId="Header">
    <w:name w:val="header"/>
    <w:basedOn w:val="Normal"/>
    <w:link w:val="Style16"/>
    <w:uiPriority w:val="99"/>
    <w:unhideWhenUsed/>
    <w:rsid w:val="00490e7a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7"/>
    <w:uiPriority w:val="99"/>
    <w:unhideWhenUsed/>
    <w:rsid w:val="00490e7a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LibreOffice/26.2.0.3$Windows_X86_64 LibreOffice_project/620$Build-3</Application>
  <AppVersion>15.0000</AppVersion>
  <Pages>5</Pages>
  <Words>1705</Words>
  <Characters>12023</Characters>
  <CharactersWithSpaces>13660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2023-08-21T16:26:00Z</dcterms:created>
  <dc:creator>Andrey Elfimov</dc:creator>
  <dc:description/>
  <dc:language>ru-RU</dc:language>
  <cp:lastModifiedBy/>
  <dcterms:modified xsi:type="dcterms:W3CDTF">2026-03-07T21:28:07Z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