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Ринатович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заключается в изучении процесса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простую программу на ассемблере, которая выводит приветсвенное сообщение</w:t>
      </w:r>
      <w:r>
        <w:t xml:space="preserve"> </w:t>
      </w:r>
      <w:r>
        <w:rPr>
          <w:iCs/>
          <w:i/>
        </w:rPr>
        <w:t xml:space="preserve">Hello, World!</w:t>
      </w:r>
      <w:r>
        <w:t xml:space="preserve">. Создадим каталог для работы с программам и перейдем в него.(рис 1)</w:t>
      </w:r>
    </w:p>
    <w:p>
      <w:pPr>
        <w:pStyle w:val="CaptionedFigure"/>
      </w:pPr>
      <w:r>
        <w:drawing>
          <wp:inline>
            <wp:extent cx="3733800" cy="228018"/>
            <wp:effectExtent b="0" l="0" r="0" t="0"/>
            <wp:docPr descr="Создание каталога и переход в него.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7%2012-13-18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переход в него.</w:t>
      </w:r>
    </w:p>
    <w:p>
      <w:pPr>
        <w:pStyle w:val="BodyText"/>
      </w:pPr>
      <w:r>
        <w:t xml:space="preserve">Далее создадим текстовый файл с названием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и откроем его с помощью текстового редактора gedit(рис 2)</w:t>
      </w:r>
    </w:p>
    <w:p>
      <w:pPr>
        <w:pStyle w:val="CaptionedFigure"/>
      </w:pPr>
      <w:r>
        <w:drawing>
          <wp:inline>
            <wp:extent cx="3733800" cy="228018"/>
            <wp:effectExtent b="0" l="0" r="0" t="0"/>
            <wp:docPr descr="Создание и открытие текстового файла hello.asm.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7%2012-13-50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и открытие текстового файла hello.asm.</w:t>
      </w:r>
    </w:p>
    <w:p>
      <w:pPr>
        <w:pStyle w:val="BodyText"/>
      </w:pPr>
      <w:r>
        <w:t xml:space="preserve">Скомпилируем текст программы</w:t>
      </w:r>
      <w:r>
        <w:t xml:space="preserve"> </w:t>
      </w:r>
      <w:r>
        <w:rPr>
          <w:iCs/>
          <w:i/>
        </w:rPr>
        <w:t xml:space="preserve">Hello, World!</w:t>
      </w:r>
      <w:r>
        <w:t xml:space="preserve">. Затем посмотрим преобразовал ли транслятор текст программы из файла hello.asm в объектный код, который запишется в файл hello.o с помощью команды ls.(рис. 3)</w:t>
      </w:r>
    </w:p>
    <w:p>
      <w:pPr>
        <w:pStyle w:val="CaptionedFigure"/>
      </w:pPr>
      <w:r>
        <w:drawing>
          <wp:inline>
            <wp:extent cx="3733800" cy="329963"/>
            <wp:effectExtent b="0" l="0" r="0" t="0"/>
            <wp:docPr descr="Компиляция текста программы и проверка выполенния команды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7%2012-57-5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текста программы и проверка выполенния команды</w:t>
      </w:r>
    </w:p>
    <w:p>
      <w:pPr>
        <w:pStyle w:val="BodyText"/>
      </w:pPr>
      <w:r>
        <w:t xml:space="preserve">Скомпилируем файл hello.asm, создавая объектный файл obj.o в формате ELF, генерируя отладочную информацию и записывая список ассемблирования в файл list.lst.(рис. 4)</w:t>
      </w:r>
    </w:p>
    <w:p>
      <w:pPr>
        <w:pStyle w:val="CaptionedFigure"/>
      </w:pPr>
      <w:r>
        <w:drawing>
          <wp:inline>
            <wp:extent cx="3733800" cy="244746"/>
            <wp:effectExtent b="0" l="0" r="0" t="0"/>
            <wp:docPr descr="Выполнение полного варианта командной строки nasm.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7%2012-59-02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полного варианта командной строки nasm.</w:t>
      </w:r>
    </w:p>
    <w:p>
      <w:pPr>
        <w:pStyle w:val="BodyText"/>
      </w:pPr>
      <w:r>
        <w:t xml:space="preserve">Передадим объектный файл на обработку компоновщику, чтобы получить исполняемую программу.</w:t>
      </w:r>
      <w:r>
        <w:t xml:space="preserve"> </w:t>
      </w:r>
      <w:r>
        <w:t xml:space="preserve">Сделаем так же исполняемый файл и объектный файл с названиями obj.o и main соответственно.(рис. 5)</w:t>
      </w:r>
    </w:p>
    <w:p>
      <w:pPr>
        <w:pStyle w:val="CaptionedFigure"/>
      </w:pPr>
      <w:r>
        <w:drawing>
          <wp:inline>
            <wp:extent cx="3733800" cy="453103"/>
            <wp:effectExtent b="0" l="0" r="0" t="0"/>
            <wp:docPr descr="Передача объектного файла на обработку компоновщику." title="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6%2022-10-17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Передача объектного файла на обработку компоновщику.</w:t>
      </w:r>
    </w:p>
    <w:p>
      <w:pPr>
        <w:pStyle w:val="BodyText"/>
      </w:pPr>
      <w:r>
        <w:t xml:space="preserve">Наконец, запустим исполняемый файл.(рис. 6)</w:t>
      </w:r>
    </w:p>
    <w:p>
      <w:pPr>
        <w:pStyle w:val="CaptionedFigure"/>
      </w:pPr>
      <w:r>
        <w:drawing>
          <wp:inline>
            <wp:extent cx="3733800" cy="244746"/>
            <wp:effectExtent b="0" l="0" r="0" t="0"/>
            <wp:docPr descr="Запуск программы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7%2013-00-00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</w:t>
      </w:r>
    </w:p>
    <w:p>
      <w:pPr>
        <w:pStyle w:val="BodyText"/>
      </w:pPr>
      <w:r>
        <w:rPr>
          <w:bCs/>
          <w:b/>
        </w:rPr>
        <w:t xml:space="preserve">Приступим к выполнению самостоятельной работы</w:t>
      </w:r>
    </w:p>
    <w:p>
      <w:pPr>
        <w:pStyle w:val="BodyText"/>
      </w:pPr>
      <w:r>
        <w:t xml:space="preserve">Создадим копию файла hello.asm с именем lab4.asm в каталоге ~/work/arch-pc/lab04.</w:t>
      </w:r>
      <w:r>
        <w:t xml:space="preserve"> </w:t>
      </w:r>
      <w:r>
        <w:t xml:space="preserve">(рис. 7)</w:t>
      </w:r>
    </w:p>
    <w:p>
      <w:pPr>
        <w:pStyle w:val="CaptionedFigure"/>
      </w:pPr>
      <w:r>
        <w:drawing>
          <wp:inline>
            <wp:extent cx="3733800" cy="422478"/>
            <wp:effectExtent b="0" l="0" r="0" t="0"/>
            <wp:docPr descr="Создание копии файла и переход в него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7%2013-05-41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копии файла и переход в него</w:t>
      </w:r>
    </w:p>
    <w:p>
      <w:pPr>
        <w:pStyle w:val="BodyText"/>
      </w:pPr>
      <w:r>
        <w:t xml:space="preserve">Отредактурем с помощью gedit, чтобы вместо</w:t>
      </w:r>
      <w:r>
        <w:t xml:space="preserve"> </w:t>
      </w:r>
      <w:r>
        <w:rPr>
          <w:iCs/>
          <w:i/>
        </w:rPr>
        <w:t xml:space="preserve">Hello, World!</w:t>
      </w:r>
      <w:r>
        <w:t xml:space="preserve"> </w:t>
      </w:r>
      <w:r>
        <w:t xml:space="preserve">на экран выводилась моя фамилия с именем. Оттранслируем полученный текст программы lab4.asm в объектный файл.(рис. 8)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Компиляция текста программы и проверка выполнения команды.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7%2013-10-2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 текста программы и проверка выполнения команды.</w:t>
      </w:r>
    </w:p>
    <w:p>
      <w:pPr>
        <w:pStyle w:val="BodyText"/>
      </w:pPr>
      <w:r>
        <w:t xml:space="preserve">Выполним компоновку объектного файла и запустим получившийся исполняемый файл.(рис. 9)</w:t>
      </w:r>
    </w:p>
    <w:p>
      <w:pPr>
        <w:pStyle w:val="CaptionedFigure"/>
      </w:pPr>
      <w:r>
        <w:drawing>
          <wp:inline>
            <wp:extent cx="3733800" cy="414227"/>
            <wp:effectExtent b="0" l="0" r="0" t="0"/>
            <wp:docPr descr="Передача объектного файла на обработку компоновщик и запуск программы.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7%2013-10-43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Передача объектного файла на обработку компоновщик и запуск программы.</w:t>
      </w:r>
    </w:p>
    <w:p>
      <w:pPr>
        <w:pStyle w:val="BodyText"/>
      </w:pPr>
      <w:r>
        <w:t xml:space="preserve">Скопируем файлы hello.asm и lab4.asm по ветке ~/work/study/2024-2025/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/arch-pc/labs/lab04/.(рис. 10)</w:t>
      </w:r>
    </w:p>
    <w:p>
      <w:pPr>
        <w:pStyle w:val="CaptionedFigure"/>
      </w:pPr>
      <w:r>
        <w:drawing>
          <wp:inline>
            <wp:extent cx="3733800" cy="780810"/>
            <wp:effectExtent b="0" l="0" r="0" t="0"/>
            <wp:docPr descr="Копирование файлов в локальный репозиторий.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7%2013-17-3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файлов в локальный репозиторий.</w:t>
      </w:r>
    </w:p>
    <w:p>
      <w:pPr>
        <w:pStyle w:val="BodyText"/>
      </w:pPr>
      <w:r>
        <w:t xml:space="preserve">Загрузка файлов на GitHub.(рис. 11)(рис. 12)</w:t>
      </w:r>
    </w:p>
    <w:p>
      <w:pPr>
        <w:pStyle w:val="CaptionedFigure"/>
      </w:pPr>
      <w:r>
        <w:drawing>
          <wp:inline>
            <wp:extent cx="3733800" cy="453103"/>
            <wp:effectExtent b="0" l="0" r="0" t="0"/>
            <wp:docPr descr="Загрузка файлов на GitHub-1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6%2020-47-2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Загрузка файлов на GitHub-1</w:t>
      </w:r>
    </w:p>
    <w:p>
      <w:pPr>
        <w:pStyle w:val="CaptionedFigure"/>
      </w:pPr>
      <w:r>
        <w:drawing>
          <wp:inline>
            <wp:extent cx="3733800" cy="453103"/>
            <wp:effectExtent b="0" l="0" r="0" t="0"/>
            <wp:docPr descr="Загрузка файлов на GitHub-2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6%2020-47-3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Загрузка файлов на GitHub-2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№4, посвященной созданию и обработке программ на языке ассемблера NASM, была успешно освоена процедура компиляции и сборки ассемблерных программ. Мы изучили ключевые этапы, включая написание исходного кода, его компиляцию с помощью</w:t>
      </w:r>
      <w:r>
        <w:t xml:space="preserve"> </w:t>
      </w:r>
      <w:r>
        <w:rPr>
          <w:iCs/>
          <w:i/>
        </w:rPr>
        <w:t xml:space="preserve">NASM</w:t>
      </w:r>
      <w:r>
        <w:t xml:space="preserve"> </w:t>
      </w:r>
      <w:r>
        <w:t xml:space="preserve">и линковку для получения исполняемого файла.</w:t>
      </w:r>
    </w:p>
    <w:bookmarkEnd w:id="61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2"/>
    <w:bookmarkStart w:id="6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3"/>
    <w:bookmarkStart w:id="6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4"/>
    <w:bookmarkStart w:id="6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36" Target="media/rId36.jpg" /><Relationship Type="http://schemas.openxmlformats.org/officeDocument/2006/relationships/hyperlink" Id="rId6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Тимур Ринатович Каримов</dc:creator>
  <dc:language>ru-RU</dc:language>
  <cp:keywords/>
  <dcterms:created xsi:type="dcterms:W3CDTF">2024-10-26T20:39:09Z</dcterms:created>
  <dcterms:modified xsi:type="dcterms:W3CDTF">2024-10-26T20:39:09Z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