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заключается в изучении основ работы с текстовым интерфейсом файлового менеджера Midnight Commander (mc), а также в освоении структуры и синтаксиса программы на языке ассемблера NASM. В ходе выполнения лабораторной работы студенты познакомятся с различными командами и операциями, доступными в mc, а также научатся работать с данными в секциях bss и data, а также разберутся в использовании инструкций языка ассемблера.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 in_out.asm</w:t>
      </w:r>
    </w:p>
    <w:p>
      <w:pPr>
        <w:numPr>
          <w:ilvl w:val="0"/>
          <w:numId w:val="1001"/>
        </w:numPr>
        <w:pStyle w:val="Compact"/>
      </w:pPr>
      <w:r>
        <w:t xml:space="preserve">Выполнения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Midnight commander с помощью команды</w:t>
      </w:r>
      <w:r>
        <w:t xml:space="preserve"> </w:t>
      </w:r>
      <w:r>
        <w:rPr>
          <w:iCs/>
          <w:i/>
        </w:rPr>
        <w:t xml:space="preserve">mc</w:t>
      </w:r>
      <w:r>
        <w:t xml:space="preserve">, перейдем в каталог ~/work/arch-pc и создадим папку lab05(рис. 1).</w:t>
      </w:r>
    </w:p>
    <w:p>
      <w:pPr>
        <w:pStyle w:val="CaptionedFigure"/>
      </w:pPr>
      <w:r>
        <w:drawing>
          <wp:inline>
            <wp:extent cx="3733800" cy="2511829"/>
            <wp:effectExtent b="0" l="0" r="0" t="0"/>
            <wp:docPr descr="Создание папки lab05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3-56-00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папки lab05</w:t>
      </w:r>
    </w:p>
    <w:p>
      <w:pPr>
        <w:pStyle w:val="BodyText"/>
      </w:pPr>
      <w:r>
        <w:t xml:space="preserve">Создадим файл lab5-1.ams с помощью команды</w:t>
      </w:r>
      <w:r>
        <w:t xml:space="preserve"> </w:t>
      </w:r>
      <w:r>
        <w:rPr>
          <w:iCs/>
          <w:i/>
        </w:rPr>
        <w:t xml:space="preserve">touch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511829"/>
            <wp:effectExtent b="0" l="0" r="0" t="0"/>
            <wp:docPr descr="Создание папки lab05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4-34-48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папки lab05</w:t>
      </w:r>
    </w:p>
    <w:p>
      <w:pPr>
        <w:pStyle w:val="BodyText"/>
      </w:pPr>
      <w:r>
        <w:t xml:space="preserve">Открытие файла lab5-1.asm с помощью функциональной клавиши</w:t>
      </w:r>
      <w:r>
        <w:t xml:space="preserve"> </w:t>
      </w:r>
      <w:r>
        <w:rPr>
          <w:iCs/>
          <w:i/>
        </w:rPr>
        <w:t xml:space="preserve">f4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2511829"/>
            <wp:effectExtent b="0" l="0" r="0" t="0"/>
            <wp:docPr descr="Файл lab05 в окне редактора mcedit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4-40-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lab05 в окне редактора mcedit</w:t>
      </w:r>
    </w:p>
    <w:p>
      <w:pPr>
        <w:pStyle w:val="BodyText"/>
      </w:pPr>
      <w:r>
        <w:t xml:space="preserve">Введем текст программы из листинга 5.1(рис. 4).</w:t>
      </w:r>
    </w:p>
    <w:p>
      <w:pPr>
        <w:pStyle w:val="CaptionedFigure"/>
      </w:pPr>
      <w:r>
        <w:drawing>
          <wp:inline>
            <wp:extent cx="3733800" cy="2511829"/>
            <wp:effectExtent b="0" l="0" r="0" t="0"/>
            <wp:docPr descr="Файл lab05 в окне редактора mcedit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5-06-29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lab05 в окне редактора mcedit</w:t>
      </w:r>
    </w:p>
    <w:p>
      <w:pPr>
        <w:pStyle w:val="BodyText"/>
      </w:pPr>
      <w:r>
        <w:t xml:space="preserve">Просмотр содержимого файла</w:t>
      </w:r>
      <w:r>
        <w:t xml:space="preserve"> </w:t>
      </w:r>
      <w:r>
        <w:rPr>
          <w:iCs/>
          <w:i/>
        </w:rPr>
        <w:t xml:space="preserve">lab5-1.asm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2511829"/>
            <wp:effectExtent b="0" l="0" r="0" t="0"/>
            <wp:docPr descr="Выполнение команды F3 в mcedit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5-10-1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 F3 в mcedit</w:t>
      </w:r>
    </w:p>
    <w:p>
      <w:pPr>
        <w:pStyle w:val="BodyText"/>
      </w:pPr>
      <w:r>
        <w:t xml:space="preserve">Оттранслируем исходный код из файла lab5-1.asm в объектный файл, затем выполним компоновку этого объектного файла и запустим его.(рис. 6).</w:t>
      </w:r>
    </w:p>
    <w:p>
      <w:pPr>
        <w:pStyle w:val="CaptionedFigure"/>
      </w:pPr>
      <w:r>
        <w:drawing>
          <wp:inline>
            <wp:extent cx="3733800" cy="798064"/>
            <wp:effectExtent b="0" l="0" r="0" t="0"/>
            <wp:docPr descr="Выполнение команды F3 в mcedit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5-54-4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команды F3 в mcedit</w:t>
      </w:r>
    </w:p>
    <w:p>
      <w:pPr>
        <w:pStyle w:val="BodyText"/>
      </w:pPr>
      <w:r>
        <w:t xml:space="preserve">Скачиваем файл in_out.asm со страницы курса ТУИС и копируем его в тот же каталог, что файл с программой.(рис. 7).</w:t>
      </w:r>
    </w:p>
    <w:p>
      <w:pPr>
        <w:pStyle w:val="CaptionedFigure"/>
      </w:pPr>
      <w:r>
        <w:drawing>
          <wp:inline>
            <wp:extent cx="3733800" cy="1467890"/>
            <wp:effectExtent b="0" l="0" r="0" t="0"/>
            <wp:docPr descr="Указание пути для копирования файла в mcedit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6-14-31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Указание пути для копирования файла в mcedit</w:t>
      </w:r>
    </w:p>
    <w:p>
      <w:pPr>
        <w:pStyle w:val="BodyText"/>
      </w:pPr>
      <w:r>
        <w:t xml:space="preserve">Исправим текст программы lab5-2.asm в соответствие с листингом 5.2(рис. 8) и проверим его работу(рис. 9)</w:t>
      </w:r>
    </w:p>
    <w:p>
      <w:pPr>
        <w:pStyle w:val="CaptionedFigure"/>
      </w:pPr>
      <w:r>
        <w:drawing>
          <wp:inline>
            <wp:extent cx="3733800" cy="2019184"/>
            <wp:effectExtent b="0" l="0" r="0" t="0"/>
            <wp:docPr descr="Исправление текст программы lab5-2.asm в соответствие с листингом 5.2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7-03-5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Исправление текст программы lab5-2.asm в соответствие с листингом 5.2</w:t>
      </w:r>
    </w:p>
    <w:p>
      <w:pPr>
        <w:pStyle w:val="CaptionedFigure"/>
      </w:pPr>
      <w:r>
        <w:drawing>
          <wp:inline>
            <wp:extent cx="3733800" cy="1371137"/>
            <wp:effectExtent b="0" l="0" r="0" t="0"/>
            <wp:docPr descr="Запуск файла lab5-2.asm для проверки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7-12-05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 lab5-2.asm для проверки</w:t>
      </w:r>
    </w:p>
    <w:p>
      <w:pPr>
        <w:pStyle w:val="BodyText"/>
      </w:pPr>
      <w:r>
        <w:t xml:space="preserve">Затем заменим в файле lab5-2.asm подпрограмму sprintLF на sprint(рис. 10) и проверим работу этого файла.(рис. 11)</w:t>
      </w:r>
    </w:p>
    <w:p>
      <w:pPr>
        <w:pStyle w:val="CaptionedFigure"/>
      </w:pPr>
      <w:r>
        <w:drawing>
          <wp:inline>
            <wp:extent cx="3733800" cy="1500288"/>
            <wp:effectExtent b="0" l="0" r="0" t="0"/>
            <wp:docPr descr="Редактирование подпрограммы sprintLF. Замена на sprint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7-12-4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подпрограммы sprintLF. Замена на sprint</w:t>
      </w:r>
    </w:p>
    <w:p>
      <w:pPr>
        <w:pStyle w:val="CaptionedFigure"/>
      </w:pPr>
      <w:r>
        <w:drawing>
          <wp:inline>
            <wp:extent cx="3733800" cy="1500288"/>
            <wp:effectExtent b="0" l="0" r="0" t="0"/>
            <wp:docPr descr="Запуск полученного файла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7-15-2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полученного файла</w:t>
      </w:r>
    </w:p>
    <w:p>
      <w:pPr>
        <w:pStyle w:val="BodyText"/>
      </w:pPr>
      <w:r>
        <w:rPr>
          <w:bCs/>
          <w:b/>
        </w:rPr>
        <w:t xml:space="preserve">Приступим к выполнению самостоятельной работы</w:t>
      </w:r>
    </w:p>
    <w:p>
      <w:pPr>
        <w:pStyle w:val="BodyText"/>
      </w:pPr>
      <w:r>
        <w:t xml:space="preserve">Создадим копию файла lab5-1.asm под названием lab5-11.asm.(рис. 12).</w:t>
      </w:r>
    </w:p>
    <w:p>
      <w:pPr>
        <w:pStyle w:val="CaptionedFigure"/>
      </w:pPr>
      <w:r>
        <w:drawing>
          <wp:inline>
            <wp:extent cx="3733800" cy="2203741"/>
            <wp:effectExtent b="0" l="0" r="0" t="0"/>
            <wp:docPr descr="Указание пути для копирования файла в mcedit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7-22-2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Указание пути для копирования файла в mcedit</w:t>
      </w:r>
    </w:p>
    <w:p>
      <w:pPr>
        <w:pStyle w:val="BodyText"/>
      </w:pPr>
      <w:r>
        <w:t xml:space="preserve">Внесеми изменения в соответствии с данным алгоритмом.(рис. 13).</w:t>
      </w:r>
    </w:p>
    <w:p>
      <w:pPr>
        <w:pStyle w:val="CaptionedFigure"/>
      </w:pPr>
      <w:r>
        <w:drawing>
          <wp:inline>
            <wp:extent cx="3733800" cy="2203741"/>
            <wp:effectExtent b="0" l="0" r="0" t="0"/>
            <wp:docPr descr="Внесение изменения в соответствии с алгоритмом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7-24-4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Внесение изменения в соответствии с алгоритмом</w:t>
      </w:r>
    </w:p>
    <w:p>
      <w:pPr>
        <w:pStyle w:val="BodyText"/>
      </w:pPr>
      <w:r>
        <w:t xml:space="preserve">Проверим работу созданного файла.(рис. 14).</w:t>
      </w:r>
    </w:p>
    <w:p>
      <w:pPr>
        <w:pStyle w:val="CaptionedFigure"/>
      </w:pPr>
      <w:r>
        <w:drawing>
          <wp:inline>
            <wp:extent cx="3733800" cy="2203741"/>
            <wp:effectExtent b="0" l="0" r="0" t="0"/>
            <wp:docPr descr="Запуск файла lab5-11.asm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7-26-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файла lab5-11.asm</w:t>
      </w:r>
    </w:p>
    <w:p>
      <w:pPr>
        <w:pStyle w:val="BodyText"/>
      </w:pPr>
      <w:r>
        <w:t xml:space="preserve">Создадим копию файла lab5-2.asm под названием lab5-22.asm.(рис. 15).</w:t>
      </w:r>
    </w:p>
    <w:p>
      <w:pPr>
        <w:pStyle w:val="CaptionedFigure"/>
      </w:pPr>
      <w:r>
        <w:drawing>
          <wp:inline>
            <wp:extent cx="3733800" cy="2203741"/>
            <wp:effectExtent b="0" l="0" r="0" t="0"/>
            <wp:docPr descr="Указание пути для копирования файла в mcedit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7-27-4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Указание пути для копирования файла в mcedit</w:t>
      </w:r>
    </w:p>
    <w:p>
      <w:pPr>
        <w:pStyle w:val="BodyText"/>
      </w:pPr>
      <w:r>
        <w:t xml:space="preserve">Внесеми изменения в соответствии с данным алгоритмом.(рис. 16).</w:t>
      </w:r>
    </w:p>
    <w:p>
      <w:pPr>
        <w:pStyle w:val="CaptionedFigure"/>
      </w:pPr>
      <w:r>
        <w:drawing>
          <wp:inline>
            <wp:extent cx="3733800" cy="2203741"/>
            <wp:effectExtent b="0" l="0" r="0" t="0"/>
            <wp:docPr descr="Внесение изменения в соответствии с алгоритмом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7-29-0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Внесение изменения в соответствии с алгоритмом</w:t>
      </w:r>
    </w:p>
    <w:p>
      <w:pPr>
        <w:pStyle w:val="BodyText"/>
      </w:pPr>
      <w:r>
        <w:t xml:space="preserve">Проверим работу созданного файла.(рис. 17).</w:t>
      </w:r>
    </w:p>
    <w:p>
      <w:pPr>
        <w:pStyle w:val="CaptionedFigure"/>
      </w:pPr>
      <w:r>
        <w:drawing>
          <wp:inline>
            <wp:extent cx="3733800" cy="936270"/>
            <wp:effectExtent b="0" l="0" r="0" t="0"/>
            <wp:docPr descr="Запуск файла lab5-11.asm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7-30-3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файла lab5-11.asm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студенты получили практические навыки работы с mc и изучили основы ассемблера NASM. Были приобретены навыки использования внешних файлов, значительно упрощающих написание кода.</w:t>
      </w:r>
    </w:p>
    <w:bookmarkEnd w:id="76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Start w:id="7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7"/>
    <w:bookmarkStart w:id="7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8"/>
    <w:bookmarkStart w:id="7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9"/>
    <w:bookmarkStart w:id="8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hyperlink" Id="rId8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Тимур Ринатович Каримов</dc:creator>
  <dc:language>ru-RU</dc:language>
  <cp:keywords/>
  <dcterms:created xsi:type="dcterms:W3CDTF">2024-11-09T16:06:44Z</dcterms:created>
  <dcterms:modified xsi:type="dcterms:W3CDTF">2024-11-09T16:06:44Z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