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7.png" ContentType="image/png"/>
  <Override PartName="/word/media/rId30.png" ContentType="image/png"/>
  <Override PartName="/word/media/rId36.png" ContentType="image/png"/>
  <Override PartName="/word/media/rId33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Риантвоич</w:t>
      </w:r>
      <w:r>
        <w:t xml:space="preserve"> </w:t>
      </w:r>
      <w:r>
        <w:t xml:space="preserve">Каримов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t xml:space="preserve"> </w:t>
      </w: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программного обеспечения</w:t>
      </w:r>
    </w:p>
    <w:p>
      <w:pPr>
        <w:numPr>
          <w:ilvl w:val="0"/>
          <w:numId w:val="1001"/>
        </w:numPr>
        <w:pStyle w:val="Compact"/>
      </w:pPr>
      <w:r>
        <w:t xml:space="preserve">Базовая настройка git</w:t>
      </w:r>
    </w:p>
    <w:p>
      <w:pPr>
        <w:numPr>
          <w:ilvl w:val="0"/>
          <w:numId w:val="1001"/>
        </w:numPr>
        <w:pStyle w:val="Compact"/>
      </w:pPr>
      <w:r>
        <w:t xml:space="preserve">Создайте ключи ssh</w:t>
      </w:r>
    </w:p>
    <w:p>
      <w:pPr>
        <w:numPr>
          <w:ilvl w:val="0"/>
          <w:numId w:val="1001"/>
        </w:numPr>
        <w:pStyle w:val="Compact"/>
      </w:pPr>
      <w:r>
        <w:t xml:space="preserve">Создайте ключи pgp</w:t>
      </w:r>
    </w:p>
    <w:p>
      <w:pPr>
        <w:numPr>
          <w:ilvl w:val="0"/>
          <w:numId w:val="1001"/>
        </w:numPr>
        <w:pStyle w:val="Compact"/>
      </w:pPr>
      <w:r>
        <w:t xml:space="preserve">Настройка github</w:t>
      </w:r>
    </w:p>
    <w:p>
      <w:pPr>
        <w:numPr>
          <w:ilvl w:val="0"/>
          <w:numId w:val="1001"/>
        </w:numPr>
        <w:pStyle w:val="Compact"/>
      </w:pPr>
      <w:r>
        <w:t xml:space="preserve">Добавление PGP ключа в GitHub</w:t>
      </w:r>
    </w:p>
    <w:p>
      <w:pPr>
        <w:numPr>
          <w:ilvl w:val="0"/>
          <w:numId w:val="1001"/>
        </w:numPr>
        <w:pStyle w:val="Compact"/>
      </w:pPr>
      <w:r>
        <w:t xml:space="preserve">Настройка автоматических подписей коммитов git</w:t>
      </w:r>
    </w:p>
    <w:p>
      <w:pPr>
        <w:numPr>
          <w:ilvl w:val="0"/>
          <w:numId w:val="1001"/>
        </w:numPr>
        <w:pStyle w:val="Compact"/>
      </w:pPr>
      <w:r>
        <w:t xml:space="preserve">Настройка gh</w:t>
      </w:r>
    </w:p>
    <w:p>
      <w:pPr>
        <w:numPr>
          <w:ilvl w:val="0"/>
          <w:numId w:val="1001"/>
        </w:numPr>
        <w:pStyle w:val="Compact"/>
      </w:pPr>
      <w:r>
        <w:t xml:space="preserve">Шаблон для рабочего пространства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 программного обеспечения (рис. 1).</w:t>
      </w:r>
    </w:p>
    <w:p>
      <w:pPr>
        <w:pStyle w:val="CaptionedFigure"/>
      </w:pPr>
      <w:r>
        <w:drawing>
          <wp:inline>
            <wp:extent cx="3733800" cy="2197034"/>
            <wp:effectExtent b="0" l="0" r="0" t="0"/>
            <wp:docPr descr="Установк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7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</w:t>
      </w:r>
    </w:p>
    <w:p>
      <w:pPr>
        <w:pStyle w:val="BodyText"/>
      </w:pPr>
      <w:r>
        <w:t xml:space="preserve">Задаем имя и email владельца репозитория и настроим utf-8 в выводе (рис. 2).</w:t>
      </w:r>
    </w:p>
    <w:p>
      <w:pPr>
        <w:pStyle w:val="CaptionedFigure"/>
      </w:pPr>
      <w:r>
        <w:drawing>
          <wp:inline>
            <wp:extent cx="3733800" cy="2413540"/>
            <wp:effectExtent b="0" l="0" r="0" t="0"/>
            <wp:docPr descr="Ввод имя и email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3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 имя и email</w:t>
      </w:r>
    </w:p>
    <w:p>
      <w:pPr>
        <w:pStyle w:val="BodyText"/>
      </w:pPr>
      <w:r>
        <w:t xml:space="preserve">Затем настраиваем верификацию и подписание коммитов, параметр</w:t>
      </w:r>
      <w:r>
        <w:t xml:space="preserve"> </w:t>
      </w:r>
      <w:r>
        <w:rPr>
          <w:iCs/>
          <w:i/>
        </w:rPr>
        <w:t xml:space="preserve">autocrlf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safecrlf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3733800" cy="2236470"/>
            <wp:effectExtent b="0" l="0" r="0" t="0"/>
            <wp:docPr descr="Верификаия комммитов и настройка параметров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Верификаия комммитов и настройка параметров</w:t>
      </w:r>
    </w:p>
    <w:p>
      <w:pPr>
        <w:pStyle w:val="BodyText"/>
      </w:pPr>
      <w:r>
        <w:t xml:space="preserve">Создаем</w:t>
      </w:r>
      <w:r>
        <w:t xml:space="preserve"> </w:t>
      </w:r>
      <w:r>
        <w:rPr>
          <w:iCs/>
          <w:i/>
        </w:rPr>
        <w:t xml:space="preserve">ssh</w:t>
      </w:r>
      <w:r>
        <w:t xml:space="preserve"> </w:t>
      </w:r>
      <w:r>
        <w:t xml:space="preserve">ключи по алгоритму</w:t>
      </w:r>
      <w:r>
        <w:t xml:space="preserve"> </w:t>
      </w:r>
      <w:r>
        <w:rPr>
          <w:iCs/>
          <w:i/>
        </w:rPr>
        <w:t xml:space="preserve">rsa</w:t>
      </w:r>
      <w:r>
        <w:t xml:space="preserve"> </w:t>
      </w:r>
      <w:r>
        <w:t xml:space="preserve">(рис. 4) и</w:t>
      </w:r>
      <w:r>
        <w:t xml:space="preserve"> </w:t>
      </w:r>
      <w:r>
        <w:rPr>
          <w:iCs/>
          <w:i/>
        </w:rPr>
        <w:t xml:space="preserve">ed25519</w:t>
      </w:r>
      <w:r>
        <w:t xml:space="preserve">(рис. 5).</w:t>
      </w:r>
    </w:p>
    <w:p>
      <w:pPr>
        <w:pStyle w:val="CaptionedFigure"/>
      </w:pPr>
      <w:r>
        <w:drawing>
          <wp:inline>
            <wp:extent cx="3733800" cy="460663"/>
            <wp:effectExtent b="0" l="0" r="0" t="0"/>
            <wp:docPr descr="Создание ключа ssh по алгоритму rsa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0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ключа ssh по алгоритму rsa</w:t>
      </w:r>
    </w:p>
    <w:p>
      <w:pPr>
        <w:pStyle w:val="CaptionedFigure"/>
      </w:pPr>
      <w:r>
        <w:drawing>
          <wp:inline>
            <wp:extent cx="3733800" cy="374193"/>
            <wp:effectExtent b="0" l="0" r="0" t="0"/>
            <wp:docPr descr="Создание ключа ssh по алгоритму ed25519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ключа ssh по алгоритму ed25519</w:t>
      </w:r>
    </w:p>
    <w:p>
      <w:pPr>
        <w:pStyle w:val="BodyText"/>
      </w:pPr>
      <w:r>
        <w:t xml:space="preserve">Генерируем ключ (рис. 6).</w:t>
      </w:r>
    </w:p>
    <w:p>
      <w:pPr>
        <w:pStyle w:val="CaptionedFigure"/>
      </w:pPr>
      <w:r>
        <w:drawing>
          <wp:inline>
            <wp:extent cx="2790825" cy="523875"/>
            <wp:effectExtent b="0" l="0" r="0" t="0"/>
            <wp:docPr descr="Генерация ключа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Генерация ключа</w:t>
      </w:r>
    </w:p>
    <w:p>
      <w:pPr>
        <w:pStyle w:val="BodyText"/>
      </w:pPr>
      <w:r>
        <w:t xml:space="preserve">Выводим список ключей (рис. 7).</w:t>
      </w:r>
    </w:p>
    <w:p>
      <w:pPr>
        <w:pStyle w:val="CaptionedFigure"/>
      </w:pPr>
      <w:r>
        <w:drawing>
          <wp:inline>
            <wp:extent cx="2886075" cy="333375"/>
            <wp:effectExtent b="0" l="0" r="0" t="0"/>
            <wp:docPr descr="Вывод ключей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Вывод ключей</w:t>
      </w:r>
    </w:p>
    <w:p>
      <w:pPr>
        <w:pStyle w:val="BodyText"/>
      </w:pPr>
      <w:r>
        <w:t xml:space="preserve">Вводим код для копирования сгенерированного ключа в буфер обмена, а также настроим автоматические подписи коммитов git (рис. 8).</w:t>
      </w:r>
    </w:p>
    <w:p>
      <w:pPr>
        <w:pStyle w:val="CaptionedFigure"/>
      </w:pPr>
      <w:r>
        <w:drawing>
          <wp:inline>
            <wp:extent cx="3000375" cy="257175"/>
            <wp:effectExtent b="0" l="0" r="0" t="0"/>
            <wp:docPr descr="Ввод кода для копирования и настройка коммитов git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Ввод кода для копирования и настройка коммитов git</w:t>
      </w:r>
    </w:p>
    <w:p>
      <w:pPr>
        <w:pStyle w:val="BodyText"/>
      </w:pPr>
      <w:r>
        <w:t xml:space="preserve">Затем авторизуемся (рис. 9).</w:t>
      </w:r>
    </w:p>
    <w:p>
      <w:pPr>
        <w:pStyle w:val="CaptionedFigure"/>
      </w:pPr>
      <w:r>
        <w:drawing>
          <wp:inline>
            <wp:extent cx="3733800" cy="397580"/>
            <wp:effectExtent b="0" l="0" r="0" t="0"/>
            <wp:docPr descr="Авторизация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Авторизация</w:t>
      </w:r>
    </w:p>
    <w:p>
      <w:pPr>
        <w:pStyle w:val="BodyText"/>
      </w:pPr>
      <w:r>
        <w:t xml:space="preserve">Создадим шаблон рабочего пространства</w:t>
      </w:r>
    </w:p>
    <w:p>
      <w:pPr>
        <w:pStyle w:val="BodyText"/>
      </w:pPr>
      <w:r>
        <w:t xml:space="preserve">Создадим необходимые директории и перейдем в них, затем создадим собственный репозиторий(рис. 10).</w:t>
      </w:r>
    </w:p>
    <w:p>
      <w:pPr>
        <w:pStyle w:val="CaptionedFigure"/>
      </w:pPr>
      <w:r>
        <w:drawing>
          <wp:inline>
            <wp:extent cx="3733800" cy="1790112"/>
            <wp:effectExtent b="0" l="0" r="0" t="0"/>
            <wp:docPr descr="Создание собственного репозитория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0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собственного репозитория</w:t>
      </w:r>
    </w:p>
    <w:p>
      <w:pPr>
        <w:pStyle w:val="BodyText"/>
      </w:pPr>
      <w:r>
        <w:t xml:space="preserve">Скопируем полученный репозиторий (рис. 11).</w:t>
      </w:r>
    </w:p>
    <w:p>
      <w:pPr>
        <w:pStyle w:val="CaptionedFigure"/>
      </w:pPr>
      <w:r>
        <w:drawing>
          <wp:inline>
            <wp:extent cx="3733800" cy="626651"/>
            <wp:effectExtent b="0" l="0" r="0" t="0"/>
            <wp:docPr descr="Копирование полученного репозитория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6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Копирование полученного репозитория</w:t>
      </w:r>
    </w:p>
    <w:p>
      <w:pPr>
        <w:pStyle w:val="BodyText"/>
      </w:pPr>
      <w:r>
        <w:t xml:space="preserve">Затем перейдем в каталог курса для удаления лишних файлов и создания необходимых каталогов (рис. 12).</w:t>
      </w:r>
    </w:p>
    <w:p>
      <w:pPr>
        <w:pStyle w:val="CaptionedFigure"/>
      </w:pPr>
      <w:r>
        <w:drawing>
          <wp:inline>
            <wp:extent cx="1800225" cy="257175"/>
            <wp:effectExtent b="0" l="0" r="0" t="0"/>
            <wp:docPr descr="Удаление лишних файлов и создание необходимых каталогов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Удаление лишних файлов и создание необходимых каталогов</w:t>
      </w:r>
    </w:p>
    <w:p>
      <w:pPr>
        <w:pStyle w:val="BodyText"/>
      </w:pPr>
      <w:r>
        <w:t xml:space="preserve">Оправим файлы на сервер (рис. 13).</w:t>
      </w:r>
    </w:p>
    <w:p>
      <w:pPr>
        <w:pStyle w:val="CaptionedFigure"/>
      </w:pPr>
      <w:r>
        <w:drawing>
          <wp:inline>
            <wp:extent cx="3733800" cy="289691"/>
            <wp:effectExtent b="0" l="0" r="0" t="0"/>
            <wp:docPr descr="Отправка файлов на сервер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Отправка файлов на сервер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Упешно настроена рабочая среда для разработки и управления проектами.</w:t>
      </w:r>
    </w:p>
    <w:p>
      <w:pPr>
        <w:pStyle w:val="BodyText"/>
      </w:pPr>
      <w:r>
        <w:t xml:space="preserve">Настроены инструмены для работы с Git и GitHub, включая подписание коммитов с использованием PGP.</w:t>
      </w:r>
    </w:p>
    <w:p>
      <w:pPr>
        <w:pStyle w:val="BodyText"/>
      </w:pPr>
      <w:r>
        <w:t xml:space="preserve">Создано рабочее пространство на основе шаблона.</w:t>
      </w:r>
    </w:p>
    <w:bookmarkEnd w:id="64"/>
    <w:bookmarkStart w:id="71" w:name="список-литературы"/>
    <w:p>
      <w:pPr>
        <w:pStyle w:val="Heading1"/>
      </w:pPr>
      <w:r>
        <w:t xml:space="preserve">Список литературы</w:t>
      </w:r>
    </w:p>
    <w:bookmarkStart w:id="70" w:name="refs"/>
    <w:bookmarkStart w:id="65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65"/>
    <w:bookmarkStart w:id="66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66"/>
    <w:bookmarkStart w:id="67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67"/>
    <w:bookmarkStart w:id="69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9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68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Тимур Риантвоич Каримов</dc:creator>
  <dc:language>ru-RU</dc:language>
  <cp:keywords/>
  <dcterms:created xsi:type="dcterms:W3CDTF">2025-03-08T13:05:55Z</dcterms:created>
  <dcterms:modified xsi:type="dcterms:W3CDTF">2025-03-08T13:05:55Z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