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Оформить отчет по лаборатной работе №2</w:t>
      </w:r>
    </w:p>
    <w:p>
      <w:pPr>
        <w:pStyle w:val="BodyText"/>
      </w:pPr>
      <w:r>
        <w:t xml:space="preserve">Создать необходимые каталоги и загрузить их на сервер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директорию с исходным файлом и с помощью команды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отредактируем файл</w:t>
      </w:r>
      <w:r>
        <w:t xml:space="preserve"> </w:t>
      </w:r>
      <w:r>
        <w:rPr>
          <w:iCs/>
          <w:i/>
        </w:rPr>
        <w:t xml:space="preserve">report.md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779522"/>
            <wp:effectExtent b="0" l="0" r="0" t="0"/>
            <wp:docPr descr="Выполнение команды gedit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команды gedit</w:t>
      </w:r>
    </w:p>
    <w:p>
      <w:pPr>
        <w:pStyle w:val="BodyText"/>
      </w:pPr>
      <w:r>
        <w:t xml:space="preserve">Оформление струкуры отчета согласно ГОСТ 7.32-2001(рис. 2).</w:t>
      </w:r>
    </w:p>
    <w:p>
      <w:pPr>
        <w:pStyle w:val="CaptionedFigure"/>
      </w:pPr>
      <w:r>
        <w:drawing>
          <wp:inline>
            <wp:extent cx="3733800" cy="3228902"/>
            <wp:effectExtent b="0" l="0" r="0" t="0"/>
            <wp:docPr descr="Редактирование report.md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report.md</w:t>
      </w:r>
    </w:p>
    <w:p>
      <w:pPr>
        <w:pStyle w:val="BodyText"/>
      </w:pPr>
      <w:r>
        <w:t xml:space="preserve">Сохранение файла и выполнение команды</w:t>
      </w:r>
      <w:r>
        <w:t xml:space="preserve"> </w:t>
      </w:r>
      <w:r>
        <w:rPr>
          <w:iCs/>
          <w:i/>
        </w:rPr>
        <w:t xml:space="preserve">make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599463"/>
            <wp:effectExtent b="0" l="0" r="0" t="0"/>
            <wp:docPr descr="Выполнение команды mak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команды make</w:t>
      </w:r>
    </w:p>
    <w:p>
      <w:pPr>
        <w:pStyle w:val="BodyText"/>
      </w:pPr>
      <w:r>
        <w:t xml:space="preserve">Отправка файлов на сервер GitHub (рис. 4).</w:t>
      </w:r>
    </w:p>
    <w:p>
      <w:pPr>
        <w:pStyle w:val="CaptionedFigure"/>
      </w:pPr>
      <w:r>
        <w:drawing>
          <wp:inline>
            <wp:extent cx="3733800" cy="1169624"/>
            <wp:effectExtent b="0" l="0" r="0" t="0"/>
            <wp:docPr descr="Отправка файлов на сервер GitHub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9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Отправка файлов на сервер GitHub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Усвоение оформления отчётов с помощью легковесного языка разметки Markdown.</w:t>
      </w:r>
    </w:p>
    <w:bookmarkEnd w:id="37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3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8"/>
    <w:bookmarkStart w:id="3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9"/>
    <w:bookmarkStart w:id="4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0"/>
    <w:bookmarkStart w:id="4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Тимур Ринатович Каримов</dc:creator>
  <dc:language>ru-RU</dc:language>
  <cp:keywords/>
  <dcterms:created xsi:type="dcterms:W3CDTF">2025-03-08T14:57:49Z</dcterms:created>
  <dcterms:modified xsi:type="dcterms:W3CDTF">2025-03-08T14:57:49Z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