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 #4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Баженов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 Цель работы</w:t>
      </w:r>
    </w:p>
    <w:p>
      <w:pPr>
        <w:pStyle w:val="FirstParagraph"/>
      </w:pPr>
      <w:r>
        <w:t xml:space="preserve">Главной целью данной работы является приобретение навыков работы с языком</w:t>
      </w:r>
      <w:r>
        <w:t xml:space="preserve"> </w:t>
      </w:r>
      <w:r>
        <w:t xml:space="preserve">программирование ассемблер NASM.</w:t>
      </w:r>
    </w:p>
    <w:bookmarkEnd w:id="20"/>
    <w:bookmarkStart w:id="21" w:name="задание"/>
    <w:p>
      <w:pPr>
        <w:pStyle w:val="Heading1"/>
      </w:pPr>
      <w:r>
        <w:t xml:space="preserve">2 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Редактирование</w:t>
      </w:r>
    </w:p>
    <w:p>
      <w:pPr>
        <w:pStyle w:val="Compact"/>
        <w:numPr>
          <w:ilvl w:val="0"/>
          <w:numId w:val="1001"/>
        </w:numPr>
      </w:pPr>
      <w:r>
        <w:t xml:space="preserve">Работа с транслятором NASM, компоновка и запуск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6" w:name="теоретическое-введение"/>
    <w:p>
      <w:pPr>
        <w:pStyle w:val="Heading1"/>
      </w:pPr>
      <w:r>
        <w:t xml:space="preserve">3 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ЭВМ являются центральный процессор, память и периферийные устройства. 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 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 - арифметико-логическое устройство (АЛУ) — выполняет логические и арифметические действия, необходимые для обработки информации, хранящей ся в памят sи; - устройство управления (УУ) — обеспечивает управление и контроль всех устройств компьютера; -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 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качеств 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6 операции) данных хранящихся в регистрах. 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 - RAX, RCX, RDX, RBX, RSI, R DI — 64-битные - EAX, ECX, EDX, EBX, ESI, EDI — 32-битные - AX, CX, D X, BX, SI, DI — 16-битные - AH, AL, CH, CL, DH, DL, BH, BL — 8-битные 6 Другим важным узлом ЭВМ является оперативное запоминающее устройство (ОЗУ). ОЗУ — это быстродействующее энергозависимое запоминающее устройст во, которое напрямую взаимодействует с узлами процессора, предназначенное для хранения программ и данных, с которыми процессор непосредственно работ ает в текущий момент. ОЗУ состоит из одинаковых пронумерованных ячеек пам яти. Номер ячейки памяти — это адрес хранящихся в ней данных. Периферийн ые устройства в составе ЭВМ: - устройства внешней памяти, которые предназна чены для долговременного хранения больших объёмов данных. - устройства ввода-вывода, которые обеспечивают взаимодействие ЦП с внешней средой. В основе вычислительного процесса ЭВМ лежит принцип программного управления. Это означает, что компьютер решает поставленную задачу как после довательность действий, записанных в виде программы. 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 1. формирование адреса в памяти очередной команды; 2. считывание кода команды из памяти и её дешифрация; 3. выполнение команды; 4. переход к 7 следующей команде. Язык ассемблера (assembly language, сокращённо asm) — машинно-ориентированный язык низкого уровня. 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  <w:r>
        <w:t xml:space="preserve"> </w:t>
      </w:r>
      <w:r>
        <w:t xml:space="preserve"># 4 Выполнение лабораторной работы</w:t>
      </w:r>
    </w:p>
    <w:p>
      <w:pPr>
        <w:pStyle w:val="BodyText"/>
      </w:pPr>
      <w:r>
        <w:t xml:space="preserve">Создаем нужный каталог lab04/programs, и переходим в него</w:t>
      </w:r>
    </w:p>
    <w:p>
      <w:pPr>
        <w:pStyle w:val="BodyText"/>
      </w:pPr>
      <w:bookmarkStart w:id="25" w:name="fig:fig1"/>
      <w:r>
        <w:drawing>
          <wp:inline>
            <wp:extent cx="3733800" cy="2424994"/>
            <wp:effectExtent b="0" l="0" r="0" t="0"/>
            <wp:docPr descr="Создание файла hello.asm" title="" id="23" name="Picture"/>
            <a:graphic>
              <a:graphicData uri="http://schemas.openxmlformats.org/drawingml/2006/picture">
                <pic:pic>
                  <pic:nvPicPr>
                    <pic:cNvPr descr="screenshots/1созданиефайла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С помощью команды touch, создаем файл hello.asm (рис.</w:t>
      </w:r>
      <w:r>
        <w:t xml:space="preserve"> </w:t>
      </w:r>
      <w:r>
        <w:rPr>
          <w:b/>
          <w:bCs/>
        </w:rPr>
        <w:t xml:space="preserve">¿fig:fig1?</w:t>
      </w:r>
      <w:r>
        <w:t xml:space="preserve">)</w:t>
      </w:r>
    </w:p>
    <w:bookmarkEnd w:id="26"/>
    <w:bookmarkStart w:id="31" w:name="редактирование"/>
    <w:p>
      <w:pPr>
        <w:pStyle w:val="Heading1"/>
      </w:pPr>
      <w:r>
        <w:t xml:space="preserve">4.2 Редактирование</w:t>
      </w:r>
    </w:p>
    <w:p>
      <w:pPr>
        <w:pStyle w:val="FirstParagraph"/>
      </w:pPr>
      <w:bookmarkStart w:id="30" w:name="fig:fig2"/>
      <w:r>
        <w:drawing>
          <wp:inline>
            <wp:extent cx="3733800" cy="2424994"/>
            <wp:effectExtent b="0" l="0" r="0" t="0"/>
            <wp:docPr descr="Редактирование" title="" id="28" name="Picture"/>
            <a:graphic>
              <a:graphicData uri="http://schemas.openxmlformats.org/drawingml/2006/picture">
                <pic:pic>
                  <pic:nvPicPr>
                    <pic:cNvPr descr="screenshots/2вставляемкод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t xml:space="preserve">Далее с помощью Midnight commander открываем данный файл в режиме редактирования, и вставляем код для вывода Hello World (рис.</w:t>
      </w:r>
      <w:r>
        <w:t xml:space="preserve"> </w:t>
      </w:r>
      <w:r>
        <w:rPr>
          <w:b/>
          <w:bCs/>
        </w:rPr>
        <w:t xml:space="preserve">¿fig:fig2?</w:t>
      </w:r>
      <w:r>
        <w:t xml:space="preserve">)</w:t>
      </w:r>
    </w:p>
    <w:bookmarkEnd w:id="31"/>
    <w:bookmarkStart w:id="36" w:name="X011cfba72006a9e4f5f9d9b044830ccafcbbfd9"/>
    <w:p>
      <w:pPr>
        <w:pStyle w:val="Heading1"/>
      </w:pPr>
      <w:r>
        <w:t xml:space="preserve">4.3 Работа с транслятором NASM, компоновка и запуск файла</w:t>
      </w:r>
    </w:p>
    <w:p>
      <w:pPr>
        <w:pStyle w:val="FirstParagraph"/>
      </w:pPr>
      <w:bookmarkStart w:id="35" w:name="fig:fig3"/>
      <w:r>
        <w:drawing>
          <wp:inline>
            <wp:extent cx="3733800" cy="2182676"/>
            <wp:effectExtent b="0" l="0" r="0" t="0"/>
            <wp:docPr descr="Трансляция, создание обьектного файла, компоновка и запуск" title="" id="33" name="Picture"/>
            <a:graphic>
              <a:graphicData uri="http://schemas.openxmlformats.org/drawingml/2006/picture">
                <pic:pic>
                  <pic:nvPicPr>
                    <pic:cNvPr descr="screenshots/3компелируемипроверяем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Превращаем текст программы для вывода</w:t>
      </w:r>
      <w:r>
        <w:t xml:space="preserve"> </w:t>
      </w:r>
      <w:r>
        <w:t xml:space="preserve">“Hello world!”</w:t>
      </w:r>
      <w:r>
        <w:t xml:space="preserve"> </w:t>
      </w:r>
      <w:r>
        <w:t xml:space="preserve">в объектный код с</w:t>
      </w:r>
      <w:r>
        <w:t xml:space="preserve"> </w:t>
      </w:r>
      <w:r>
        <w:t xml:space="preserve">помощью транслятора NASM, используя команду nasm -f elf hello.asm, ключ -f</w:t>
      </w:r>
      <w:r>
        <w:t xml:space="preserve"> </w:t>
      </w:r>
      <w:r>
        <w:t xml:space="preserve">указывает транслятору NASM, что требуется создать бинарный файл в формате ELF.</w:t>
      </w:r>
      <w:r>
        <w:t xml:space="preserve"> </w:t>
      </w:r>
      <w:r>
        <w:t xml:space="preserve">Далее Передаю объектный файл hello.o на обработку компоновщику LD, чтобы</w:t>
      </w:r>
      <w:r>
        <w:t xml:space="preserve"> </w:t>
      </w:r>
      <w:r>
        <w:t xml:space="preserve">получить исполняемый файл hello (рис.</w:t>
      </w:r>
      <w:r>
        <w:t xml:space="preserve"> </w:t>
      </w:r>
      <w:r>
        <w:rPr>
          <w:b/>
          <w:bCs/>
        </w:rPr>
        <w:t xml:space="preserve">¿fig:fig3?</w:t>
      </w:r>
      <w:r>
        <w:t xml:space="preserve">).</w:t>
      </w:r>
      <w:r>
        <w:t xml:space="preserve"> </w:t>
      </w:r>
      <w:r>
        <w:t xml:space="preserve">А далее с помощью команды ./hello, запускаем файл и получаем результат.(рис.</w:t>
      </w:r>
      <w:r>
        <w:t xml:space="preserve"> </w:t>
      </w:r>
      <w:r>
        <w:rPr>
          <w:b/>
          <w:bCs/>
        </w:rPr>
        <w:t xml:space="preserve">¿fig:fig3?</w:t>
      </w:r>
      <w:r>
        <w:t xml:space="preserve">)</w:t>
      </w:r>
    </w:p>
    <w:bookmarkEnd w:id="36"/>
    <w:bookmarkStart w:id="45" w:name="Xb89792ebb9bd7a9aaf378e3541cc03e24d84206"/>
    <w:p>
      <w:pPr>
        <w:pStyle w:val="Heading1"/>
      </w:pPr>
      <w:r>
        <w:t xml:space="preserve">4.4 Выполнение заданий для самостоятельной работы.</w:t>
      </w:r>
    </w:p>
    <w:p>
      <w:pPr>
        <w:pStyle w:val="FirstParagraph"/>
      </w:pPr>
      <w:bookmarkStart w:id="40" w:name="fig:fig4"/>
      <w:r>
        <w:drawing>
          <wp:inline>
            <wp:extent cx="3733800" cy="2182676"/>
            <wp:effectExtent b="0" l="0" r="0" t="0"/>
            <wp:docPr descr="Изменяем исходный файл" title="" id="38" name="Picture"/>
            <a:graphic>
              <a:graphicData uri="http://schemas.openxmlformats.org/drawingml/2006/picture">
                <pic:pic>
                  <pic:nvPicPr>
                    <pic:cNvPr descr="screenshots/4изменяемкод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r>
        <w:t xml:space="preserve">Копируем исходный файл и меняем его название на lab4.asm.</w:t>
      </w:r>
      <w:r>
        <w:t xml:space="preserve"> </w:t>
      </w:r>
      <w:r>
        <w:t xml:space="preserve">После чего, в 3-й строке, вместо</w:t>
      </w:r>
      <w:r>
        <w:t xml:space="preserve"> </w:t>
      </w:r>
      <w:r>
        <w:t xml:space="preserve">“Hello World”</w:t>
      </w:r>
      <w:r>
        <w:t xml:space="preserve"> </w:t>
      </w:r>
      <w:r>
        <w:t xml:space="preserve">вписываю свои фамилию и имя.(рис.</w:t>
      </w:r>
      <w:r>
        <w:t xml:space="preserve"> </w:t>
      </w:r>
      <w:r>
        <w:rPr>
          <w:b/>
          <w:bCs/>
        </w:rPr>
        <w:t xml:space="preserve">¿fig:fig4?</w:t>
      </w:r>
      <w:r>
        <w:t xml:space="preserve">)</w:t>
      </w:r>
    </w:p>
    <w:p>
      <w:pPr>
        <w:pStyle w:val="BodyText"/>
      </w:pPr>
      <w:bookmarkStart w:id="44" w:name="fig:fig5"/>
      <w:r>
        <w:drawing>
          <wp:inline>
            <wp:extent cx="3733800" cy="2182676"/>
            <wp:effectExtent b="0" l="0" r="0" t="0"/>
            <wp:docPr descr="Компонуем и проверяем" title="" id="42" name="Picture"/>
            <a:graphic>
              <a:graphicData uri="http://schemas.openxmlformats.org/drawingml/2006/picture">
                <pic:pic>
                  <pic:nvPicPr>
                    <pic:cNvPr descr="screenshots/5проверяемрезультат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Сохраняем, и превращаем текст программы в обьектный файл с помощью транслятора NASM.</w:t>
      </w:r>
      <w:r>
        <w:t xml:space="preserve"> </w:t>
      </w:r>
      <w:r>
        <w:t xml:space="preserve">Далее производим компоновку, запускаем и проверяем результат.(рис.</w:t>
      </w:r>
      <w:r>
        <w:t xml:space="preserve"> </w:t>
      </w:r>
      <w:r>
        <w:rPr>
          <w:b/>
          <w:bCs/>
        </w:rPr>
        <w:t xml:space="preserve">¿fig:fig5?</w:t>
      </w:r>
      <w:r>
        <w:t xml:space="preserve">)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Данная лабораторная работа помогла освоить принцип компоновки, а также принцип работы языка программирования Assembly NASM.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#4</dc:title>
  <dc:creator>Баженов Тимур</dc:creator>
  <dc:language>ru-RU</dc:language>
  <cp:keywords/>
  <dcterms:created xsi:type="dcterms:W3CDTF">2024-12-08T21:17:54Z</dcterms:created>
  <dcterms:modified xsi:type="dcterms:W3CDTF">2024-12-08T21:17:54Z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