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0AA3" w14:textId="4EEB3E0B" w:rsidR="00620A1C" w:rsidRPr="00922272" w:rsidRDefault="00922272">
      <w:r>
        <w:t>Класс, о как, вот так и наперекосяк</w:t>
      </w:r>
    </w:p>
    <w:sectPr w:rsidR="00620A1C" w:rsidRPr="00922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AE"/>
    <w:rsid w:val="00333EAE"/>
    <w:rsid w:val="00620A1C"/>
    <w:rsid w:val="0092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CED7"/>
  <w15:chartTrackingRefBased/>
  <w15:docId w15:val="{EDD1D66F-AC7E-424E-B814-8170B6CB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Фаттахов</dc:creator>
  <cp:keywords/>
  <dc:description/>
  <cp:lastModifiedBy>Тимур Фаттахов</cp:lastModifiedBy>
  <cp:revision>2</cp:revision>
  <dcterms:created xsi:type="dcterms:W3CDTF">2023-04-18T17:46:00Z</dcterms:created>
  <dcterms:modified xsi:type="dcterms:W3CDTF">2023-04-18T17:47:00Z</dcterms:modified>
</cp:coreProperties>
</file>