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3E" w:rsidRPr="00125D3E" w:rsidRDefault="00125D3E" w:rsidP="00125D3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sz w:val="22"/>
          <w:lang w:eastAsia="ru-RU"/>
        </w:rPr>
      </w:pPr>
      <w:r w:rsidRPr="00125D3E">
        <w:rPr>
          <w:rFonts w:eastAsia="Times New Roman"/>
          <w:b/>
          <w:sz w:val="22"/>
          <w:lang w:eastAsia="ru-RU"/>
        </w:rPr>
        <w:t>СПИСОК ЛИТЕРАТУРЫ</w:t>
      </w:r>
    </w:p>
    <w:p w:rsidR="00125D3E" w:rsidRPr="00125D3E" w:rsidRDefault="00125D3E" w:rsidP="00125D3E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left="1287"/>
        <w:jc w:val="both"/>
        <w:rPr>
          <w:rFonts w:eastAsia="Times New Roman"/>
          <w:sz w:val="22"/>
          <w:lang w:eastAsia="ru-RU"/>
        </w:rPr>
      </w:pPr>
    </w:p>
    <w:p w:rsidR="00F62FA8" w:rsidRPr="00125D3E" w:rsidRDefault="00F62FA8" w:rsidP="00F62FA8">
      <w:pPr>
        <w:widowControl w:val="0"/>
        <w:numPr>
          <w:ilvl w:val="0"/>
          <w:numId w:val="3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 xml:space="preserve">Гуров В.В. Основы организации вычислительных машин. </w:t>
      </w:r>
      <w:proofErr w:type="spellStart"/>
      <w:r w:rsidRPr="00125D3E">
        <w:rPr>
          <w:rFonts w:eastAsia="Times New Roman"/>
          <w:sz w:val="22"/>
          <w:lang w:eastAsia="ru-RU"/>
        </w:rPr>
        <w:t>Уч</w:t>
      </w:r>
      <w:proofErr w:type="spellEnd"/>
      <w:r w:rsidRPr="00125D3E">
        <w:rPr>
          <w:rFonts w:eastAsia="Times New Roman"/>
          <w:sz w:val="22"/>
          <w:lang w:eastAsia="ru-RU"/>
        </w:rPr>
        <w:t>. пособие. – М.: МИФИ, 2004.</w:t>
      </w:r>
    </w:p>
    <w:p w:rsidR="00F62FA8" w:rsidRPr="00125D3E" w:rsidRDefault="00F62FA8" w:rsidP="00F62FA8">
      <w:pPr>
        <w:widowControl w:val="0"/>
        <w:numPr>
          <w:ilvl w:val="0"/>
          <w:numId w:val="3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>Гуров В.В. Синтез комбинационных схем в примерах и решениях. – М.: МИФИ, 2001.</w:t>
      </w:r>
    </w:p>
    <w:p w:rsidR="00F62FA8" w:rsidRPr="00125D3E" w:rsidRDefault="00F62FA8" w:rsidP="00F62FA8">
      <w:pPr>
        <w:widowControl w:val="0"/>
        <w:numPr>
          <w:ilvl w:val="0"/>
          <w:numId w:val="3"/>
        </w:numPr>
        <w:tabs>
          <w:tab w:val="left" w:pos="240"/>
          <w:tab w:val="left" w:pos="480"/>
          <w:tab w:val="left" w:pos="5812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 xml:space="preserve">Гуров В.В., Ленский О.Д., Соловьев Г.Н., </w:t>
      </w:r>
      <w:proofErr w:type="spellStart"/>
      <w:r w:rsidRPr="00125D3E">
        <w:rPr>
          <w:rFonts w:eastAsia="Times New Roman"/>
          <w:sz w:val="22"/>
          <w:lang w:eastAsia="ru-RU"/>
        </w:rPr>
        <w:t>Чуканов</w:t>
      </w:r>
      <w:proofErr w:type="spellEnd"/>
      <w:r w:rsidRPr="00125D3E">
        <w:rPr>
          <w:rFonts w:eastAsia="Times New Roman"/>
          <w:sz w:val="22"/>
          <w:lang w:eastAsia="ru-RU"/>
        </w:rPr>
        <w:t> В.О. Структура и организация вычислительного про</w:t>
      </w:r>
      <w:r w:rsidRPr="00125D3E">
        <w:rPr>
          <w:rFonts w:eastAsia="Times New Roman"/>
          <w:sz w:val="22"/>
          <w:lang w:eastAsia="ru-RU"/>
        </w:rPr>
        <w:softHyphen/>
      </w:r>
      <w:r w:rsidRPr="00125D3E">
        <w:rPr>
          <w:rFonts w:eastAsia="Times New Roman"/>
          <w:sz w:val="22"/>
          <w:lang w:eastAsia="ru-RU"/>
        </w:rPr>
        <w:softHyphen/>
        <w:t xml:space="preserve">цесса в ЭВМ./ Под ред. Г.Н.Соловьева. </w:t>
      </w:r>
      <w:proofErr w:type="spellStart"/>
      <w:r w:rsidRPr="00125D3E">
        <w:rPr>
          <w:rFonts w:eastAsia="Times New Roman"/>
          <w:sz w:val="22"/>
          <w:lang w:eastAsia="ru-RU"/>
        </w:rPr>
        <w:t>Уч</w:t>
      </w:r>
      <w:proofErr w:type="spellEnd"/>
      <w:r w:rsidRPr="00125D3E">
        <w:rPr>
          <w:rFonts w:eastAsia="Times New Roman"/>
          <w:sz w:val="22"/>
          <w:lang w:eastAsia="ru-RU"/>
        </w:rPr>
        <w:t xml:space="preserve">. пособие. – М.: МИФИ, 2003. </w:t>
      </w:r>
      <w:r>
        <w:rPr>
          <w:rFonts w:eastAsia="Times New Roman"/>
          <w:sz w:val="22"/>
          <w:lang w:eastAsia="ru-RU"/>
        </w:rPr>
        <w:t>–</w:t>
      </w:r>
      <w:r w:rsidRPr="00125D3E">
        <w:rPr>
          <w:rFonts w:eastAsia="Times New Roman"/>
          <w:sz w:val="22"/>
          <w:lang w:eastAsia="ru-RU"/>
        </w:rPr>
        <w:t xml:space="preserve"> 108 с.</w:t>
      </w:r>
    </w:p>
    <w:p w:rsidR="00125D3E" w:rsidRDefault="00125D3E" w:rsidP="003936ED">
      <w:pPr>
        <w:widowControl w:val="0"/>
        <w:numPr>
          <w:ilvl w:val="0"/>
          <w:numId w:val="3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 xml:space="preserve">Гуров В.В., </w:t>
      </w:r>
      <w:proofErr w:type="spellStart"/>
      <w:r w:rsidRPr="00125D3E">
        <w:rPr>
          <w:rFonts w:eastAsia="Times New Roman"/>
          <w:sz w:val="22"/>
          <w:lang w:eastAsia="ru-RU"/>
        </w:rPr>
        <w:t>Чуканов</w:t>
      </w:r>
      <w:proofErr w:type="spellEnd"/>
      <w:r w:rsidRPr="00125D3E">
        <w:rPr>
          <w:rFonts w:eastAsia="Times New Roman"/>
          <w:sz w:val="22"/>
          <w:lang w:eastAsia="ru-RU"/>
        </w:rPr>
        <w:t> В.О. Основы теории и организации ЭВМ. М.: Интернет-университет информационных технологий; БИНОМ. Лаборатория знаний, 2006.– 272</w:t>
      </w:r>
      <w:r w:rsidR="003936ED">
        <w:rPr>
          <w:rFonts w:eastAsia="Times New Roman"/>
          <w:sz w:val="22"/>
          <w:lang w:eastAsia="ru-RU"/>
        </w:rPr>
        <w:t xml:space="preserve"> </w:t>
      </w:r>
      <w:proofErr w:type="gramStart"/>
      <w:r w:rsidRPr="00125D3E">
        <w:rPr>
          <w:rFonts w:eastAsia="Times New Roman"/>
          <w:sz w:val="22"/>
          <w:lang w:eastAsia="ru-RU"/>
        </w:rPr>
        <w:t>с</w:t>
      </w:r>
      <w:proofErr w:type="gramEnd"/>
      <w:r w:rsidRPr="00125D3E">
        <w:rPr>
          <w:rFonts w:eastAsia="Times New Roman"/>
          <w:sz w:val="22"/>
          <w:lang w:eastAsia="ru-RU"/>
        </w:rPr>
        <w:t>.</w:t>
      </w:r>
    </w:p>
    <w:p w:rsidR="002465DD" w:rsidRPr="00125D3E" w:rsidRDefault="002465DD" w:rsidP="003936ED">
      <w:pPr>
        <w:widowControl w:val="0"/>
        <w:numPr>
          <w:ilvl w:val="0"/>
          <w:numId w:val="3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hyperlink r:id="rId5" w:tgtFrame="_blank" w:history="1">
        <w:hyperlink r:id="rId6" w:tgtFrame="_blank" w:history="1">
          <w:r w:rsidRPr="002465DD">
            <w:rPr>
              <w:rFonts w:eastAsia="Times New Roman"/>
              <w:sz w:val="22"/>
              <w:lang w:eastAsia="ru-RU"/>
            </w:rPr>
            <w:t>Каган Б.М. Электронные вычислительные машины и системы. - М.: Энергоатомиздат, 1991.</w:t>
          </w:r>
        </w:hyperlink>
      </w:hyperlink>
    </w:p>
    <w:p w:rsidR="00F62FA8" w:rsidRPr="00125D3E" w:rsidRDefault="00F62FA8" w:rsidP="00F62FA8">
      <w:pPr>
        <w:widowControl w:val="0"/>
        <w:numPr>
          <w:ilvl w:val="0"/>
          <w:numId w:val="3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>Любомудров А. А. Логические базисы. Теорема Поста.  – М</w:t>
      </w:r>
      <w:r>
        <w:rPr>
          <w:rFonts w:eastAsia="Times New Roman"/>
          <w:sz w:val="22"/>
          <w:lang w:eastAsia="ru-RU"/>
        </w:rPr>
        <w:t>.</w:t>
      </w:r>
      <w:r w:rsidRPr="00125D3E">
        <w:rPr>
          <w:rFonts w:eastAsia="Times New Roman"/>
          <w:sz w:val="22"/>
          <w:lang w:eastAsia="ru-RU"/>
        </w:rPr>
        <w:t xml:space="preserve">: НИЯУ МИФИ, 2010. </w:t>
      </w:r>
      <w:r>
        <w:rPr>
          <w:rFonts w:eastAsia="Times New Roman"/>
          <w:sz w:val="22"/>
          <w:lang w:eastAsia="ru-RU"/>
        </w:rPr>
        <w:t>–</w:t>
      </w:r>
      <w:r w:rsidRPr="00125D3E">
        <w:rPr>
          <w:rFonts w:eastAsia="Times New Roman"/>
          <w:sz w:val="22"/>
          <w:lang w:eastAsia="ru-RU"/>
        </w:rPr>
        <w:t xml:space="preserve"> 23 с.</w:t>
      </w:r>
    </w:p>
    <w:p w:rsidR="00F62FA8" w:rsidRPr="00125D3E" w:rsidRDefault="00F62FA8" w:rsidP="00F62FA8">
      <w:pPr>
        <w:widowControl w:val="0"/>
        <w:numPr>
          <w:ilvl w:val="0"/>
          <w:numId w:val="3"/>
        </w:numPr>
        <w:tabs>
          <w:tab w:val="left" w:pos="240"/>
          <w:tab w:val="left" w:pos="480"/>
          <w:tab w:val="left" w:pos="5812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 xml:space="preserve">Савельев А.Я. Прикладная теория цифровых автоматов. – М.: </w:t>
      </w:r>
      <w:proofErr w:type="spellStart"/>
      <w:r w:rsidRPr="00125D3E">
        <w:rPr>
          <w:rFonts w:eastAsia="Times New Roman"/>
          <w:sz w:val="22"/>
          <w:lang w:eastAsia="ru-RU"/>
        </w:rPr>
        <w:t>Высш</w:t>
      </w:r>
      <w:proofErr w:type="spellEnd"/>
      <w:r w:rsidRPr="00125D3E">
        <w:rPr>
          <w:rFonts w:eastAsia="Times New Roman"/>
          <w:sz w:val="22"/>
          <w:lang w:eastAsia="ru-RU"/>
        </w:rPr>
        <w:t xml:space="preserve">. школа, 1987. – 272 </w:t>
      </w:r>
      <w:proofErr w:type="gramStart"/>
      <w:r w:rsidRPr="00125D3E">
        <w:rPr>
          <w:rFonts w:eastAsia="Times New Roman"/>
          <w:sz w:val="22"/>
          <w:lang w:eastAsia="ru-RU"/>
        </w:rPr>
        <w:t>с</w:t>
      </w:r>
      <w:proofErr w:type="gramEnd"/>
      <w:r w:rsidRPr="00125D3E">
        <w:rPr>
          <w:rFonts w:eastAsia="Times New Roman"/>
          <w:sz w:val="22"/>
          <w:lang w:eastAsia="ru-RU"/>
        </w:rPr>
        <w:t>.</w:t>
      </w:r>
    </w:p>
    <w:p w:rsidR="00F62FA8" w:rsidRPr="00125D3E" w:rsidRDefault="00F62FA8" w:rsidP="00F62FA8">
      <w:pPr>
        <w:widowControl w:val="0"/>
        <w:numPr>
          <w:ilvl w:val="0"/>
          <w:numId w:val="3"/>
        </w:numPr>
        <w:tabs>
          <w:tab w:val="left" w:pos="240"/>
          <w:tab w:val="left" w:pos="480"/>
          <w:tab w:val="left" w:pos="5812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>Соловьев Г.Н Арифметические устройства ЭВМ. – М.: Энер</w:t>
      </w:r>
      <w:r w:rsidRPr="00125D3E">
        <w:rPr>
          <w:rFonts w:eastAsia="Times New Roman"/>
          <w:sz w:val="22"/>
          <w:lang w:eastAsia="ru-RU"/>
        </w:rPr>
        <w:softHyphen/>
        <w:t>гия, 1978. – 177 с.</w:t>
      </w:r>
    </w:p>
    <w:p w:rsidR="00125D3E" w:rsidRPr="00125D3E" w:rsidRDefault="00125D3E" w:rsidP="003936ED">
      <w:pPr>
        <w:widowControl w:val="0"/>
        <w:numPr>
          <w:ilvl w:val="0"/>
          <w:numId w:val="3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0" w:line="240" w:lineRule="auto"/>
        <w:ind w:left="0" w:firstLine="240"/>
        <w:jc w:val="both"/>
        <w:rPr>
          <w:rFonts w:eastAsia="Times New Roman"/>
          <w:sz w:val="22"/>
          <w:lang w:eastAsia="ru-RU"/>
        </w:rPr>
      </w:pPr>
      <w:r w:rsidRPr="00125D3E">
        <w:rPr>
          <w:rFonts w:eastAsia="Times New Roman"/>
          <w:sz w:val="22"/>
          <w:lang w:eastAsia="ru-RU"/>
        </w:rPr>
        <w:t>Соловьев Г.Н., Любомудров А.А.. Функции алгебры логики</w:t>
      </w:r>
      <w:r w:rsidR="00F62FA8">
        <w:rPr>
          <w:rFonts w:eastAsia="Times New Roman"/>
          <w:sz w:val="22"/>
          <w:lang w:eastAsia="ru-RU"/>
        </w:rPr>
        <w:t>.</w:t>
      </w:r>
      <w:r w:rsidRPr="00125D3E">
        <w:rPr>
          <w:rFonts w:eastAsia="Times New Roman"/>
          <w:sz w:val="22"/>
          <w:lang w:eastAsia="ru-RU"/>
        </w:rPr>
        <w:t xml:space="preserve"> </w:t>
      </w:r>
      <w:r w:rsidR="00F62FA8">
        <w:rPr>
          <w:rFonts w:eastAsia="Times New Roman"/>
          <w:sz w:val="22"/>
          <w:lang w:eastAsia="ru-RU"/>
        </w:rPr>
        <w:t>–</w:t>
      </w:r>
      <w:r w:rsidRPr="00125D3E">
        <w:rPr>
          <w:rFonts w:eastAsia="Times New Roman"/>
          <w:sz w:val="22"/>
          <w:lang w:eastAsia="ru-RU"/>
        </w:rPr>
        <w:t xml:space="preserve"> М</w:t>
      </w:r>
      <w:r w:rsidR="0050101C">
        <w:rPr>
          <w:rFonts w:eastAsia="Times New Roman"/>
          <w:sz w:val="22"/>
          <w:lang w:eastAsia="ru-RU"/>
        </w:rPr>
        <w:t>.</w:t>
      </w:r>
      <w:r w:rsidRPr="00125D3E">
        <w:rPr>
          <w:rFonts w:eastAsia="Times New Roman"/>
          <w:sz w:val="22"/>
          <w:lang w:eastAsia="ru-RU"/>
        </w:rPr>
        <w:t>: НИЯУ МИФИ, 2010. – 20 с.</w:t>
      </w:r>
    </w:p>
    <w:p w:rsidR="00537469" w:rsidRPr="00125D3E" w:rsidRDefault="00537469" w:rsidP="00125D3E">
      <w:pPr>
        <w:tabs>
          <w:tab w:val="num" w:pos="120"/>
          <w:tab w:val="left" w:pos="240"/>
        </w:tabs>
        <w:ind w:firstLine="240"/>
        <w:rPr>
          <w:sz w:val="22"/>
        </w:rPr>
      </w:pPr>
    </w:p>
    <w:sectPr w:rsidR="00537469" w:rsidRPr="00125D3E" w:rsidSect="00125D3E">
      <w:pgSz w:w="8391" w:h="11907" w:code="11"/>
      <w:pgMar w:top="70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B1506"/>
    <w:multiLevelType w:val="hybridMultilevel"/>
    <w:tmpl w:val="553A2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7ED493A"/>
    <w:multiLevelType w:val="singleLevel"/>
    <w:tmpl w:val="5D306F22"/>
    <w:lvl w:ilvl="0">
      <w:start w:val="1"/>
      <w:numFmt w:val="decimal"/>
      <w:lvlText w:val="%1."/>
      <w:lvlJc w:val="right"/>
      <w:pPr>
        <w:tabs>
          <w:tab w:val="num" w:pos="648"/>
        </w:tabs>
        <w:ind w:left="0" w:firstLine="288"/>
      </w:pPr>
    </w:lvl>
  </w:abstractNum>
  <w:abstractNum w:abstractNumId="2">
    <w:nsid w:val="6CBF3962"/>
    <w:multiLevelType w:val="hybridMultilevel"/>
    <w:tmpl w:val="9814AC7E"/>
    <w:lvl w:ilvl="0" w:tplc="F17005D6">
      <w:start w:val="1"/>
      <w:numFmt w:val="decimal"/>
      <w:lvlText w:val="%1."/>
      <w:lvlJc w:val="center"/>
      <w:pPr>
        <w:ind w:left="960" w:hanging="360"/>
      </w:pPr>
      <w:rPr>
        <w:rFonts w:ascii="Times New Roman" w:hAnsi="Times New Roman" w:hint="default"/>
        <w:b w:val="0"/>
        <w:i w:val="0"/>
        <w:color w:val="auto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33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125D3E"/>
    <w:rsid w:val="00125D3E"/>
    <w:rsid w:val="002465DD"/>
    <w:rsid w:val="003936ED"/>
    <w:rsid w:val="003E6542"/>
    <w:rsid w:val="004E0844"/>
    <w:rsid w:val="0050101C"/>
    <w:rsid w:val="00537469"/>
    <w:rsid w:val="00565A0A"/>
    <w:rsid w:val="00581307"/>
    <w:rsid w:val="009E539F"/>
    <w:rsid w:val="00A03148"/>
    <w:rsid w:val="00A05D80"/>
    <w:rsid w:val="00F62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465DD"/>
    <w:rPr>
      <w:color w:val="1A3D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-v-g.narod.ru/Posobiya/Logic.rar" TargetMode="External"/><Relationship Id="rId5" Type="http://schemas.openxmlformats.org/officeDocument/2006/relationships/hyperlink" Target="http://v-v-g.narod.ru/Posobiya/Logic.r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9</cp:revision>
  <dcterms:created xsi:type="dcterms:W3CDTF">2012-06-26T19:27:00Z</dcterms:created>
  <dcterms:modified xsi:type="dcterms:W3CDTF">2012-06-26T19:37:00Z</dcterms:modified>
</cp:coreProperties>
</file>