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2" w:name="content"/>
    <w:bookmarkStart w:id="41" w:name="X2802744134e7394ca8b2f62f0c987699a175941"/>
    <w:p>
      <w:pPr>
        <w:pStyle w:val="Heading1"/>
      </w:pPr>
      <w:r>
        <w:t xml:space="preserve">VODeco — глобальная экосистема водных ресурсов: ключевая презентация</w:t>
      </w:r>
    </w:p>
    <w:bookmarkStart w:id="25" w:name="глобальный-водный-кризис"/>
    <w:p>
      <w:pPr>
        <w:pStyle w:val="Heading2"/>
      </w:pPr>
      <w:r>
        <w:t xml:space="preserve">Глобальный водный кризис</w:t>
      </w:r>
    </w:p>
    <w:p>
      <w:pPr>
        <w:pStyle w:val="Compact"/>
        <w:numPr>
          <w:ilvl w:val="0"/>
          <w:numId w:val="1001"/>
        </w:numPr>
      </w:pPr>
      <w:r>
        <w:t xml:space="preserve">По данным ООН более</w:t>
      </w:r>
      <w:r>
        <w:t xml:space="preserve"> </w:t>
      </w:r>
      <w:r>
        <w:rPr>
          <w:b/>
          <w:bCs/>
        </w:rPr>
        <w:t xml:space="preserve">двух миллиардов человек</w:t>
      </w:r>
      <w:r>
        <w:t xml:space="preserve"> </w:t>
      </w:r>
      <w:r>
        <w:t xml:space="preserve">испытывают дефицит воды; около</w:t>
      </w:r>
      <w:r>
        <w:t xml:space="preserve"> </w:t>
      </w:r>
      <w:r>
        <w:rPr>
          <w:b/>
          <w:bCs/>
        </w:rPr>
        <w:t xml:space="preserve">663 млн человек</w:t>
      </w:r>
      <w:r>
        <w:t xml:space="preserve"> </w:t>
      </w:r>
      <w:r>
        <w:t xml:space="preserve">используют</w:t>
      </w:r>
      <w:r>
        <w:t xml:space="preserve"> </w:t>
      </w:r>
      <w:r>
        <w:rPr>
          <w:b/>
          <w:bCs/>
        </w:rPr>
        <w:t xml:space="preserve">неулучшенные источники</w:t>
      </w:r>
      <w:r>
        <w:t xml:space="preserve"> </w:t>
      </w:r>
      <w:r>
        <w:t xml:space="preserve">водоснабжения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Плохие санитарные условия затрагивают</w:t>
      </w:r>
      <w:r>
        <w:t xml:space="preserve"> </w:t>
      </w:r>
      <w:r>
        <w:rPr>
          <w:b/>
          <w:bCs/>
        </w:rPr>
        <w:t xml:space="preserve">2,4 млрд</w:t>
      </w:r>
      <w:r>
        <w:t xml:space="preserve"> </w:t>
      </w:r>
      <w:r>
        <w:t xml:space="preserve">людей, а небезопасная вода приводит к</w:t>
      </w:r>
      <w:r>
        <w:t xml:space="preserve"> </w:t>
      </w:r>
      <w:r>
        <w:rPr>
          <w:b/>
          <w:bCs/>
        </w:rPr>
        <w:t xml:space="preserve">1,2 млн</w:t>
      </w:r>
      <w:r>
        <w:t xml:space="preserve"> </w:t>
      </w:r>
      <w:r>
        <w:t xml:space="preserve">смертей ежегодно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К 2030 году спрос на пресную воду может превысить предложение на</w:t>
      </w:r>
      <w:r>
        <w:t xml:space="preserve"> </w:t>
      </w:r>
      <w:r>
        <w:rPr>
          <w:b/>
          <w:bCs/>
        </w:rPr>
        <w:t xml:space="preserve">40 %</w:t>
      </w:r>
      <w:hyperlink r:id="rId23">
        <w:r>
          <w:rPr>
            <w:rStyle w:val="Hyperlink"/>
          </w:rPr>
          <w:t xml:space="preserve">[3]</w:t>
        </w:r>
      </w:hyperlink>
      <w:r>
        <w:t xml:space="preserve">; в отдельных регионах возможно переселение</w:t>
      </w:r>
      <w:r>
        <w:t xml:space="preserve"> </w:t>
      </w:r>
      <w:r>
        <w:rPr>
          <w:b/>
          <w:bCs/>
        </w:rPr>
        <w:t xml:space="preserve">более 700 млн</w:t>
      </w:r>
      <w:r>
        <w:t xml:space="preserve"> </w:t>
      </w:r>
      <w:r>
        <w:t xml:space="preserve">человек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FirstParagraph"/>
      </w:pPr>
      <w:r>
        <w:t xml:space="preserve">Эти цифры подчеркивают необходимость срочных действий и поиска новых форм управления водными ресурсами.</w:t>
      </w:r>
    </w:p>
    <w:bookmarkEnd w:id="25"/>
    <w:bookmarkStart w:id="30" w:name="проект-vodeco"/>
    <w:p>
      <w:pPr>
        <w:pStyle w:val="Heading2"/>
      </w:pPr>
      <w:r>
        <w:t xml:space="preserve">Проект VODeco</w:t>
      </w:r>
    </w:p>
    <w:p>
      <w:pPr>
        <w:pStyle w:val="FirstParagraph"/>
      </w:pPr>
      <w:r>
        <w:t xml:space="preserve">VODeco — децентрализованная платформа управления водными ресурсами на основе DAO. Проект объединяет</w:t>
      </w:r>
      <w:r>
        <w:t xml:space="preserve"> </w:t>
      </w:r>
      <w:r>
        <w:rPr>
          <w:b/>
          <w:bCs/>
        </w:rPr>
        <w:t xml:space="preserve">IoT‑датчики</w:t>
      </w:r>
      <w:r>
        <w:t xml:space="preserve">,</w:t>
      </w:r>
      <w:r>
        <w:t xml:space="preserve"> </w:t>
      </w:r>
      <w:r>
        <w:rPr>
          <w:b/>
          <w:bCs/>
        </w:rPr>
        <w:t xml:space="preserve">блокчейн</w:t>
      </w:r>
      <w:r>
        <w:t xml:space="preserve">,</w:t>
      </w:r>
      <w:r>
        <w:t xml:space="preserve"> </w:t>
      </w:r>
      <w:r>
        <w:rPr>
          <w:b/>
          <w:bCs/>
        </w:rPr>
        <w:t xml:space="preserve">ИИ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ГИС</w:t>
      </w:r>
      <w:r>
        <w:t xml:space="preserve"> </w:t>
      </w:r>
      <w:r>
        <w:t xml:space="preserve">для создания глобальной экосистемы мониторинга и управления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bookmarkStart w:id="27" w:name="ключевые-возможности"/>
    <w:p>
      <w:pPr>
        <w:pStyle w:val="Heading3"/>
      </w:pPr>
      <w:r>
        <w:t xml:space="preserve">Ключевые возможности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Глобальный мониторинг</w:t>
      </w:r>
      <w:r>
        <w:t xml:space="preserve"> </w:t>
      </w:r>
      <w:r>
        <w:t xml:space="preserve">— сети IoT и датчики позволяют получать данные о воде в реальном времени.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DAO‑управление</w:t>
      </w:r>
      <w:r>
        <w:t xml:space="preserve"> </w:t>
      </w:r>
      <w:r>
        <w:t xml:space="preserve">— прозрачное принятие решений всеми участниками.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Аналитика и прогнозирование</w:t>
      </w:r>
      <w:r>
        <w:t xml:space="preserve"> </w:t>
      </w:r>
      <w:r>
        <w:t xml:space="preserve">— ГИС‑карты и аналитические панели помогают оценивать состояние воды и прогнозировать изменения.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Безопасность и прозрачность</w:t>
      </w:r>
      <w:r>
        <w:t xml:space="preserve"> </w:t>
      </w:r>
      <w:r>
        <w:t xml:space="preserve">— блокчейн обеспечивает достоверность данных и доверие участников.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Многоязычность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адаптивный дизайн</w:t>
      </w:r>
      <w:r>
        <w:t xml:space="preserve"> </w:t>
      </w:r>
      <w:r>
        <w:t xml:space="preserve">делают платформу доступной гражданам, бизнесу и государствам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27"/>
    <w:bookmarkStart w:id="29" w:name="целевая-аудитория"/>
    <w:p>
      <w:pPr>
        <w:pStyle w:val="Heading3"/>
      </w:pPr>
      <w:r>
        <w:t xml:space="preserve">Целевая аудитория</w:t>
      </w:r>
    </w:p>
    <w:p>
      <w:pPr>
        <w:pStyle w:val="FirstParagraph"/>
      </w:pPr>
      <w:r>
        <w:t xml:space="preserve">VODeco ориентирован на граждан, науку, бизнес, государства и инвесторов. Платформа предоставляет инструменты контроля, финансирования, анализа и участия для каждой группы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29"/>
    <w:bookmarkEnd w:id="30"/>
    <w:bookmarkStart w:id="32" w:name="миссия-и-экосистема"/>
    <w:p>
      <w:pPr>
        <w:pStyle w:val="Heading2"/>
      </w:pPr>
      <w:r>
        <w:t xml:space="preserve">Миссия и экосистема</w:t>
      </w:r>
    </w:p>
    <w:p>
      <w:pPr>
        <w:pStyle w:val="FirstParagraph"/>
      </w:pPr>
      <w:r>
        <w:t xml:space="preserve">Проект развивает модель</w:t>
      </w:r>
      <w:r>
        <w:t xml:space="preserve"> </w:t>
      </w:r>
      <w:r>
        <w:rPr>
          <w:b/>
          <w:bCs/>
        </w:rPr>
        <w:t xml:space="preserve">PFI (Private Finance Initiative)</w:t>
      </w:r>
      <w:r>
        <w:t xml:space="preserve">, обеспечивающую устойчивое развитие инфраструктуры за счёт частных инвестиций и инноваций</w:t>
      </w:r>
      <w:hyperlink r:id="rId31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Сбор и анализ данных.</w:t>
      </w:r>
      <w:r>
        <w:t xml:space="preserve"> </w:t>
      </w:r>
      <w:r>
        <w:t xml:space="preserve">VODeco аккумулирует большие данные об объектах водоподготовки и состоянии водных ресурсов; интегрированный ИИ помогает искать оптимальные решения</w:t>
      </w:r>
      <w:hyperlink r:id="rId31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 и DAO.</w:t>
      </w:r>
      <w:r>
        <w:t xml:space="preserve"> </w:t>
      </w:r>
      <w:r>
        <w:t xml:space="preserve">Платформа использует токены VOD для организации открытого и равноправного голосования; это позволяет обществу, бизнесу и государству совместно решать проблемы</w:t>
      </w:r>
      <w:hyperlink r:id="rId31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Партнёрство и синергия.</w:t>
      </w:r>
      <w:r>
        <w:t xml:space="preserve"> </w:t>
      </w:r>
      <w:r>
        <w:t xml:space="preserve">VODeco подчёркивает, что вода — «нефть XXI века»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и требует объединения усилий государства, науки, бизнеса и общества.</w:t>
      </w:r>
    </w:p>
    <w:bookmarkEnd w:id="32"/>
    <w:bookmarkStart w:id="34" w:name="сила-объединения"/>
    <w:p>
      <w:pPr>
        <w:pStyle w:val="Heading2"/>
      </w:pPr>
      <w:r>
        <w:t xml:space="preserve">Сила объединения</w:t>
      </w:r>
    </w:p>
    <w:p>
      <w:pPr>
        <w:pStyle w:val="FirstParagraph"/>
      </w:pPr>
      <w:r>
        <w:t xml:space="preserve">Решение кризиса невозможно без координации всех профессиональных отраслей. Платформа стремится объединить: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Государства и регуляторов</w:t>
      </w:r>
      <w:r>
        <w:t xml:space="preserve"> </w:t>
      </w:r>
      <w:r>
        <w:t xml:space="preserve">— разработка политик, финансирование и контроль.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Корпорации и промышленность</w:t>
      </w:r>
      <w:r>
        <w:t xml:space="preserve"> </w:t>
      </w:r>
      <w:r>
        <w:t xml:space="preserve">— внедрение водосберегающих и очистных технологий.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Науку и образование</w:t>
      </w:r>
      <w:r>
        <w:t xml:space="preserve"> </w:t>
      </w:r>
      <w:r>
        <w:t xml:space="preserve">— исследования, разработки и обучение.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Общество и НКО</w:t>
      </w:r>
      <w:r>
        <w:t xml:space="preserve"> </w:t>
      </w:r>
      <w:r>
        <w:t xml:space="preserve">— контроль, участие в голосованиях, общественные инициативы.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Инвесторов и девелоперов</w:t>
      </w:r>
      <w:r>
        <w:t xml:space="preserve"> </w:t>
      </w:r>
      <w:r>
        <w:t xml:space="preserve">— финансирование устойчивых проектов, развитие рынка.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Технологические компании</w:t>
      </w:r>
      <w:r>
        <w:t xml:space="preserve"> </w:t>
      </w:r>
      <w:r>
        <w:t xml:space="preserve">— создание решений для мониторинга, анализа и управления</w:t>
      </w:r>
      <w:hyperlink r:id="rId33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FirstParagraph"/>
      </w:pPr>
      <w:r>
        <w:t xml:space="preserve">Эта синергия создаёт новую модель управления водными ресурсами и гарантирует устойчивость решений.</w:t>
      </w:r>
    </w:p>
    <w:bookmarkEnd w:id="34"/>
    <w:bookmarkStart w:id="35" w:name="продукты-и-направления-vodeco"/>
    <w:p>
      <w:pPr>
        <w:pStyle w:val="Heading2"/>
      </w:pPr>
      <w:r>
        <w:t xml:space="preserve">Продукты и направления VODeco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 и токены VOD.</w:t>
      </w:r>
      <w:r>
        <w:t xml:space="preserve"> </w:t>
      </w:r>
      <w:r>
        <w:t xml:space="preserve">Токенизация проектов, DAO‑управление, участие в голосованиях и инвестициях.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IoT и цифровые двойники.</w:t>
      </w:r>
      <w:r>
        <w:t xml:space="preserve"> </w:t>
      </w:r>
      <w:r>
        <w:t xml:space="preserve">Датчики, AI и GIS‑системы позволяют отслеживать утечки, качество воды и состояние инфраструктуры.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Модернизация инфраструктуры.</w:t>
      </w:r>
      <w:r>
        <w:t xml:space="preserve"> </w:t>
      </w:r>
      <w:r>
        <w:t xml:space="preserve">PFI‑проекты, замкнутые циклы водопотребления, модульные очистные станции.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Образовательные и социальные программы.</w:t>
      </w:r>
      <w:r>
        <w:t xml:space="preserve"> </w:t>
      </w:r>
      <w:r>
        <w:t xml:space="preserve">Привлечение граждан, повышение осведомлённости и формирование культуры устойчивого потребления.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Финансирование и стейкинг.</w:t>
      </w:r>
      <w:r>
        <w:t xml:space="preserve"> </w:t>
      </w:r>
      <w:r>
        <w:t xml:space="preserve">Возможность стейкинга токенов и распределения доходов через DeFi‑механизмы.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Международное масштабирование.</w:t>
      </w:r>
      <w:r>
        <w:t xml:space="preserve"> </w:t>
      </w:r>
      <w:r>
        <w:t xml:space="preserve">Планируется присутствие в 20+ регионах, обслуживание 30+ млн абонентов и оборот свыше 1 млрд €</w:t>
      </w:r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</w:p>
    <w:bookmarkEnd w:id="35"/>
    <w:bookmarkStart w:id="37" w:name="достижения-и-дорожная-карта"/>
    <w:p>
      <w:pPr>
        <w:pStyle w:val="Heading2"/>
      </w:pPr>
      <w:r>
        <w:t xml:space="preserve">Достижения и дорожная карта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2023 год — MVP Alpha:</w:t>
      </w:r>
      <w:r>
        <w:t xml:space="preserve"> </w:t>
      </w:r>
      <w:r>
        <w:t xml:space="preserve">создание первого прототипа платформы</w:t>
      </w:r>
      <w:hyperlink r:id="rId36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2024 год — Beta:</w:t>
      </w:r>
      <w:r>
        <w:t xml:space="preserve"> </w:t>
      </w:r>
      <w:r>
        <w:t xml:space="preserve">разработка и тестирование интерактивных страниц, внедрение DeFi‑моделей и стейкинга.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Q1 2025 — Production:</w:t>
      </w:r>
      <w:r>
        <w:t xml:space="preserve"> </w:t>
      </w:r>
      <w:r>
        <w:t xml:space="preserve">запуск основной версии платформы</w:t>
      </w:r>
      <w:hyperlink r:id="rId36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2026 год и далее:</w:t>
      </w:r>
      <w:r>
        <w:t xml:space="preserve"> </w:t>
      </w:r>
      <w:r>
        <w:t xml:space="preserve">масштабирование на 20+ регионов, интеграция миллионов реальных объектов и датчиков, привлечение инвесторов и государств</w:t>
      </w:r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</w:p>
    <w:bookmarkEnd w:id="37"/>
    <w:bookmarkStart w:id="38" w:name="новые-интерактивные-возможности"/>
    <w:p>
      <w:pPr>
        <w:pStyle w:val="Heading2"/>
      </w:pPr>
      <w:r>
        <w:t xml:space="preserve">Новые интерактивные возможности</w:t>
      </w:r>
    </w:p>
    <w:p>
      <w:pPr>
        <w:pStyle w:val="FirstParagraph"/>
      </w:pPr>
      <w:r>
        <w:t xml:space="preserve">В расширенной концепции презентации демонстрируется динамичная история о воде и планете. После запуска приложения пользователь видит анимированный космический фон; затем появляется 3D‑капля с пузырьками воздуха и вращающейся молекулой H₂O, подчеркивающая основополагающую роль воды. Капля сменяется вращающимся глобусом, вокруг которого появляются информационные окна с ключевыми статистическими данными о воде (доля поверхности планеты, объёмы потребления, темпы дефицита и прогнозы по смертности). На следующем экране окружают глобус семь кликабельных гексагонов: DAO, общество, государства, бизнес, научное сообщество, объекты и инвесторы. Наборы гексагонов позволяют знакомиться с проблемами, решениями и выгодами для каждой сферы (управление, токенизация, потребление, инвестиции, технологии, экология, доступ к воде). Переходы между экранами снабжены кнопками «Далее».</w:t>
      </w:r>
    </w:p>
    <w:p>
      <w:pPr>
        <w:pStyle w:val="BodyText"/>
      </w:pPr>
      <w:r>
        <w:t xml:space="preserve">Дополнительно в презентации описывается концепция социальной сети VODeco, где пользователи и организации ведут личные страницы, публикуют достижения, получают NFT‑награды, объединяются в группы и реферально привлекают новых участников. Эта сеть не основана на развлекательном контенте, а стимулирует реальные действия по улучшению состояния воды.</w:t>
      </w:r>
    </w:p>
    <w:bookmarkEnd w:id="38"/>
    <w:bookmarkStart w:id="39" w:name="заключение-и-призыв-к-действиям"/>
    <w:p>
      <w:pPr>
        <w:pStyle w:val="Heading2"/>
      </w:pPr>
      <w:r>
        <w:t xml:space="preserve">Заключение и призыв к действиям</w:t>
      </w:r>
    </w:p>
    <w:bookmarkEnd w:id="39"/>
    <w:bookmarkStart w:id="40" w:name="заключение-и-призыв-к-действиям-1"/>
    <w:p>
      <w:pPr>
        <w:pStyle w:val="Heading2"/>
      </w:pPr>
      <w:r>
        <w:t xml:space="preserve">Заключение и призыв к действиям</w:t>
      </w:r>
    </w:p>
    <w:p>
      <w:pPr>
        <w:pStyle w:val="FirstParagraph"/>
      </w:pPr>
      <w:r>
        <w:t xml:space="preserve">Вода — основа жизни. VODeco создаёт цифровую экосистему, которая объединяет технологии и людей ради сохранения воды, внедряет инновации в инфраструктуру и даёт каждому возможность участвовать в управлении. Проект призывает правительство, корпорации, учёных и граждан поддержать инициативу и вместе выстроить справедливую водную экономику.</w:t>
      </w:r>
    </w:p>
    <w:bookmarkEnd w:id="40"/>
    <w:bookmarkEnd w:id="41"/>
    <w:bookmarkEnd w:id="42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World leaders call for action on water | United Nations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https://www.un.org/id/desa/world-leaders-call-action-water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World Faces 40% Shortfall in Freshwater Supply by 2030, Experts Warn Ahead of UN Water Conference | Earth.Org</w:t>
      </w:r>
    </w:p>
    <w:p>
      <w:pPr>
        <w:pStyle w:val="BodyText"/>
      </w:pPr>
      <w:hyperlink r:id="rId44">
        <w:r>
          <w:rPr>
            <w:rStyle w:val="Hyperlink"/>
          </w:rPr>
          <w:t xml:space="preserve">https://earth.org/freshwater-supply-shortage/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Why Global Water Security Matters in 2024 | Earth.Org</w:t>
      </w:r>
    </w:p>
    <w:p>
      <w:pPr>
        <w:pStyle w:val="BodyText"/>
      </w:pPr>
      <w:hyperlink r:id="rId45">
        <w:r>
          <w:rPr>
            <w:rStyle w:val="Hyperlink"/>
          </w:rPr>
          <w:t xml:space="preserve">https://earth.org/global-water-crisis-why-the-world-urgently-needs-water-wise-solutions/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36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https://github.com/TimurSama/VODeco/blob/main/README.md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VODPROM - UNICAP - Первый Евразийский инвестиционный ГЧП-фонд</w:t>
      </w:r>
    </w:p>
    <w:p>
      <w:pPr>
        <w:pStyle w:val="BodyText"/>
      </w:pPr>
      <w:hyperlink r:id="rId31">
        <w:r>
          <w:rPr>
            <w:rStyle w:val="Hyperlink"/>
          </w:rPr>
          <w:t xml:space="preserve">https://unicapinvest.org/ru/portfolio/vodprom/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Top 10 Capabilities of Water Management Software in 2025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https://www.locustec.com/top-10-capabilities-water-management-software-2025/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earth.org/freshwater-supply-shortage/" TargetMode="External" /><Relationship Type="http://schemas.openxmlformats.org/officeDocument/2006/relationships/hyperlink" Id="rId22" Target="https://earth.org/freshwater-supply-shortage/#:~:text=According%20to%20the%20World%20Health,income%20countries" TargetMode="External" /><Relationship Type="http://schemas.openxmlformats.org/officeDocument/2006/relationships/hyperlink" Id="rId23" Target="https://earth.org/freshwater-supply-shortage/#:~:text=Demand%20for%20freshwater%20will%20outstrip,economics%20of%20water%20has%20found" TargetMode="External" /><Relationship Type="http://schemas.openxmlformats.org/officeDocument/2006/relationships/hyperlink" Id="rId45" Target="https://earth.org/global-water-crisis-why-the-world-urgently-needs-water-wise-solutions/" TargetMode="External" /><Relationship Type="http://schemas.openxmlformats.org/officeDocument/2006/relationships/hyperlink" Id="rId24" Target="https://earth.org/global-water-crisis-why-the-world-urgently-needs-water-wise-solutions/#:~:text=The%20United%20Nations%20predicts%20that,displace%20over%20700%20million%20people" TargetMode="External" /><Relationship Type="http://schemas.openxmlformats.org/officeDocument/2006/relationships/hyperlink" Id="rId46" Target="https://github.com/TimurSama/VODeco/blob/main/README.md" TargetMode="External" /><Relationship Type="http://schemas.openxmlformats.org/officeDocument/2006/relationships/hyperlink" Id="rId26" Target="https://github.com/TimurSama/VODeco/blob/main/README.md#L11-L20" TargetMode="External" /><Relationship Type="http://schemas.openxmlformats.org/officeDocument/2006/relationships/hyperlink" Id="rId28" Target="https://github.com/TimurSama/VODeco/blob/main/README.md#L22-L29" TargetMode="External" /><Relationship Type="http://schemas.openxmlformats.org/officeDocument/2006/relationships/hyperlink" Id="rId36" Target="https://github.com/TimurSama/VODeco/blob/main/README.md#L96-L98" TargetMode="External" /><Relationship Type="http://schemas.openxmlformats.org/officeDocument/2006/relationships/hyperlink" Id="rId31" Target="https://unicapinvest.org/ru/portfolio/vodprom/" TargetMode="External" /><Relationship Type="http://schemas.openxmlformats.org/officeDocument/2006/relationships/hyperlink" Id="rId33" Target="https://www.locustec.com/top-10-capabilities-water-management-software-2025/" TargetMode="External" /><Relationship Type="http://schemas.openxmlformats.org/officeDocument/2006/relationships/hyperlink" Id="rId43" Target="https://www.un.org/id/desa/world-leaders-call-action-water" TargetMode="External" /><Relationship Type="http://schemas.openxmlformats.org/officeDocument/2006/relationships/hyperlink" Id="rId21" Target="https://www.un.org/id/desa/world-leaders-call-action-water#:~:text=Currently%2C%20more%20than%20two%20billion,increasing%20effects%20of%20climate%20ch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earth.org/freshwater-supply-shortage/" TargetMode="External" /><Relationship Type="http://schemas.openxmlformats.org/officeDocument/2006/relationships/hyperlink" Id="rId22" Target="https://earth.org/freshwater-supply-shortage/#:~:text=According%20to%20the%20World%20Health,income%20countries" TargetMode="External" /><Relationship Type="http://schemas.openxmlformats.org/officeDocument/2006/relationships/hyperlink" Id="rId23" Target="https://earth.org/freshwater-supply-shortage/#:~:text=Demand%20for%20freshwater%20will%20outstrip,economics%20of%20water%20has%20found" TargetMode="External" /><Relationship Type="http://schemas.openxmlformats.org/officeDocument/2006/relationships/hyperlink" Id="rId45" Target="https://earth.org/global-water-crisis-why-the-world-urgently-needs-water-wise-solutions/" TargetMode="External" /><Relationship Type="http://schemas.openxmlformats.org/officeDocument/2006/relationships/hyperlink" Id="rId24" Target="https://earth.org/global-water-crisis-why-the-world-urgently-needs-water-wise-solutions/#:~:text=The%20United%20Nations%20predicts%20that,displace%20over%20700%20million%20people" TargetMode="External" /><Relationship Type="http://schemas.openxmlformats.org/officeDocument/2006/relationships/hyperlink" Id="rId46" Target="https://github.com/TimurSama/VODeco/blob/main/README.md" TargetMode="External" /><Relationship Type="http://schemas.openxmlformats.org/officeDocument/2006/relationships/hyperlink" Id="rId26" Target="https://github.com/TimurSama/VODeco/blob/main/README.md#L11-L20" TargetMode="External" /><Relationship Type="http://schemas.openxmlformats.org/officeDocument/2006/relationships/hyperlink" Id="rId28" Target="https://github.com/TimurSama/VODeco/blob/main/README.md#L22-L29" TargetMode="External" /><Relationship Type="http://schemas.openxmlformats.org/officeDocument/2006/relationships/hyperlink" Id="rId36" Target="https://github.com/TimurSama/VODeco/blob/main/README.md#L96-L98" TargetMode="External" /><Relationship Type="http://schemas.openxmlformats.org/officeDocument/2006/relationships/hyperlink" Id="rId31" Target="https://unicapinvest.org/ru/portfolio/vodprom/" TargetMode="External" /><Relationship Type="http://schemas.openxmlformats.org/officeDocument/2006/relationships/hyperlink" Id="rId33" Target="https://www.locustec.com/top-10-capabilities-water-management-software-2025/" TargetMode="External" /><Relationship Type="http://schemas.openxmlformats.org/officeDocument/2006/relationships/hyperlink" Id="rId43" Target="https://www.un.org/id/desa/world-leaders-call-action-water" TargetMode="External" /><Relationship Type="http://schemas.openxmlformats.org/officeDocument/2006/relationships/hyperlink" Id="rId21" Target="https://www.un.org/id/desa/world-leaders-call-action-water#:~:text=Currently%2C%20more%20than%20two%20billion,increasing%20effects%20of%20climate%20ch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2025-09-29T16:38:55Z</dcterms:created>
  <dcterms:modified xsi:type="dcterms:W3CDTF">2025-09-29T16:38:55Z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