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8BD" w:rsidRDefault="000758BD" w:rsidP="000758BD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Отчет по проекту Газпром Нефти.</w:t>
      </w:r>
    </w:p>
    <w:p w:rsidR="00FA7D51" w:rsidRDefault="00FA7D51" w:rsidP="00FA7D51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Нами были разобраны презентации отчетов, представленные Газпром нефтью. На основе данных презентаций была построена семантическая модель МТР «Кабельная продукция».</w:t>
      </w:r>
      <w:r w:rsidR="00DE3F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Семантическая модель представлена в прилагаемой презентации на слайдах 1-4.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632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Также были проанализированы источники, используемые в представленных презентациях на доступность. </w:t>
      </w:r>
    </w:p>
    <w:p w:rsidR="007B3091" w:rsidRDefault="007B3091" w:rsidP="007B3091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основе построения семантической модели и анализа 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источников,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используемых в эталонных материалах было 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выявлено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что большая часть источников являются платными источниками, либо результатами исследований 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маркетинговых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консалтинговых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агентств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 которых Газпром нефть заказывал исследования. Часть источников является отчетами 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Газпром Нефти и компаний поставщиков кабеля,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 </w:t>
      </w:r>
      <w:bookmarkStart w:id="0" w:name="_GoBack"/>
      <w:bookmarkEnd w:id="0"/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которым мы скорее всего тоже не сможем получить полный доступ. </w:t>
      </w:r>
      <w:r w:rsidR="000C02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Полный список источников, к которым у нас нет доступа, представлен на слайде 6. </w:t>
      </w:r>
      <w:r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Так как у нас нет доступа к этим источникам, то задача достигнуть 80% точности на основе их эталонных презентаций труднодостижимая задача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FA7D51" w:rsidRDefault="007B3091" w:rsidP="00FA7D51">
      <w:pPr>
        <w:tabs>
          <w:tab w:val="left" w:pos="7615"/>
        </w:tabs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 условии, что мы будем использовать только открытые источники, результаты могут отличаться от</w:t>
      </w:r>
      <w:r w:rsidR="00FA7D5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тех, что представлены в эталонных материалах. Поэтому м</w:t>
      </w:r>
      <w:r w:rsidR="00FA7D51"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ы предлагаем пересмотреть критерий</w:t>
      </w:r>
      <w:r w:rsidR="00FA7D5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A7D51" w:rsidRPr="007B3091">
        <w:rPr>
          <w:rFonts w:ascii="Arial" w:hAnsi="Arial" w:cs="Arial"/>
          <w:color w:val="000000"/>
          <w:sz w:val="24"/>
          <w:szCs w:val="24"/>
          <w:shd w:val="clear" w:color="auto" w:fill="FFFFFF"/>
        </w:rPr>
        <w:t>оценки итогового результата</w:t>
      </w:r>
      <w:r w:rsidR="00FA7D5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B3091" w:rsidRPr="001632BE" w:rsidRDefault="001632BE" w:rsidP="007B3091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данном этапе работы нами был спроектирован и реализован модуль сбора текстовых данных из открытых источников. В качестве поиска релевантных документов использовались поисковые системы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Google</w:t>
      </w:r>
      <w:r w:rsidRPr="001632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и Яндекс, чтобы получить как можно большую и точную выборку документов. На слайде 5 в презентации показа диаграмма классов данного модуля. В дальнейшем мы будем расширять нашу архитектуру при добавлении новых модулей.</w:t>
      </w:r>
    </w:p>
    <w:sectPr w:rsidR="007B3091" w:rsidRPr="0016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91"/>
    <w:rsid w:val="000758BD"/>
    <w:rsid w:val="000C02E7"/>
    <w:rsid w:val="001632BE"/>
    <w:rsid w:val="007B3091"/>
    <w:rsid w:val="00DE3F55"/>
    <w:rsid w:val="00F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42F64-186F-4822-8F99-31519F25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2021-10-28T14:04:00Z</dcterms:created>
  <dcterms:modified xsi:type="dcterms:W3CDTF">2021-10-28T15:05:00Z</dcterms:modified>
</cp:coreProperties>
</file>