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D6" w:rsidRDefault="001C1ED6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yang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Senilai</w:t>
      </w:r>
      <w:proofErr w:type="spellEnd"/>
    </w:p>
    <w:p w:rsidR="001C1ED6" w:rsidRDefault="001C1ED6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C1ED6" w:rsidRDefault="001C1ED6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Perhatikan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permukaan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yang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berwarna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kuning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pada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persegi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panjang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berikut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1C1ED6" w:rsidRDefault="001C1ED6" w:rsidP="001C1ED6">
      <w:pPr>
        <w:spacing w:after="0" w:line="276" w:lineRule="auto"/>
        <w:jc w:val="center"/>
        <w:rPr>
          <w:rFonts w:ascii="Segoe UI Semibold" w:hAnsi="Segoe UI Semibold" w:cs="Segoe UI Semibold"/>
          <w:sz w:val="24"/>
          <w:szCs w:val="24"/>
          <w:lang w:val="en-ID"/>
        </w:rPr>
      </w:pPr>
      <w:r w:rsidRPr="00CB5086">
        <w:rPr>
          <w:rFonts w:ascii="Segoe UI Semibold" w:hAnsi="Segoe UI Semibold" w:cs="Segoe UI Semibold"/>
          <w:noProof/>
          <w:sz w:val="24"/>
          <w:szCs w:val="24"/>
        </w:rPr>
        <w:drawing>
          <wp:inline distT="0" distB="0" distL="0" distR="0" wp14:anchorId="64E71BE3" wp14:editId="1125D1A6">
            <wp:extent cx="4676775" cy="2958776"/>
            <wp:effectExtent l="0" t="0" r="0" b="0"/>
            <wp:docPr id="4" name="Picture 4" descr="F:\Karya Endah 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arya Endah W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07" cy="296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ED6" w:rsidRDefault="001C1ED6" w:rsidP="001C1ED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C1ED6" w:rsidRDefault="001C1ED6" w:rsidP="001C1ED6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Bentuk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ukuran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dari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ketiga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persegi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panjang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di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atas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.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Bagian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permukaan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yang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berwarna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kuning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pada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ketiga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persegi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panjang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adalah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.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Artinya</w:t>
      </w:r>
      <w:proofErr w:type="spellEnd"/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gramEnd"/>
      <m:oMath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2</m:t>
            </m:r>
          </m:den>
        </m:f>
        <m:r>
          <w:rPr>
            <w:rFonts w:ascii="Cambria Math" w:hAnsi="Cambria Math" w:cs="Segoe UI Semibold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2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4</m:t>
            </m:r>
          </m:den>
        </m:f>
        <m:r>
          <w:rPr>
            <w:rFonts w:ascii="Cambria Math" w:hAnsi="Cambria Math" w:cs="Segoe UI Semibold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Segoe UI Semibold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4</m:t>
            </m:r>
          </m:num>
          <m:den>
            <m:r>
              <w:rPr>
                <w:rFonts w:ascii="Cambria Math" w:hAnsi="Cambria Math" w:cs="Segoe UI Semibold"/>
                <w:sz w:val="24"/>
                <w:szCs w:val="24"/>
                <w:lang w:val="en-ID"/>
              </w:rPr>
              <m:t>8</m:t>
            </m:r>
          </m:den>
        </m:f>
      </m:oMath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. Mengapa demikian?</w:t>
      </w:r>
    </w:p>
    <w:p w:rsidR="001C1ED6" w:rsidRDefault="001C1ED6" w:rsidP="001C1ED6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Ternyata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suatu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dapat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diubah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lain yang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senilai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mengalikan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atau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membagi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pembilang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dan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penyebut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yang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sama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kecuali</w:t>
      </w:r>
      <w:proofErr w:type="spell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nol.</w:t>
      </w:r>
    </w:p>
    <w:p w:rsidR="001C1ED6" w:rsidRDefault="001C1ED6" w:rsidP="001C1ED6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</w:p>
    <w:p w:rsidR="001C1ED6" w:rsidRDefault="001C1ED6" w:rsidP="001C1ED6">
      <w:pPr>
        <w:spacing w:after="0" w:line="276" w:lineRule="auto"/>
        <w:jc w:val="center"/>
        <w:rPr>
          <w:rFonts w:ascii="Segoe UI Semibold" w:hAnsi="Segoe UI Semibold" w:cs="Segoe UI Semibold"/>
          <w:sz w:val="24"/>
          <w:szCs w:val="24"/>
          <w:lang w:val="en-ID"/>
        </w:rPr>
      </w:pPr>
      <w:r w:rsidRPr="00A54BD0">
        <w:rPr>
          <w:rFonts w:ascii="Segoe UI Semibold" w:hAnsi="Segoe UI Semibold" w:cs="Segoe UI Semibold"/>
          <w:noProof/>
          <w:sz w:val="24"/>
          <w:szCs w:val="24"/>
        </w:rPr>
        <w:lastRenderedPageBreak/>
        <w:drawing>
          <wp:inline distT="0" distB="0" distL="0" distR="0" wp14:anchorId="72E87C48" wp14:editId="5BF4D216">
            <wp:extent cx="3971925" cy="3684798"/>
            <wp:effectExtent l="0" t="0" r="0" b="0"/>
            <wp:docPr id="5" name="Picture 5" descr="F:\Karya Endah 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arya Endah W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60" cy="36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ED6" w:rsidRDefault="001C1ED6" w:rsidP="001C1ED6">
      <w:pPr>
        <w:spacing w:after="0" w:line="276" w:lineRule="auto"/>
        <w:jc w:val="center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7791C" w:rsidRDefault="00F818B1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Campuran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</w:t>
      </w:r>
      <w:r w:rsidR="0017791C">
        <w:rPr>
          <w:rFonts w:ascii="Segoe UI Semibold" w:hAnsi="Segoe UI Semibold" w:cs="Segoe UI Semibold"/>
          <w:sz w:val="24"/>
          <w:szCs w:val="24"/>
          <w:lang w:val="en-ID"/>
        </w:rPr>
        <w:t>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ataupun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</w:t>
      </w:r>
      <w:r w:rsidR="0017791C">
        <w:rPr>
          <w:rFonts w:ascii="Segoe UI Semibold" w:hAnsi="Segoe UI Semibold" w:cs="Segoe UI Semibold"/>
          <w:sz w:val="24"/>
          <w:szCs w:val="24"/>
          <w:lang w:val="en-ID"/>
        </w:rPr>
        <w:t>ebaliknya</w:t>
      </w:r>
      <w:proofErr w:type="spellEnd"/>
    </w:p>
    <w:p w:rsidR="0017791C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7791C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Cara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campuran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yaitu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mengalikan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bagian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bulat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penyebut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bagian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kemudian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menjumlahkan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bagian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pembilang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dari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17791C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7791C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Sederhananya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17791C" w:rsidRDefault="0017791C" w:rsidP="0017791C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32"/>
          <w:szCs w:val="32"/>
          <w:lang w:val="en-ID"/>
        </w:rPr>
      </w:pPr>
      <m:oMathPara>
        <m:oMath>
          <m:r>
            <m:rPr>
              <m:sty m:val="p"/>
            </m:rPr>
            <w:rPr>
              <w:rFonts w:ascii="Cambria Math" w:hAnsi="Cambria Math" w:cs="Segoe UI Semibold"/>
              <w:sz w:val="32"/>
              <w:szCs w:val="32"/>
              <w:lang w:val="en-ID"/>
            </w:rPr>
            <m:t>c</m:t>
          </m:r>
          <m:f>
            <m:fPr>
              <m:ctrlPr>
                <w:rPr>
                  <w:rFonts w:ascii="Cambria Math" w:hAnsi="Cambria Math" w:cs="Segoe UI Semibold"/>
                  <w:sz w:val="32"/>
                  <w:szCs w:val="32"/>
                  <w:lang w:val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 Semibold"/>
                  <w:sz w:val="32"/>
                  <w:szCs w:val="32"/>
                  <w:lang w:val="en-ID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 Semibold"/>
                  <w:sz w:val="32"/>
                  <w:szCs w:val="32"/>
                  <w:lang w:val="en-ID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 w:cs="Segoe UI Semibold"/>
              <w:sz w:val="32"/>
              <w:szCs w:val="32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sz w:val="32"/>
                  <w:szCs w:val="32"/>
                  <w:lang w:val="en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 Semibold"/>
                      <w:sz w:val="32"/>
                      <w:szCs w:val="32"/>
                      <w:lang w:val="en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 Semibold"/>
                      <w:sz w:val="32"/>
                      <w:szCs w:val="32"/>
                      <w:lang w:val="en-ID"/>
                    </w:rPr>
                    <m:t>c×b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Segoe UI Semibold"/>
                  <w:sz w:val="32"/>
                  <w:szCs w:val="32"/>
                  <w:lang w:val="en-ID"/>
                </w:rPr>
                <m:t>+a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 Semibold"/>
                  <w:sz w:val="32"/>
                  <w:szCs w:val="32"/>
                  <w:lang w:val="en-ID"/>
                </w:rPr>
                <m:t>b</m:t>
              </m:r>
            </m:den>
          </m:f>
        </m:oMath>
      </m:oMathPara>
    </w:p>
    <w:p w:rsidR="0017791C" w:rsidRPr="00CE61A2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7791C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Contoh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1C1ED6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m:oMathPara>
        <m:oMath>
          <m:r>
            <m:rPr>
              <m:sty m:val="p"/>
            </m:rPr>
            <w:rPr>
              <w:rFonts w:ascii="Cambria Math" w:hAnsi="Cambria Math" w:cs="Segoe UI Semibold"/>
              <w:sz w:val="24"/>
              <w:szCs w:val="24"/>
              <w:lang w:val="en-ID"/>
            </w:rPr>
            <m:t>2</m:t>
          </m:r>
          <m:f>
            <m:fPr>
              <m:ctrl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Segoe UI Semibold"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 Semibold"/>
                      <w:sz w:val="24"/>
                      <w:szCs w:val="24"/>
                      <w:lang w:val="en-ID"/>
                    </w:rPr>
                    <m:t>2×7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+3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14+3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17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</m:t>
              </m:r>
            </m:den>
          </m:f>
        </m:oMath>
      </m:oMathPara>
    </w:p>
    <w:p w:rsidR="0017791C" w:rsidRDefault="0017791C" w:rsidP="00816DE5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7791C" w:rsidRDefault="00F818B1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</w:t>
      </w:r>
      <w:r w:rsidR="0017791C">
        <w:rPr>
          <w:rFonts w:ascii="Segoe UI Semibold" w:hAnsi="Segoe UI Semibold" w:cs="Segoe UI Semibold"/>
          <w:sz w:val="24"/>
          <w:szCs w:val="24"/>
          <w:lang w:val="en-ID"/>
        </w:rPr>
        <w:t>ecahan</w:t>
      </w:r>
      <w:proofErr w:type="spellEnd"/>
      <w:r w:rsidR="0017791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</w:t>
      </w:r>
      <w:r w:rsidR="0017791C">
        <w:rPr>
          <w:rFonts w:ascii="Segoe UI Semibold" w:hAnsi="Segoe UI Semibold" w:cs="Segoe UI Semibold"/>
          <w:sz w:val="24"/>
          <w:szCs w:val="24"/>
          <w:lang w:val="en-ID"/>
        </w:rPr>
        <w:t>esimal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</w:t>
      </w:r>
      <w:r w:rsidR="0017791C">
        <w:rPr>
          <w:rFonts w:ascii="Segoe UI Semibold" w:hAnsi="Segoe UI Semibold" w:cs="Segoe UI Semibold"/>
          <w:sz w:val="24"/>
          <w:szCs w:val="24"/>
          <w:lang w:val="en-ID"/>
        </w:rPr>
        <w:t>iasa</w:t>
      </w:r>
      <w:proofErr w:type="spellEnd"/>
      <w:r w:rsidR="0017791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ataupun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</w:t>
      </w:r>
      <w:r w:rsidR="0017791C">
        <w:rPr>
          <w:rFonts w:ascii="Segoe UI Semibold" w:hAnsi="Segoe UI Semibold" w:cs="Segoe UI Semibold"/>
          <w:sz w:val="24"/>
          <w:szCs w:val="24"/>
          <w:lang w:val="en-ID"/>
        </w:rPr>
        <w:t>ebaliknya</w:t>
      </w:r>
      <w:proofErr w:type="spellEnd"/>
    </w:p>
    <w:p w:rsidR="00FE7A4D" w:rsidRDefault="00FE7A4D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7791C" w:rsidRDefault="00FE7A4D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Cara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desimal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ke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yaitu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diubah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persepuluh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perseratus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perseribu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seterusnya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22607C" w:rsidRDefault="0022607C" w:rsidP="0022607C">
      <w:pPr>
        <w:spacing w:after="0" w:line="276" w:lineRule="auto"/>
        <w:jc w:val="center"/>
        <w:rPr>
          <w:rFonts w:ascii="Segoe UI Semibold" w:hAnsi="Segoe UI Semibold" w:cs="Segoe UI Semibold"/>
          <w:sz w:val="24"/>
          <w:szCs w:val="24"/>
          <w:lang w:val="en-ID"/>
        </w:rPr>
      </w:pPr>
      <w:r w:rsidRPr="0022607C">
        <w:rPr>
          <w:rFonts w:ascii="Segoe UI Semibold" w:hAnsi="Segoe UI Semibold" w:cs="Segoe UI Semibold"/>
          <w:noProof/>
          <w:sz w:val="24"/>
          <w:szCs w:val="24"/>
        </w:rPr>
        <w:lastRenderedPageBreak/>
        <w:drawing>
          <wp:inline distT="0" distB="0" distL="0" distR="0">
            <wp:extent cx="3952875" cy="3667125"/>
            <wp:effectExtent l="0" t="0" r="9525" b="9525"/>
            <wp:docPr id="6" name="Picture 6" descr="F:\Karya Endah 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arya Endah W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4D" w:rsidRDefault="00FE7A4D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Membagi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pembilang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penyebut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17791C" w:rsidRPr="00CE61A2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17791C" w:rsidRDefault="0017791C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Contoh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17791C" w:rsidRPr="00FE3AE6" w:rsidRDefault="00FE7A4D" w:rsidP="0017791C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Segoe UI Semibold"/>
              <w:sz w:val="24"/>
              <w:szCs w:val="24"/>
              <w:lang w:val="en-ID"/>
            </w:rPr>
            <m:t>0,75=</m:t>
          </m:r>
          <m:f>
            <m:fPr>
              <m:ctrl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100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75÷25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100÷25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3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4</m:t>
              </m:r>
            </m:den>
          </m:f>
        </m:oMath>
      </m:oMathPara>
    </w:p>
    <w:p w:rsidR="00FE7A4D" w:rsidRDefault="00FE7A4D" w:rsidP="00816DE5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FE7A4D" w:rsidRDefault="00FE7A4D" w:rsidP="00FE7A4D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Cara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ke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desimal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yaitu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penyebutnya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persepuluh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perseratus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perseribu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seterusnya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atau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dapat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juga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membagi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pembilang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506E4C">
        <w:rPr>
          <w:rFonts w:ascii="Segoe UI Semibold" w:hAnsi="Segoe UI Semibold" w:cs="Segoe UI Semibold"/>
          <w:sz w:val="24"/>
          <w:szCs w:val="24"/>
          <w:lang w:val="en-ID"/>
        </w:rPr>
        <w:t>penyebut</w:t>
      </w:r>
      <w:proofErr w:type="spellEnd"/>
      <w:r w:rsidR="00506E4C"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FE7A4D" w:rsidRPr="00CE61A2" w:rsidRDefault="00FE7A4D" w:rsidP="00FE7A4D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FE7A4D" w:rsidRDefault="00FE7A4D" w:rsidP="00FE7A4D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Contoh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FE7A4D" w:rsidRPr="00FE3AE6" w:rsidRDefault="00361270" w:rsidP="00FE7A4D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3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4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3×25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4×25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75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100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=0,75</m:t>
          </m:r>
        </m:oMath>
      </m:oMathPara>
    </w:p>
    <w:p w:rsidR="00FE3AE6" w:rsidRDefault="00FE3AE6" w:rsidP="00FE7A4D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proofErr w:type="spellStart"/>
      <w:proofErr w:type="gram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atau</w:t>
      </w:r>
      <w:proofErr w:type="spellEnd"/>
      <w:proofErr w:type="gramEnd"/>
    </w:p>
    <w:p w:rsidR="00FE3AE6" w:rsidRPr="00FE3AE6" w:rsidRDefault="00FE3AE6" w:rsidP="00FE7A4D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gram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3 :</w:t>
      </w:r>
      <w:proofErr w:type="gramEnd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 xml:space="preserve"> 4 = 0,75</w:t>
      </w:r>
    </w:p>
    <w:p w:rsidR="00FE7A4D" w:rsidRDefault="00FE7A4D" w:rsidP="00816DE5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345C31" w:rsidRDefault="00345C31" w:rsidP="00816DE5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F818B1"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 w:rsidR="00F818B1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F818B1">
        <w:rPr>
          <w:rFonts w:ascii="Segoe UI Semibold" w:hAnsi="Segoe UI Semibold" w:cs="Segoe UI Semibold"/>
          <w:sz w:val="24"/>
          <w:szCs w:val="24"/>
          <w:lang w:val="en-ID"/>
        </w:rPr>
        <w:t>P</w:t>
      </w:r>
      <w:r>
        <w:rPr>
          <w:rFonts w:ascii="Segoe UI Semibold" w:hAnsi="Segoe UI Semibold" w:cs="Segoe UI Semibold"/>
          <w:sz w:val="24"/>
          <w:szCs w:val="24"/>
          <w:lang w:val="en-ID"/>
        </w:rPr>
        <w:t>ersen</w:t>
      </w:r>
      <w:proofErr w:type="spellEnd"/>
      <w:r w:rsidR="00F818B1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F818B1"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 w:rsidR="00F818B1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F818B1"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 w:rsidR="00F818B1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F818B1">
        <w:rPr>
          <w:rFonts w:ascii="Segoe UI Semibold" w:hAnsi="Segoe UI Semibold" w:cs="Segoe UI Semibold"/>
          <w:sz w:val="24"/>
          <w:szCs w:val="24"/>
          <w:lang w:val="en-ID"/>
        </w:rPr>
        <w:t>B</w:t>
      </w:r>
      <w:r>
        <w:rPr>
          <w:rFonts w:ascii="Segoe UI Semibold" w:hAnsi="Segoe UI Semibold" w:cs="Segoe UI Semibold"/>
          <w:sz w:val="24"/>
          <w:szCs w:val="24"/>
          <w:lang w:val="en-ID"/>
        </w:rPr>
        <w:t>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F818B1">
        <w:rPr>
          <w:rFonts w:ascii="Segoe UI Semibold" w:hAnsi="Segoe UI Semibold" w:cs="Segoe UI Semibold"/>
          <w:sz w:val="24"/>
          <w:szCs w:val="24"/>
          <w:lang w:val="en-ID"/>
        </w:rPr>
        <w:t>ataupun</w:t>
      </w:r>
      <w:proofErr w:type="spellEnd"/>
      <w:r w:rsidR="00F818B1"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 w:rsidR="00F818B1">
        <w:rPr>
          <w:rFonts w:ascii="Segoe UI Semibold" w:hAnsi="Segoe UI Semibold" w:cs="Segoe UI Semibold"/>
          <w:sz w:val="24"/>
          <w:szCs w:val="24"/>
          <w:lang w:val="en-ID"/>
        </w:rPr>
        <w:t>S</w:t>
      </w:r>
      <w:r>
        <w:rPr>
          <w:rFonts w:ascii="Segoe UI Semibold" w:hAnsi="Segoe UI Semibold" w:cs="Segoe UI Semibold"/>
          <w:sz w:val="24"/>
          <w:szCs w:val="24"/>
          <w:lang w:val="en-ID"/>
        </w:rPr>
        <w:t>ebaliknya</w:t>
      </w:r>
      <w:proofErr w:type="spellEnd"/>
    </w:p>
    <w:p w:rsidR="00345C31" w:rsidRDefault="00345C31" w:rsidP="00816DE5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Cara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yaitu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bentuk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diubah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(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perseratus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),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kemudian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pembilang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penyebut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dibagi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bilangan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ascii="Segoe UI Semibold" w:hAnsi="Segoe UI Semibold" w:cs="Segoe UI Semibold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Segoe UI Semibold" w:hAnsi="Segoe UI Semibold" w:cs="Segoe UI Semibold"/>
          <w:sz w:val="24"/>
          <w:szCs w:val="24"/>
          <w:lang w:val="en-ID"/>
        </w:rPr>
        <w:t>.</w:t>
      </w:r>
    </w:p>
    <w:p w:rsidR="00345C31" w:rsidRDefault="00345C31" w:rsidP="00816DE5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lastRenderedPageBreak/>
        <w:t>Contoh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345C31" w:rsidRPr="00FE3AE6" w:rsidRDefault="00345C31" w:rsidP="00345C31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Segoe UI Semibold"/>
              <w:sz w:val="24"/>
              <w:szCs w:val="24"/>
              <w:lang w:val="en-ID"/>
            </w:rPr>
            <m:t>75%=</m:t>
          </m:r>
          <m:f>
            <m:fPr>
              <m:ctrl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100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75÷25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100÷25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3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4</m:t>
              </m:r>
            </m:den>
          </m:f>
        </m:oMath>
      </m:oMathPara>
    </w:p>
    <w:p w:rsidR="00345C31" w:rsidRDefault="00345C31" w:rsidP="00816DE5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</w:p>
    <w:p w:rsidR="00FC6DE8" w:rsidRDefault="00FC6DE8" w:rsidP="00FC6DE8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r>
        <w:rPr>
          <w:rFonts w:ascii="Segoe UI Semibold" w:hAnsi="Segoe UI Semibold" w:cs="Segoe UI Semibold"/>
          <w:sz w:val="24"/>
          <w:szCs w:val="24"/>
          <w:lang w:val="en-ID"/>
        </w:rPr>
        <w:t xml:space="preserve">Cara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biasa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yaitu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mengubah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penyebut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menjadi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seratus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(100),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karena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adalah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perseratus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atau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mengalikan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pecahan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dengan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 xml:space="preserve"> 100%.</w:t>
      </w:r>
    </w:p>
    <w:p w:rsidR="00FC6DE8" w:rsidRDefault="00FC6DE8" w:rsidP="00FC6DE8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ID"/>
        </w:rPr>
        <w:t>Contoh</w:t>
      </w:r>
      <w:proofErr w:type="spellEnd"/>
      <w:r>
        <w:rPr>
          <w:rFonts w:ascii="Segoe UI Semibold" w:hAnsi="Segoe UI Semibold" w:cs="Segoe UI Semibold"/>
          <w:sz w:val="24"/>
          <w:szCs w:val="24"/>
          <w:lang w:val="en-ID"/>
        </w:rPr>
        <w:t>:</w:t>
      </w:r>
    </w:p>
    <w:p w:rsidR="00191D46" w:rsidRPr="00FE3AE6" w:rsidRDefault="00361270" w:rsidP="00191D46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5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2×20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5×20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40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100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=40%</m:t>
          </m:r>
        </m:oMath>
      </m:oMathPara>
    </w:p>
    <w:p w:rsidR="00191D46" w:rsidRDefault="00826A1C" w:rsidP="00FC6DE8">
      <w:pPr>
        <w:spacing w:after="0" w:line="276" w:lineRule="auto"/>
        <w:jc w:val="both"/>
        <w:rPr>
          <w:rFonts w:ascii="Segoe UI Semibold" w:eastAsiaTheme="minorEastAsia" w:hAnsi="Segoe UI Semibold" w:cs="Segoe UI Semibold"/>
          <w:sz w:val="24"/>
          <w:szCs w:val="24"/>
          <w:lang w:val="en-ID"/>
        </w:rPr>
      </w:pPr>
      <w:proofErr w:type="spellStart"/>
      <w:proofErr w:type="gramStart"/>
      <w:r>
        <w:rPr>
          <w:rFonts w:ascii="Segoe UI Semibold" w:eastAsiaTheme="minorEastAsia" w:hAnsi="Segoe UI Semibold" w:cs="Segoe UI Semibold"/>
          <w:sz w:val="24"/>
          <w:szCs w:val="24"/>
          <w:lang w:val="en-ID"/>
        </w:rPr>
        <w:t>atau</w:t>
      </w:r>
      <w:proofErr w:type="spellEnd"/>
      <w:proofErr w:type="gramEnd"/>
    </w:p>
    <w:p w:rsidR="00FC6DE8" w:rsidRPr="00FE3AE6" w:rsidRDefault="00361270" w:rsidP="00FC6DE8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5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Segoe UI Semibold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2</m:t>
              </m:r>
            </m:num>
            <m:den>
              <m:r>
                <w:rPr>
                  <w:rFonts w:ascii="Cambria Math" w:hAnsi="Cambria Math" w:cs="Segoe UI Semibold"/>
                  <w:sz w:val="24"/>
                  <w:szCs w:val="24"/>
                  <w:lang w:val="en-ID"/>
                </w:rPr>
                <m:t>5</m:t>
              </m:r>
            </m:den>
          </m:f>
          <m:r>
            <w:rPr>
              <w:rFonts w:ascii="Cambria Math" w:hAnsi="Cambria Math" w:cs="Segoe UI Semibold"/>
              <w:sz w:val="24"/>
              <w:szCs w:val="24"/>
              <w:lang w:val="en-ID"/>
            </w:rPr>
            <m:t>×100%=40%</m:t>
          </m:r>
        </m:oMath>
      </m:oMathPara>
    </w:p>
    <w:p w:rsidR="00345C31" w:rsidRDefault="00345C31" w:rsidP="00816DE5">
      <w:pPr>
        <w:spacing w:after="0" w:line="276" w:lineRule="auto"/>
        <w:jc w:val="both"/>
        <w:rPr>
          <w:rFonts w:ascii="Segoe UI Semibold" w:hAnsi="Segoe UI Semibold" w:cs="Segoe UI Semibold"/>
          <w:sz w:val="24"/>
          <w:szCs w:val="24"/>
          <w:lang w:val="en-ID"/>
        </w:rPr>
      </w:pPr>
      <w:bookmarkStart w:id="0" w:name="_GoBack"/>
      <w:bookmarkEnd w:id="0"/>
    </w:p>
    <w:sectPr w:rsidR="00345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FC3"/>
    <w:multiLevelType w:val="hybridMultilevel"/>
    <w:tmpl w:val="6AE43744"/>
    <w:lvl w:ilvl="0" w:tplc="08E475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7AB"/>
    <w:multiLevelType w:val="hybridMultilevel"/>
    <w:tmpl w:val="640A5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C73CE"/>
    <w:multiLevelType w:val="hybridMultilevel"/>
    <w:tmpl w:val="077C6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D0A10"/>
    <w:multiLevelType w:val="hybridMultilevel"/>
    <w:tmpl w:val="741E0768"/>
    <w:lvl w:ilvl="0" w:tplc="5B8A4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23CB"/>
    <w:multiLevelType w:val="hybridMultilevel"/>
    <w:tmpl w:val="C0807EB4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E6D35B8"/>
    <w:multiLevelType w:val="hybridMultilevel"/>
    <w:tmpl w:val="9936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90854"/>
    <w:multiLevelType w:val="hybridMultilevel"/>
    <w:tmpl w:val="4E9AC88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9844B2B"/>
    <w:multiLevelType w:val="hybridMultilevel"/>
    <w:tmpl w:val="FB242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D2B2F"/>
    <w:multiLevelType w:val="hybridMultilevel"/>
    <w:tmpl w:val="EB1298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831FF"/>
    <w:multiLevelType w:val="hybridMultilevel"/>
    <w:tmpl w:val="694E678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4E3C0C"/>
    <w:multiLevelType w:val="hybridMultilevel"/>
    <w:tmpl w:val="478C1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76DDC"/>
    <w:multiLevelType w:val="hybridMultilevel"/>
    <w:tmpl w:val="1CF2DB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765E3"/>
    <w:multiLevelType w:val="hybridMultilevel"/>
    <w:tmpl w:val="F32C79D6"/>
    <w:lvl w:ilvl="0" w:tplc="9174B6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13C30"/>
    <w:multiLevelType w:val="hybridMultilevel"/>
    <w:tmpl w:val="7B2E09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37"/>
    <w:rsid w:val="00054C33"/>
    <w:rsid w:val="00074650"/>
    <w:rsid w:val="00083828"/>
    <w:rsid w:val="00087515"/>
    <w:rsid w:val="000E49F9"/>
    <w:rsid w:val="000E6F18"/>
    <w:rsid w:val="00135D8A"/>
    <w:rsid w:val="00146942"/>
    <w:rsid w:val="001742BE"/>
    <w:rsid w:val="0017791C"/>
    <w:rsid w:val="00191D46"/>
    <w:rsid w:val="001C1ED6"/>
    <w:rsid w:val="001D73D2"/>
    <w:rsid w:val="001F5B28"/>
    <w:rsid w:val="00205F23"/>
    <w:rsid w:val="0022607C"/>
    <w:rsid w:val="00234EF2"/>
    <w:rsid w:val="002431EF"/>
    <w:rsid w:val="00250440"/>
    <w:rsid w:val="00271641"/>
    <w:rsid w:val="00293FF8"/>
    <w:rsid w:val="002A68F3"/>
    <w:rsid w:val="002B0BB1"/>
    <w:rsid w:val="002B0BF9"/>
    <w:rsid w:val="002C5D28"/>
    <w:rsid w:val="002D603A"/>
    <w:rsid w:val="002F32CD"/>
    <w:rsid w:val="003022FD"/>
    <w:rsid w:val="00345C31"/>
    <w:rsid w:val="00361270"/>
    <w:rsid w:val="00375B2E"/>
    <w:rsid w:val="00376DBE"/>
    <w:rsid w:val="00397570"/>
    <w:rsid w:val="003F1FFA"/>
    <w:rsid w:val="0044107C"/>
    <w:rsid w:val="0045073C"/>
    <w:rsid w:val="0045374C"/>
    <w:rsid w:val="004D6C32"/>
    <w:rsid w:val="00506E4C"/>
    <w:rsid w:val="005159CC"/>
    <w:rsid w:val="00525830"/>
    <w:rsid w:val="005D7029"/>
    <w:rsid w:val="006012BB"/>
    <w:rsid w:val="00635C6E"/>
    <w:rsid w:val="00694DE0"/>
    <w:rsid w:val="006A6AE5"/>
    <w:rsid w:val="006C2AAE"/>
    <w:rsid w:val="006C3762"/>
    <w:rsid w:val="006E4224"/>
    <w:rsid w:val="006F1721"/>
    <w:rsid w:val="00723404"/>
    <w:rsid w:val="00746DA0"/>
    <w:rsid w:val="007902A3"/>
    <w:rsid w:val="00791E88"/>
    <w:rsid w:val="00806084"/>
    <w:rsid w:val="00816DE5"/>
    <w:rsid w:val="00826A1C"/>
    <w:rsid w:val="008838E8"/>
    <w:rsid w:val="008A100A"/>
    <w:rsid w:val="008A4F8E"/>
    <w:rsid w:val="00914E72"/>
    <w:rsid w:val="009175BA"/>
    <w:rsid w:val="00945377"/>
    <w:rsid w:val="00946CA5"/>
    <w:rsid w:val="00951C5A"/>
    <w:rsid w:val="009524FE"/>
    <w:rsid w:val="009A409B"/>
    <w:rsid w:val="009E0650"/>
    <w:rsid w:val="009E09D4"/>
    <w:rsid w:val="009E3C40"/>
    <w:rsid w:val="009F7337"/>
    <w:rsid w:val="00A20C05"/>
    <w:rsid w:val="00A54BD0"/>
    <w:rsid w:val="00A74000"/>
    <w:rsid w:val="00B01727"/>
    <w:rsid w:val="00B540EF"/>
    <w:rsid w:val="00B83C33"/>
    <w:rsid w:val="00BC283D"/>
    <w:rsid w:val="00BE1A58"/>
    <w:rsid w:val="00C03F65"/>
    <w:rsid w:val="00C54562"/>
    <w:rsid w:val="00C55BCB"/>
    <w:rsid w:val="00C7194C"/>
    <w:rsid w:val="00C74F72"/>
    <w:rsid w:val="00C76EAD"/>
    <w:rsid w:val="00C817D6"/>
    <w:rsid w:val="00CB5086"/>
    <w:rsid w:val="00CC0E46"/>
    <w:rsid w:val="00CE61A2"/>
    <w:rsid w:val="00D05BBE"/>
    <w:rsid w:val="00DC3F9B"/>
    <w:rsid w:val="00DD587C"/>
    <w:rsid w:val="00DF46AB"/>
    <w:rsid w:val="00E27EA1"/>
    <w:rsid w:val="00E53560"/>
    <w:rsid w:val="00E90D56"/>
    <w:rsid w:val="00EA0C39"/>
    <w:rsid w:val="00EA2BDA"/>
    <w:rsid w:val="00EB22DA"/>
    <w:rsid w:val="00EB4896"/>
    <w:rsid w:val="00F525C9"/>
    <w:rsid w:val="00F54479"/>
    <w:rsid w:val="00F60385"/>
    <w:rsid w:val="00F61F3A"/>
    <w:rsid w:val="00F818B1"/>
    <w:rsid w:val="00FB5698"/>
    <w:rsid w:val="00FC169C"/>
    <w:rsid w:val="00FC6DE8"/>
    <w:rsid w:val="00FC753E"/>
    <w:rsid w:val="00FE3AE6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BFCF"/>
  <w15:chartTrackingRefBased/>
  <w15:docId w15:val="{658E70DA-AC98-4EB0-868D-33D774C1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F3A"/>
  </w:style>
  <w:style w:type="paragraph" w:styleId="Heading1">
    <w:name w:val="heading 1"/>
    <w:basedOn w:val="Normal"/>
    <w:next w:val="Normal"/>
    <w:link w:val="Heading1Char"/>
    <w:uiPriority w:val="9"/>
    <w:qFormat/>
    <w:rsid w:val="00243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C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43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1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31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431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31EF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F1721"/>
    <w:pPr>
      <w:ind w:left="720"/>
      <w:contextualSpacing/>
    </w:pPr>
  </w:style>
  <w:style w:type="table" w:styleId="TableGrid">
    <w:name w:val="Table Grid"/>
    <w:basedOn w:val="TableNormal"/>
    <w:uiPriority w:val="39"/>
    <w:rsid w:val="0039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A664-E3D5-4C58-92DE-FC9A961E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Endah Octa Sejati</dc:creator>
  <cp:keywords/>
  <dc:description/>
  <cp:lastModifiedBy>Endah Octa Sejati</cp:lastModifiedBy>
  <cp:revision>3</cp:revision>
  <dcterms:created xsi:type="dcterms:W3CDTF">2021-01-19T12:21:00Z</dcterms:created>
  <dcterms:modified xsi:type="dcterms:W3CDTF">2021-01-19T12:22:00Z</dcterms:modified>
</cp:coreProperties>
</file>