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300" w:before="0"/>
        <w:jc w:val="center"/>
      </w:pPr>
      <w:r>
        <w:rPr>
          <w:rFonts w:ascii="Arial" w:cs="Arial" w:eastAsia="Arial" w:hAnsi="Arial"/>
          <w:b/>
          <w:bCs/>
          <w:i w:val="false"/>
          <w:iCs w:val="false"/>
          <w:color w:val="1F3864"/>
          <w:sz w:val="52"/>
          <w:szCs w:val="52"/>
        </w:rPr>
        <w:t xml:space="preserve">OmniScope Security Audit Report</w:t>
      </w:r>
    </w:p>
    <w:p>
      <w:pPr>
        <w:spacing w:after="600" w:before="0"/>
        <w:jc w:val="center"/>
      </w:pPr>
      <w:r>
        <w:rPr>
          <w:rFonts w:ascii="Arial" w:cs="Arial" w:eastAsia="Arial" w:hAnsi="Arial"/>
          <w:b w:val="false"/>
          <w:bCs w:val="false"/>
          <w:i w:val="false"/>
          <w:iCs w:val="false"/>
          <w:color w:val="2E75B6"/>
          <w:sz w:val="26"/>
          <w:szCs w:val="26"/>
        </w:rPr>
        <w:t xml:space="preserve">LLVM IR-based Cross-Language FFI Static Security Analysis Framework</w:t>
      </w:r>
    </w:p>
    <w:p>
      <w:pPr>
        <w:spacing w:after="1200"/>
      </w:pPr>
    </w:p>
    <w:p>
      <w:pPr>
        <w:spacing w:after="200" w:before="0"/>
        <w:jc w:val="center"/>
      </w:pPr>
      <w:r>
        <w:rPr>
          <w:rFonts w:ascii="Arial" w:cs="Arial" w:eastAsia="Arial" w:hAnsi="Arial"/>
          <w:b w:val="false"/>
          <w:bCs w:val="false"/>
          <w:i w:val="false"/>
          <w:iCs w:val="false"/>
          <w:color w:val="555555"/>
          <w:sz w:val="24"/>
          <w:szCs w:val="24"/>
        </w:rPr>
        <w:t xml:space="preserve">Date: 2026-04-20</w:t>
      </w:r>
    </w:p>
    <w:p>
      <w:pPr>
        <w:spacing w:after="200" w:before="0"/>
        <w:jc w:val="center"/>
      </w:pPr>
      <w:r>
        <w:rPr>
          <w:rFonts w:ascii="Arial" w:cs="Arial" w:eastAsia="Arial" w:hAnsi="Arial"/>
          <w:b w:val="false"/>
          <w:bCs w:val="false"/>
          <w:i w:val="false"/>
          <w:iCs w:val="false"/>
          <w:color w:val="555555"/>
          <w:sz w:val="24"/>
          <w:szCs w:val="24"/>
        </w:rPr>
        <w:t xml:space="preserve">Security Audit Team</w:t>
      </w:r>
    </w:p>
    <w:p>
      <w:r>
        <w:br w:type="page"/>
      </w:r>
    </w:p>
    <w:p>
      <w:pPr>
        <w:pStyle w:val="Heading1"/>
        <w:spacing w:after="200" w:before="360"/>
        <w:jc w:val="left"/>
      </w:pPr>
      <w:r>
        <w:rPr>
          <w:rFonts w:ascii="Arial" w:cs="Arial" w:eastAsia="Arial" w:hAnsi="Arial"/>
          <w:b/>
          <w:bCs/>
          <w:i w:val="false"/>
          <w:iCs w:val="false"/>
          <w:color w:val="1F3864"/>
          <w:sz w:val="32"/>
          <w:szCs w:val="32"/>
        </w:rPr>
        <w:t xml:space="preserve">1. Executive Summary</w:t>
      </w:r>
    </w:p>
    <w:p>
      <w:pPr>
        <w:spacing w:after="120" w:before="0"/>
        <w:jc w:val="left"/>
      </w:pPr>
      <w:r>
        <w:rPr>
          <w:rFonts w:ascii="Arial" w:cs="Arial" w:eastAsia="Arial" w:hAnsi="Arial"/>
          <w:b w:val="false"/>
          <w:bCs w:val="false"/>
          <w:i w:val="false"/>
          <w:iCs w:val="false"/>
          <w:color w:val="000000"/>
          <w:sz w:val="22"/>
          <w:szCs w:val="22"/>
        </w:rPr>
        <w:t xml:space="preserve">This section provides an overview of the OmniScope security audit, including project metadata, scope, and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bCs/>
                <w:i w:val="false"/>
                <w:iCs w:val="false"/>
                <w:color w:val="000000"/>
                <w:sz w:val="20"/>
                <w:szCs w:val="20"/>
              </w:rPr>
              <w:t xml:space="preserve">Project</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OmniScope</w:t>
            </w:r>
          </w:p>
        </w:tc>
      </w:tr>
      <w:tr>
        <w:tc>
          <w:tcPr>
            <w:tcW w:type="dxa" w:w="2800"/>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bCs/>
                <w:i w:val="false"/>
                <w:iCs w:val="false"/>
                <w:color w:val="000000"/>
                <w:sz w:val="20"/>
                <w:szCs w:val="20"/>
              </w:rPr>
              <w:t xml:space="preserve">Description</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val="false"/>
                <w:bCs w:val="false"/>
                <w:i w:val="false"/>
                <w:iCs w:val="false"/>
                <w:color w:val="000000"/>
                <w:sz w:val="20"/>
                <w:szCs w:val="20"/>
              </w:rPr>
              <w:t xml:space="preserve">LLVM IR cross-language FFI static analysis</w:t>
            </w:r>
          </w:p>
        </w:tc>
      </w:tr>
      <w:tr>
        <w:tc>
          <w:tcPr>
            <w:tcW w:type="dxa" w:w="2800"/>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bCs/>
                <w:i w:val="false"/>
                <w:iCs w:val="false"/>
                <w:color w:val="000000"/>
                <w:sz w:val="20"/>
                <w:szCs w:val="20"/>
              </w:rPr>
              <w:t xml:space="preserve">Language</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Zig</w:t>
            </w:r>
          </w:p>
        </w:tc>
      </w:tr>
      <w:tr>
        <w:tc>
          <w:tcPr>
            <w:tcW w:type="dxa" w:w="2800"/>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bCs/>
                <w:i w:val="false"/>
                <w:iCs w:val="false"/>
                <w:color w:val="000000"/>
                <w:sz w:val="20"/>
                <w:szCs w:val="20"/>
              </w:rPr>
              <w:t xml:space="preserve">Dependencies</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val="false"/>
                <w:bCs w:val="false"/>
                <w:i w:val="false"/>
                <w:iCs w:val="false"/>
                <w:color w:val="000000"/>
                <w:sz w:val="20"/>
                <w:szCs w:val="20"/>
              </w:rPr>
              <w:t xml:space="preserve">LLVM 21</w:t>
            </w:r>
          </w:p>
        </w:tc>
      </w:tr>
      <w:tr>
        <w:tc>
          <w:tcPr>
            <w:tcW w:type="dxa" w:w="2800"/>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bCs/>
                <w:i w:val="false"/>
                <w:iCs w:val="false"/>
                <w:color w:val="000000"/>
                <w:sz w:val="20"/>
                <w:szCs w:val="20"/>
              </w:rPr>
              <w:t xml:space="preserve">Files Audited</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47</w:t>
            </w:r>
          </w:p>
        </w:tc>
      </w:tr>
      <w:tr>
        <w:tc>
          <w:tcPr>
            <w:tcW w:type="dxa" w:w="2800"/>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bCs/>
                <w:i w:val="false"/>
                <w:iCs w:val="false"/>
                <w:color w:val="000000"/>
                <w:sz w:val="20"/>
                <w:szCs w:val="20"/>
              </w:rPr>
              <w:t xml:space="preserve">Bugs Found</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val="false"/>
                <w:bCs w:val="false"/>
                <w:i w:val="false"/>
                <w:iCs w:val="false"/>
                <w:color w:val="000000"/>
                <w:sz w:val="20"/>
                <w:szCs w:val="20"/>
              </w:rPr>
              <w:t xml:space="preserve">12 (1 Critical / 3 High / 4 Medium / 4 Low)</w:t>
            </w:r>
          </w:p>
        </w:tc>
      </w:tr>
      <w:tr>
        <w:tc>
          <w:tcPr>
            <w:tcW w:type="dxa" w:w="2800"/>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bCs/>
                <w:i w:val="false"/>
                <w:iCs w:val="false"/>
                <w:color w:val="000000"/>
                <w:sz w:val="20"/>
                <w:szCs w:val="20"/>
              </w:rPr>
              <w:t xml:space="preserve">Overall Score</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7.5 / 10</w:t>
            </w:r>
          </w:p>
        </w:tc>
      </w:tr>
    </w:tbl>
    <w:p>
      <w:pPr>
        <w:pStyle w:val="Heading1"/>
        <w:spacing w:after="200" w:before="360"/>
        <w:jc w:val="left"/>
      </w:pPr>
      <w:r>
        <w:rPr>
          <w:rFonts w:ascii="Arial" w:cs="Arial" w:eastAsia="Arial" w:hAnsi="Arial"/>
          <w:b/>
          <w:bCs/>
          <w:i w:val="false"/>
          <w:iCs w:val="false"/>
          <w:color w:val="1F3864"/>
          <w:sz w:val="32"/>
          <w:szCs w:val="32"/>
        </w:rPr>
        <w:t xml:space="preserve">2. Bug List</w:t>
      </w:r>
    </w:p>
    <w:p>
      <w:pPr>
        <w:spacing w:after="120" w:before="0"/>
        <w:jc w:val="left"/>
      </w:pPr>
      <w:r>
        <w:rPr>
          <w:rFonts w:ascii="Arial" w:cs="Arial" w:eastAsia="Arial" w:hAnsi="Arial"/>
          <w:b w:val="false"/>
          <w:bCs w:val="false"/>
          <w:i w:val="false"/>
          <w:iCs w:val="false"/>
          <w:color w:val="000000"/>
          <w:sz w:val="22"/>
          <w:szCs w:val="22"/>
        </w:rPr>
        <w:t xml:space="preserve">The following table and detailed descriptions enumerate all 12 bugs identified during the security audit, ordered by severity.</w:t>
      </w:r>
    </w:p>
    <w:p>
      <w:pPr>
        <w:pStyle w:val="Heading2"/>
        <w:spacing w:after="160" w:before="240"/>
        <w:jc w:val="left"/>
      </w:pPr>
      <w:r>
        <w:rPr>
          <w:rFonts w:ascii="Arial" w:cs="Arial" w:eastAsia="Arial" w:hAnsi="Arial"/>
          <w:b/>
          <w:bCs/>
          <w:i w:val="false"/>
          <w:iCs w:val="false"/>
          <w:color w:val="2E75B6"/>
          <w:sz w:val="26"/>
          <w:szCs w:val="26"/>
        </w:rPr>
        <w:t xml:space="preserve">BUG-01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src/fact/store.zig:58-64</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Data Integrity</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FF4444"/>
                <w:sz w:val="20"/>
                <w:szCs w:val="20"/>
              </w:rPr>
              <w:t xml:space="preserve">Critical</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In FactStore::insert(), the errdefer block used for cleanup after a failed insertion does not properly restore the SoA (Structure of Arrays) data alignment. When an insertion fails partway through, the errdefer rolls back some arrays but not all, leaving the internal data structures in an inconsistent state where array lengths no longer match.</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Subsequent operations on the FactStore may read from misaligned arrays, leading to out-of-bounds access, data corruption, or crashes. This is a critical data integrity issue that can be triggered by any insertion failure path.</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Ensure the errdefer block either rolls back all arrays atomically or uses a transactional approach where the insertion is prepared in a temporary buffer and committed only on full success. Consider using a deferred undo log pattern.</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BUG-02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src/pass/analysis/taint_propagation.zig:479-508</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Unreachable Code / Logic Error</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FF8C00"/>
                <w:sz w:val="20"/>
                <w:szCs w:val="20"/>
              </w:rPr>
              <w:t xml:space="preserve">High</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The GEP (GetElementPtr) branch handling in taint_propagation.zig contains an unreachable code path that can be reached under certain LLVM IR patterns. The code assumes a limited set of GEP index types but LLVM IR can produce index types not covered by the switch/if-else chain, causing the unreachable to fire at runtime.</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Analysis will crash when processing certain valid LLVM IR inputs, causing denial of service for users analyzing those modules. This limits the tool's applicability to real-world codebases.</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Add a default fallback case that handles unknown GEP index types gracefully, either by skipping the GEP or by propagating taint conservatively (treating unknown indices as potentially aliasing all elements).</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BUG-03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src/pass/analysis/pointer_ownership.zig:626-651</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Array Out-of-Bounds</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FF8C00"/>
                <w:sz w:val="20"/>
                <w:szCs w:val="20"/>
              </w:rPr>
              <w:t xml:space="preserve">High</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When boundary_id is 0, the code in pointer_ownership.zig attempts to access an array using (boundary_id - 1) as an index, which underflows to the maximum unsigned integer value in Zig, causing an immediate array out-of-bounds panic.</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Any input that produces a boundary_id of 0 will cause the analysis to crash. This is a common edge case that can be triggered by normal FFI patterns where no boundary has been established yet.</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Add a guard at the start of the function to check for boundary_id == 0 and handle it as a special case (e.g., return a default ownership state or skip the boundary lookup).</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BUG-04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src/pass/analysis/taint_propagation.zig (multiple lines)</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ID Collision / Data Corruption</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FF8C00"/>
                <w:sz w:val="20"/>
                <w:szCs w:val="20"/>
              </w:rPr>
              <w:t xml:space="preserve">High</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Pointer values are truncated during taint propagation, causing Value IDs to collide. When a 64-bit pointer is truncated to fit into a smaller integer type used for Value IDs, two distinct pointers can map to the same ID, causing taint from one pointer to incorrectly propagate to another.</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False positive and false negative taint analysis results. Taint from an untrusted source may incorrectly appear as trusted, or taint from a trusted source may incorrectly appear as untrusted, undermining the security guarantees of the analysis.</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Use a hash map or a wider integer type for Value IDs to avoid collisions. Alternatively, use the full pointer value combined with allocation context to create unique identifiers.</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BUG-05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src/pass/analysis/call_graph.zig:330-355</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Logic Mismatch</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B8860B"/>
                <w:sz w:val="20"/>
                <w:szCs w:val="20"/>
              </w:rPr>
              <w:t xml:space="preserve">Medium</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The classifyRisk() and isSink() functions in call_graph.zig have inconsistent classification criteria that do not align with the test expectations. classifyRisk() may classify a call as high-risk while isSink() returns false for the same call, or vice versa.</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Inconsistent risk classification leads to incorrect call graph analysis results. Functions that should be flagged as sinks may be missed, and the risk scoring may not accurately reflect the actual security posture of the analyzed code.</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Audit and unify the classification logic in both functions. Ensure they share a common set of criteria or that classifyRisk() delegates to isSink() for sink determination. Update tests to reflect the corrected behavior.</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BUG-06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src/perf/profiler.zig:177-195</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Thread Safety</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B8860B"/>
                <w:sz w:val="20"/>
                <w:szCs w:val="20"/>
              </w:rPr>
              <w:t xml:space="preserve">Medium</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The summary() method in profiler.zig iterates over internal data structures without holding a lock. If the profiler is running concurrently with summary() being called (e.g., from a status reporting thread), the data structures may be modified during iteration, causing data races.</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Data races can lead to crashes, corrupted output, or incorrect performance metrics. In the worst case, this can cause the tool to crash during analysis reporting.</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Add a mutex lock around the summary() method's iteration, or use a read-write lock to allow concurrent reads while blocking writes. Alternatively, take a snapshot of the data under a lock and iterate over the snapshot.</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BUG-07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src/dataflow/graph.zig:379-402</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Ownership Inconsistency</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B8860B"/>
                <w:sz w:val="20"/>
                <w:szCs w:val="20"/>
              </w:rPr>
              <w:t xml:space="preserve">Medium</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The getIssuesBySeverity() function in graph.zig returns slices that may become invalid if the underlying graph is modified. The returned slices point to internal storage that can be reallocated when new issues are added, creating dangling references.</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Use-after-free when the returned slices are accessed after graph modification. This can cause crashes or return stale/incorrect issue data to callers.</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Either return owned copies of the issue lists, or document clearly that the graph must not be modified while the returned slices are in use. Consider returning an iterator or a snapshot instead.</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BUG-08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src/pipeline/pipeline.zig:91</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Precision Loss</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2E7D32"/>
                <w:sz w:val="20"/>
                <w:szCs w:val="20"/>
              </w:rPr>
              <w:t xml:space="preserve">Low</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Pipeline timestamps are stored in nanoseconds but truncated when converted to a smaller integer type, losing precision. This affects timing accuracy for very short pipeline stages.</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Minor inaccuracy in performance profiling data for sub-microsecond operations. This is unlikely to affect security analysis results but may confuse users debugging performance issues.</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Use a 64-bit integer type for all timestamp storage and arithmetic, or use a dedicated duration/timestamp type that preserves full precision.</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BUG-09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src/main.zig:262</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Silent Truncation</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2E7D32"/>
                <w:sz w:val="20"/>
                <w:szCs w:val="20"/>
              </w:rPr>
              <w:t xml:space="preserve">Low</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Vulnerability IDs are silently truncated when they exceed the expected length. The code does not check for overflow or emit a warning when truncation occurs.</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Vulnerability IDs may not be unique after truncation, leading to confusion when referencing specific findings. In automated pipelines, this could cause report merging issues.</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Add an assertion or error return when the ID exceeds the maximum length. Consider using a variable-length string type for IDs or increasing the maximum ID length.</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BUG-10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src/pass/analysis/call_graph.zig:358-360</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Dead Code</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2E7D32"/>
                <w:sz w:val="20"/>
                <w:szCs w:val="20"/>
              </w:rPr>
              <w:t xml:space="preserve">Low</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The contains() function in call_graph.zig is defined but never called anywhere in the codebase. It appears to be leftover from an earlier implementation.</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No direct security impact, but dead code increases maintenance burden and may confuse developers. It could also mask unused logic that was intended to be active.</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Remove the unused contains() function. If it was intended for future use, add a comment documenting the planned usage.</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BUG-11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src/pass/analysis/ffi_analysis.zig:207,251</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Pointer Truncation</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B8860B"/>
                <w:sz w:val="20"/>
                <w:szCs w:val="20"/>
              </w:rPr>
              <w:t xml:space="preserve">Medium</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FFI analysis truncates pointer values when computing offsets and sizes, similar to BUG-04. This can cause incorrect analysis of FFI boundary crossings, particularly for large allocations or when analyzing 64-bit targets.</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Incorrect FFI boundary analysis may miss security-relevant boundary crossings or produce false positives, reducing the reliability of the FFI security analysis.</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Use appropriate integer types that can hold the full range of pointer values on the target architecture. Add assertions to detect truncation during development.</w:t>
      </w:r>
    </w:p>
    <w:p>
      <w:pPr>
        <w:spacing w:after="120"/>
      </w:pPr>
    </w:p>
    <w:p>
      <w:pPr>
        <w:pStyle w:val="Heading2"/>
        <w:spacing w:after="160" w:before="240"/>
        <w:jc w:val="left"/>
      </w:pPr>
      <w:r>
        <w:rPr>
          <w:rFonts w:ascii="Arial" w:cs="Arial" w:eastAsia="Arial" w:hAnsi="Arial"/>
          <w:b/>
          <w:bCs/>
          <w:i w:val="false"/>
          <w:iCs w:val="false"/>
          <w:color w:val="2E75B6"/>
          <w:sz w:val="26"/>
          <w:szCs w:val="26"/>
        </w:rPr>
        <w:t xml:space="preserve">BUG-12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File Path</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src/pass/analysis/taint_state.zig:121</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Category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val="false"/>
                <w:bCs w:val="false"/>
                <w:i w:val="false"/>
                <w:iCs w:val="false"/>
                <w:color w:val="000000"/>
                <w:sz w:val="20"/>
                <w:szCs w:val="20"/>
              </w:rPr>
              <w:t xml:space="preserve">Error Handling</w:t>
            </w:r>
          </w:p>
        </w:tc>
      </w:tr>
      <w:tr>
        <w:tc>
          <w:tcPr>
            <w:tcW w:type="dxa" w:w="2000"/>
            <w:tcBorders>
              <w:top w:val="single" w:color="CCCCCC" w:sz="1"/>
              <w:left w:val="single" w:color="CCCCCC" w:sz="1"/>
              <w:bottom w:val="single" w:color="CCCCCC" w:sz="1"/>
              <w:right w:val="single" w:color="CCCCCC" w:sz="1"/>
            </w:tcBorders>
            <w:shd w:fill="D6E4F0" w:val="clear"/>
            <w:vAlign w:val="center"/>
          </w:tcPr>
          <w:p>
            <w:pPr>
              <w:spacing w:after="120" w:before="0"/>
              <w:jc w:val="left"/>
            </w:pPr>
            <w:r>
              <w:rPr>
                <w:rFonts w:ascii="Arial" w:cs="Arial" w:eastAsia="Arial" w:hAnsi="Arial"/>
                <w:b/>
                <w:bCs/>
                <w:i w:val="false"/>
                <w:iCs w:val="false"/>
                <w:color w:val="000000"/>
                <w:sz w:val="20"/>
                <w:szCs w:val="20"/>
              </w:rPr>
              <w:t xml:space="preserve">Severity</w:t>
            </w:r>
          </w:p>
        </w:tc>
        <w:tc>
          <w:tcPr>
            <w:tcBorders>
              <w:top w:val="single" w:color="CCCCCC" w:sz="1"/>
              <w:left w:val="single" w:color="CCCCCC" w:sz="1"/>
              <w:bottom w:val="single" w:color="CCCCCC" w:sz="1"/>
              <w:right w:val="single" w:color="CCCCCC" w:sz="1"/>
            </w:tcBorders>
            <w:vAlign w:val="center"/>
          </w:tcPr>
          <w:p>
            <w:pPr>
              <w:spacing w:after="120" w:before="0"/>
              <w:jc w:val="left"/>
            </w:pPr>
            <w:r>
              <w:rPr>
                <w:rFonts w:ascii="Arial" w:cs="Arial" w:eastAsia="Arial" w:hAnsi="Arial"/>
                <w:b/>
                <w:bCs/>
                <w:i w:val="false"/>
                <w:iCs w:val="false"/>
                <w:color w:val="2E7D32"/>
                <w:sz w:val="20"/>
                <w:szCs w:val="20"/>
              </w:rPr>
              <w:t xml:space="preserve">Low</w:t>
            </w:r>
          </w:p>
        </w:tc>
      </w:tr>
    </w:tbl>
    <w:p>
      <w:pPr>
        <w:pStyle w:val="Heading3"/>
        <w:spacing w:after="120" w:before="200"/>
        <w:jc w:val="left"/>
      </w:pPr>
      <w:r>
        <w:rPr>
          <w:rFonts w:ascii="Arial" w:cs="Arial" w:eastAsia="Arial" w:hAnsi="Arial"/>
          <w:b/>
          <w:bCs/>
          <w:i w:val="false"/>
          <w:iCs w:val="false"/>
          <w:color w:val="333333"/>
          <w:sz w:val="24"/>
          <w:szCs w:val="24"/>
        </w:rPr>
        <w:t xml:space="preserve">Description</w:t>
      </w:r>
    </w:p>
    <w:p>
      <w:pPr>
        <w:spacing w:after="120" w:before="0"/>
        <w:jc w:val="left"/>
      </w:pPr>
      <w:r>
        <w:rPr>
          <w:rFonts w:ascii="Arial" w:cs="Arial" w:eastAsia="Arial" w:hAnsi="Arial"/>
          <w:b w:val="false"/>
          <w:bCs w:val="false"/>
          <w:i w:val="false"/>
          <w:iCs w:val="false"/>
          <w:color w:val="000000"/>
          <w:sz w:val="22"/>
          <w:szCs w:val="22"/>
        </w:rPr>
        <w:t xml:space="preserve">An initCapacity(0) call in taint_state.zig uses 'catch unreachable', which will panic if the allocator fails. While initCapacity(0) is unlikely to fail in practice, the use of 'catch unreachable' is an anti-pattern that hides potential allocation failures.</w:t>
      </w:r>
    </w:p>
    <w:p>
      <w:pPr>
        <w:pStyle w:val="Heading3"/>
        <w:spacing w:after="120" w:before="200"/>
        <w:jc w:val="left"/>
      </w:pPr>
      <w:r>
        <w:rPr>
          <w:rFonts w:ascii="Arial" w:cs="Arial" w:eastAsia="Arial" w:hAnsi="Arial"/>
          <w:b/>
          <w:bCs/>
          <w:i w:val="false"/>
          <w:iCs w:val="false"/>
          <w:color w:val="333333"/>
          <w:sz w:val="24"/>
          <w:szCs w:val="24"/>
        </w:rPr>
        <w:t xml:space="preserve">Impact</w:t>
      </w:r>
    </w:p>
    <w:p>
      <w:pPr>
        <w:spacing w:after="120" w:before="0"/>
        <w:jc w:val="left"/>
      </w:pPr>
      <w:r>
        <w:rPr>
          <w:rFonts w:ascii="Arial" w:cs="Arial" w:eastAsia="Arial" w:hAnsi="Arial"/>
          <w:b w:val="false"/>
          <w:bCs w:val="false"/>
          <w:i w:val="false"/>
          <w:iCs w:val="false"/>
          <w:color w:val="000000"/>
          <w:sz w:val="22"/>
          <w:szCs w:val="22"/>
        </w:rPr>
        <w:t xml:space="preserve">If the allocator is under extreme memory pressure, this could cause an ungraceful crash instead of a proper error message. In practice, the risk is low since initCapacity(0) typically succeeds.</w:t>
      </w:r>
    </w:p>
    <w:p>
      <w:pPr>
        <w:pStyle w:val="Heading3"/>
        <w:spacing w:after="120" w:before="200"/>
        <w:jc w:val="left"/>
      </w:pPr>
      <w:r>
        <w:rPr>
          <w:rFonts w:ascii="Arial" w:cs="Arial" w:eastAsia="Arial" w:hAnsi="Arial"/>
          <w:b/>
          <w:bCs/>
          <w:i w:val="false"/>
          <w:iCs w:val="false"/>
          <w:color w:val="333333"/>
          <w:sz w:val="24"/>
          <w:szCs w:val="24"/>
        </w:rPr>
        <w:t xml:space="preserve">Fix Suggestion</w:t>
      </w:r>
    </w:p>
    <w:p>
      <w:pPr>
        <w:spacing w:after="120" w:before="0"/>
        <w:jc w:val="left"/>
      </w:pPr>
      <w:r>
        <w:rPr>
          <w:rFonts w:ascii="Arial" w:cs="Arial" w:eastAsia="Arial" w:hAnsi="Arial"/>
          <w:b w:val="false"/>
          <w:bCs w:val="false"/>
          <w:i w:val="false"/>
          <w:iCs w:val="false"/>
          <w:color w:val="000000"/>
          <w:sz w:val="22"/>
          <w:szCs w:val="22"/>
        </w:rPr>
        <w:t xml:space="preserve">Replace 'catch unreachable' with proper error propagation (e.g., 'catch |err| return err') or use 'catch @panic("...")' with a descriptive message for easier debugging.</w:t>
      </w:r>
    </w:p>
    <w:p>
      <w:pPr>
        <w:spacing w:after="120"/>
      </w:pPr>
    </w:p>
    <w:p>
      <w:pPr>
        <w:pStyle w:val="Heading1"/>
        <w:spacing w:after="200" w:before="360"/>
        <w:jc w:val="left"/>
      </w:pPr>
      <w:r>
        <w:rPr>
          <w:rFonts w:ascii="Arial" w:cs="Arial" w:eastAsia="Arial" w:hAnsi="Arial"/>
          <w:b/>
          <w:bCs/>
          <w:i w:val="false"/>
          <w:iCs w:val="false"/>
          <w:color w:val="1F3864"/>
          <w:sz w:val="32"/>
          <w:szCs w:val="32"/>
        </w:rPr>
        <w:t xml:space="preserve">3. Severity Distribution</w:t>
      </w:r>
    </w:p>
    <w:p>
      <w:pPr>
        <w:spacing w:after="120" w:before="0"/>
        <w:jc w:val="left"/>
      </w:pPr>
      <w:r>
        <w:rPr>
          <w:rFonts w:ascii="Arial" w:cs="Arial" w:eastAsia="Arial" w:hAnsi="Arial"/>
          <w:b w:val="false"/>
          <w:bCs w:val="false"/>
          <w:i w:val="false"/>
          <w:iCs w:val="false"/>
          <w:color w:val="000000"/>
          <w:sz w:val="22"/>
          <w:szCs w:val="22"/>
        </w:rPr>
        <w:t xml:space="preserve">The following table summarizes the distribution of bugs by severity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1F3864" w:val="clear"/>
            <w:vAlign w:val="center"/>
          </w:tcPr>
          <w:p>
            <w:pPr>
              <w:spacing w:after="120" w:before="0"/>
              <w:jc w:val="center"/>
            </w:pPr>
            <w:r>
              <w:rPr>
                <w:rFonts w:ascii="Arial" w:cs="Arial" w:eastAsia="Arial" w:hAnsi="Arial"/>
                <w:b/>
                <w:bCs/>
                <w:i w:val="false"/>
                <w:iCs w:val="false"/>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F3864" w:val="clear"/>
            <w:vAlign w:val="center"/>
          </w:tcPr>
          <w:p>
            <w:pPr>
              <w:spacing w:after="120" w:before="0"/>
              <w:jc w:val="center"/>
            </w:pPr>
            <w:r>
              <w:rPr>
                <w:rFonts w:ascii="Arial" w:cs="Arial" w:eastAsia="Arial" w:hAnsi="Arial"/>
                <w:b/>
                <w:bCs/>
                <w:i w:val="false"/>
                <w:iCs w:val="false"/>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F3864" w:val="clear"/>
            <w:vAlign w:val="center"/>
          </w:tcPr>
          <w:p>
            <w:pPr>
              <w:spacing w:after="120" w:before="0"/>
              <w:jc w:val="center"/>
            </w:pPr>
            <w:r>
              <w:rPr>
                <w:rFonts w:ascii="Arial" w:cs="Arial" w:eastAsia="Arial" w:hAnsi="Arial"/>
                <w:b/>
                <w:bCs/>
                <w:i w:val="false"/>
                <w:iCs w:val="false"/>
                <w:color w:val="FFFFFF"/>
                <w:sz w:val="20"/>
                <w:szCs w:val="20"/>
              </w:rPr>
              <w:t xml:space="preserve">Percentage</w:t>
            </w:r>
          </w:p>
        </w:tc>
      </w:tr>
      <w:tr>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Critical</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center"/>
            </w:pPr>
            <w:r>
              <w:rPr>
                <w:rFonts w:ascii="Arial" w:cs="Arial" w:eastAsia="Arial" w:hAnsi="Arial"/>
                <w:b w:val="false"/>
                <w:bCs w:val="false"/>
                <w:i w:val="false"/>
                <w:iCs w:val="false"/>
                <w:color w:val="000000"/>
                <w:sz w:val="20"/>
                <w:szCs w:val="20"/>
              </w:rPr>
              <w:t xml:space="preserve">1</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center"/>
            </w:pPr>
            <w:r>
              <w:rPr>
                <w:rFonts w:ascii="Arial" w:cs="Arial" w:eastAsia="Arial" w:hAnsi="Arial"/>
                <w:b w:val="false"/>
                <w:bCs w:val="false"/>
                <w:i w:val="false"/>
                <w:iCs w:val="false"/>
                <w:color w:val="000000"/>
                <w:sz w:val="20"/>
                <w:szCs w:val="20"/>
              </w:rPr>
              <w:t xml:space="preserve">8.3%</w:t>
            </w:r>
          </w:p>
        </w:tc>
      </w:tr>
      <w:tr>
        <w:tc>
          <w:tcPr>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val="false"/>
                <w:bCs w:val="false"/>
                <w:i w:val="false"/>
                <w:i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center"/>
            </w:pPr>
            <w:r>
              <w:rPr>
                <w:rFonts w:ascii="Arial" w:cs="Arial" w:eastAsia="Arial" w:hAnsi="Arial"/>
                <w:b w:val="false"/>
                <w:bCs w:val="false"/>
                <w:i w:val="false"/>
                <w:i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center"/>
            </w:pPr>
            <w:r>
              <w:rPr>
                <w:rFonts w:ascii="Arial" w:cs="Arial" w:eastAsia="Arial" w:hAnsi="Arial"/>
                <w:b w:val="false"/>
                <w:bCs w:val="false"/>
                <w:i w:val="false"/>
                <w:iCs w:val="false"/>
                <w:color w:val="000000"/>
                <w:sz w:val="20"/>
                <w:szCs w:val="20"/>
              </w:rPr>
              <w:t xml:space="preserve">25.0%</w:t>
            </w:r>
          </w:p>
        </w:tc>
      </w:tr>
      <w:tr>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center"/>
            </w:pPr>
            <w:r>
              <w:rPr>
                <w:rFonts w:ascii="Arial" w:cs="Arial" w:eastAsia="Arial" w:hAnsi="Arial"/>
                <w:b w:val="false"/>
                <w:bCs w:val="false"/>
                <w:i w:val="false"/>
                <w:iCs w:val="false"/>
                <w:color w:val="000000"/>
                <w:sz w:val="20"/>
                <w:szCs w:val="20"/>
              </w:rPr>
              <w:t xml:space="preserve">4</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center"/>
            </w:pPr>
            <w:r>
              <w:rPr>
                <w:rFonts w:ascii="Arial" w:cs="Arial" w:eastAsia="Arial" w:hAnsi="Arial"/>
                <w:b w:val="false"/>
                <w:bCs w:val="false"/>
                <w:i w:val="false"/>
                <w:iCs w:val="false"/>
                <w:color w:val="000000"/>
                <w:sz w:val="20"/>
                <w:szCs w:val="20"/>
              </w:rPr>
              <w:t xml:space="preserve">33.3%</w:t>
            </w:r>
          </w:p>
        </w:tc>
      </w:tr>
      <w:tr>
        <w:tc>
          <w:tcPr>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val="false"/>
                <w:bCs w:val="false"/>
                <w:i w:val="false"/>
                <w:i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center"/>
            </w:pPr>
            <w:r>
              <w:rPr>
                <w:rFonts w:ascii="Arial" w:cs="Arial" w:eastAsia="Arial" w:hAnsi="Arial"/>
                <w:b w:val="false"/>
                <w:bCs w:val="false"/>
                <w:i w:val="false"/>
                <w:i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center"/>
            </w:pPr>
            <w:r>
              <w:rPr>
                <w:rFonts w:ascii="Arial" w:cs="Arial" w:eastAsia="Arial" w:hAnsi="Arial"/>
                <w:b w:val="false"/>
                <w:bCs w:val="false"/>
                <w:i w:val="false"/>
                <w:iCs w:val="false"/>
                <w:color w:val="000000"/>
                <w:sz w:val="20"/>
                <w:szCs w:val="20"/>
              </w:rPr>
              <w:t xml:space="preserve">33.3%</w:t>
            </w:r>
          </w:p>
        </w:tc>
      </w:tr>
      <w:tr>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bCs/>
                <w:i w:val="false"/>
                <w:iCs w:val="false"/>
                <w:color w:val="000000"/>
                <w:sz w:val="20"/>
                <w:szCs w:val="20"/>
              </w:rPr>
              <w:t xml:space="preserve">Total</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center"/>
            </w:pPr>
            <w:r>
              <w:rPr>
                <w:rFonts w:ascii="Arial" w:cs="Arial" w:eastAsia="Arial" w:hAnsi="Arial"/>
                <w:b/>
                <w:bCs/>
                <w:i w:val="false"/>
                <w:iCs w:val="false"/>
                <w:color w:val="000000"/>
                <w:sz w:val="20"/>
                <w:szCs w:val="20"/>
              </w:rPr>
              <w:t xml:space="preserve">12</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center"/>
            </w:pPr>
            <w:r>
              <w:rPr>
                <w:rFonts w:ascii="Arial" w:cs="Arial" w:eastAsia="Arial" w:hAnsi="Arial"/>
                <w:b/>
                <w:bCs/>
                <w:i w:val="false"/>
                <w:iCs w:val="false"/>
                <w:color w:val="000000"/>
                <w:sz w:val="20"/>
                <w:szCs w:val="20"/>
              </w:rPr>
              <w:t xml:space="preserve">100%</w:t>
            </w:r>
          </w:p>
        </w:tc>
      </w:tr>
    </w:tbl>
    <w:p>
      <w:pPr>
        <w:pStyle w:val="Heading1"/>
        <w:spacing w:after="200" w:before="360"/>
        <w:jc w:val="left"/>
      </w:pPr>
      <w:r>
        <w:rPr>
          <w:rFonts w:ascii="Arial" w:cs="Arial" w:eastAsia="Arial" w:hAnsi="Arial"/>
          <w:b/>
          <w:bCs/>
          <w:i w:val="false"/>
          <w:iCs w:val="false"/>
          <w:color w:val="1F3864"/>
          <w:sz w:val="32"/>
          <w:szCs w:val="32"/>
        </w:rPr>
        <w:t xml:space="preserve">4. Fix Priority</w:t>
      </w:r>
    </w:p>
    <w:p>
      <w:pPr>
        <w:spacing w:after="120" w:before="0"/>
        <w:jc w:val="left"/>
      </w:pPr>
      <w:r>
        <w:rPr>
          <w:rFonts w:ascii="Arial" w:cs="Arial" w:eastAsia="Arial" w:hAnsi="Arial"/>
          <w:b w:val="false"/>
          <w:bCs w:val="false"/>
          <w:i w:val="false"/>
          <w:iCs w:val="false"/>
          <w:color w:val="000000"/>
          <w:sz w:val="22"/>
          <w:szCs w:val="22"/>
        </w:rPr>
        <w:t xml:space="preserve">Bugs are prioritized into four tiers based on severity and potential impact. The following table outlines the recommended fix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1500"/>
            <w:tcBorders>
              <w:top w:val="single" w:color="CCCCCC" w:sz="1"/>
              <w:left w:val="single" w:color="CCCCCC" w:sz="1"/>
              <w:bottom w:val="single" w:color="CCCCCC" w:sz="1"/>
              <w:right w:val="single" w:color="CCCCCC" w:sz="1"/>
            </w:tcBorders>
            <w:shd w:fill="1F3864" w:val="clear"/>
            <w:vAlign w:val="center"/>
          </w:tcPr>
          <w:p>
            <w:pPr>
              <w:spacing w:after="120" w:before="0"/>
              <w:jc w:val="center"/>
            </w:pPr>
            <w:r>
              <w:rPr>
                <w:rFonts w:ascii="Arial" w:cs="Arial" w:eastAsia="Arial" w:hAnsi="Arial"/>
                <w:b/>
                <w:bCs/>
                <w:i w:val="false"/>
                <w:iCs w:val="false"/>
                <w:color w:val="FFFFFF"/>
                <w:sz w:val="20"/>
                <w:szCs w:val="20"/>
              </w:rPr>
              <w:t xml:space="preserve">Priority</w:t>
            </w:r>
          </w:p>
        </w:tc>
        <w:tc>
          <w:tcPr>
            <w:tcW w:type="dxa" w:w="5000"/>
            <w:tcBorders>
              <w:top w:val="single" w:color="CCCCCC" w:sz="1"/>
              <w:left w:val="single" w:color="CCCCCC" w:sz="1"/>
              <w:bottom w:val="single" w:color="CCCCCC" w:sz="1"/>
              <w:right w:val="single" w:color="CCCCCC" w:sz="1"/>
            </w:tcBorders>
            <w:shd w:fill="1F3864" w:val="clear"/>
            <w:vAlign w:val="center"/>
          </w:tcPr>
          <w:p>
            <w:pPr>
              <w:spacing w:after="120" w:before="0"/>
              <w:jc w:val="center"/>
            </w:pPr>
            <w:r>
              <w:rPr>
                <w:rFonts w:ascii="Arial" w:cs="Arial" w:eastAsia="Arial" w:hAnsi="Arial"/>
                <w:b/>
                <w:bCs/>
                <w:i w:val="false"/>
                <w:iCs w:val="false"/>
                <w:color w:val="FFFFFF"/>
                <w:sz w:val="20"/>
                <w:szCs w:val="20"/>
              </w:rPr>
              <w:t xml:space="preserve">Bug IDs</w:t>
            </w:r>
          </w:p>
        </w:tc>
        <w:tc>
          <w:tcPr>
            <w:tcW w:type="dxa" w:w="4000"/>
            <w:tcBorders>
              <w:top w:val="single" w:color="CCCCCC" w:sz="1"/>
              <w:left w:val="single" w:color="CCCCCC" w:sz="1"/>
              <w:bottom w:val="single" w:color="CCCCCC" w:sz="1"/>
              <w:right w:val="single" w:color="CCCCCC" w:sz="1"/>
            </w:tcBorders>
            <w:shd w:fill="1F3864" w:val="clear"/>
            <w:vAlign w:val="center"/>
          </w:tcPr>
          <w:p>
            <w:pPr>
              <w:spacing w:after="120" w:before="0"/>
              <w:jc w:val="center"/>
            </w:pPr>
            <w:r>
              <w:rPr>
                <w:rFonts w:ascii="Arial" w:cs="Arial" w:eastAsia="Arial" w:hAnsi="Arial"/>
                <w:b/>
                <w:bCs/>
                <w:i w:val="false"/>
                <w:iCs w:val="false"/>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vAlign w:val="center"/>
          </w:tcPr>
          <w:p>
            <w:pPr>
              <w:spacing w:after="120" w:before="0"/>
              <w:jc w:val="center"/>
            </w:pPr>
            <w:r>
              <w:rPr>
                <w:rFonts w:ascii="Arial" w:cs="Arial" w:eastAsia="Arial" w:hAnsi="Arial"/>
                <w:b/>
                <w:bCs/>
                <w:i w:val="false"/>
                <w:iCs w:val="false"/>
                <w:color w:val="000000"/>
                <w:sz w:val="20"/>
                <w:szCs w:val="20"/>
              </w:rPr>
              <w:t xml:space="preserve">P0</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BUG-01</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Critical data integrity issue; must fix immediately</w:t>
            </w:r>
          </w:p>
        </w:tc>
      </w:tr>
      <w:tr>
        <w:tc>
          <w:tcPr>
            <w:tcBorders>
              <w:top w:val="single" w:color="CCCCCC" w:sz="1"/>
              <w:left w:val="single" w:color="CCCCCC" w:sz="1"/>
              <w:bottom w:val="single" w:color="CCCCCC" w:sz="1"/>
              <w:right w:val="single" w:color="CCCCCC" w:sz="1"/>
            </w:tcBorders>
            <w:shd w:fill="FFFFFF" w:val="clear"/>
            <w:vAlign w:val="center"/>
          </w:tcPr>
          <w:p>
            <w:pPr>
              <w:spacing w:after="120" w:before="0"/>
              <w:jc w:val="center"/>
            </w:pPr>
            <w:r>
              <w:rPr>
                <w:rFonts w:ascii="Arial" w:cs="Arial" w:eastAsia="Arial" w:hAnsi="Arial"/>
                <w:b/>
                <w:bCs/>
                <w:i w:val="false"/>
                <w:iCs w:val="false"/>
                <w:color w:val="000000"/>
                <w:sz w:val="20"/>
                <w:szCs w:val="20"/>
              </w:rPr>
              <w:t xml:space="preserve">P1</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val="false"/>
                <w:bCs w:val="false"/>
                <w:i w:val="false"/>
                <w:iCs w:val="false"/>
                <w:color w:val="000000"/>
                <w:sz w:val="20"/>
                <w:szCs w:val="20"/>
              </w:rPr>
              <w:t xml:space="preserve">BUG-02, BUG-03</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val="false"/>
                <w:bCs w:val="false"/>
                <w:i w:val="false"/>
                <w:iCs w:val="false"/>
                <w:color w:val="000000"/>
                <w:sz w:val="20"/>
                <w:szCs w:val="20"/>
              </w:rPr>
              <w:t xml:space="preserve">High-severity crashes; fix before next release</w:t>
            </w:r>
          </w:p>
        </w:tc>
      </w:tr>
      <w:tr>
        <w:tc>
          <w:tcPr>
            <w:tcBorders>
              <w:top w:val="single" w:color="CCCCCC" w:sz="1"/>
              <w:left w:val="single" w:color="CCCCCC" w:sz="1"/>
              <w:bottom w:val="single" w:color="CCCCCC" w:sz="1"/>
              <w:right w:val="single" w:color="CCCCCC" w:sz="1"/>
            </w:tcBorders>
            <w:shd w:fill="F2F2F2" w:val="clear"/>
            <w:vAlign w:val="center"/>
          </w:tcPr>
          <w:p>
            <w:pPr>
              <w:spacing w:after="120" w:before="0"/>
              <w:jc w:val="center"/>
            </w:pPr>
            <w:r>
              <w:rPr>
                <w:rFonts w:ascii="Arial" w:cs="Arial" w:eastAsia="Arial" w:hAnsi="Arial"/>
                <w:b/>
                <w:bCs/>
                <w:i w:val="false"/>
                <w:iCs w:val="false"/>
                <w:color w:val="000000"/>
                <w:sz w:val="20"/>
                <w:szCs w:val="20"/>
              </w:rPr>
              <w:t xml:space="preserve">P2</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BUG-04, BUG-05, BUG-11</w:t>
            </w:r>
          </w:p>
        </w:tc>
        <w:tc>
          <w:tcPr>
            <w:tcBorders>
              <w:top w:val="single" w:color="CCCCCC" w:sz="1"/>
              <w:left w:val="single" w:color="CCCCCC" w:sz="1"/>
              <w:bottom w:val="single" w:color="CCCCCC" w:sz="1"/>
              <w:right w:val="single" w:color="CCCCCC" w:sz="1"/>
            </w:tcBorders>
            <w:shd w:fill="F2F2F2" w:val="clear"/>
            <w:vAlign w:val="center"/>
          </w:tcPr>
          <w:p>
            <w:pPr>
              <w:spacing w:after="120" w:before="0"/>
              <w:jc w:val="left"/>
            </w:pPr>
            <w:r>
              <w:rPr>
                <w:rFonts w:ascii="Arial" w:cs="Arial" w:eastAsia="Arial" w:hAnsi="Arial"/>
                <w:b w:val="false"/>
                <w:bCs w:val="false"/>
                <w:i w:val="false"/>
                <w:iCs w:val="false"/>
                <w:color w:val="000000"/>
                <w:sz w:val="20"/>
                <w:szCs w:val="20"/>
              </w:rPr>
              <w:t xml:space="preserve">High/Medium correctness issues; fix in next sprint</w:t>
            </w:r>
          </w:p>
        </w:tc>
      </w:tr>
      <w:tr>
        <w:tc>
          <w:tcPr>
            <w:tcBorders>
              <w:top w:val="single" w:color="CCCCCC" w:sz="1"/>
              <w:left w:val="single" w:color="CCCCCC" w:sz="1"/>
              <w:bottom w:val="single" w:color="CCCCCC" w:sz="1"/>
              <w:right w:val="single" w:color="CCCCCC" w:sz="1"/>
            </w:tcBorders>
            <w:shd w:fill="FFFFFF" w:val="clear"/>
            <w:vAlign w:val="center"/>
          </w:tcPr>
          <w:p>
            <w:pPr>
              <w:spacing w:after="120" w:before="0"/>
              <w:jc w:val="center"/>
            </w:pPr>
            <w:r>
              <w:rPr>
                <w:rFonts w:ascii="Arial" w:cs="Arial" w:eastAsia="Arial" w:hAnsi="Arial"/>
                <w:b/>
                <w:bCs/>
                <w:i w:val="false"/>
                <w:iCs w:val="false"/>
                <w:color w:val="000000"/>
                <w:sz w:val="20"/>
                <w:szCs w:val="20"/>
              </w:rPr>
              <w:t xml:space="preserve">P3</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val="false"/>
                <w:bCs w:val="false"/>
                <w:i w:val="false"/>
                <w:iCs w:val="false"/>
                <w:color w:val="000000"/>
                <w:sz w:val="20"/>
                <w:szCs w:val="20"/>
              </w:rPr>
              <w:t xml:space="preserve">BUG-06, BUG-07, BUG-08, BUG-09, BUG-10, BUG-12</w:t>
            </w:r>
          </w:p>
        </w:tc>
        <w:tc>
          <w:tcPr>
            <w:tcBorders>
              <w:top w:val="single" w:color="CCCCCC" w:sz="1"/>
              <w:left w:val="single" w:color="CCCCCC" w:sz="1"/>
              <w:bottom w:val="single" w:color="CCCCCC" w:sz="1"/>
              <w:right w:val="single" w:color="CCCCCC" w:sz="1"/>
            </w:tcBorders>
            <w:shd w:fill="FFFFFF" w:val="clear"/>
            <w:vAlign w:val="center"/>
          </w:tcPr>
          <w:p>
            <w:pPr>
              <w:spacing w:after="120" w:before="0"/>
              <w:jc w:val="left"/>
            </w:pPr>
            <w:r>
              <w:rPr>
                <w:rFonts w:ascii="Arial" w:cs="Arial" w:eastAsia="Arial" w:hAnsi="Arial"/>
                <w:b w:val="false"/>
                <w:bCs w:val="false"/>
                <w:i w:val="false"/>
                <w:iCs w:val="false"/>
                <w:color w:val="000000"/>
                <w:sz w:val="20"/>
                <w:szCs w:val="20"/>
              </w:rPr>
              <w:t xml:space="preserve">Medium/Low quality issues; address in backlog</w:t>
            </w:r>
          </w:p>
        </w:tc>
      </w:tr>
    </w:tbl>
    <w:p>
      <w:pPr>
        <w:pStyle w:val="Heading1"/>
        <w:spacing w:after="200" w:before="360"/>
        <w:jc w:val="left"/>
      </w:pPr>
      <w:r>
        <w:rPr>
          <w:rFonts w:ascii="Arial" w:cs="Arial" w:eastAsia="Arial" w:hAnsi="Arial"/>
          <w:b/>
          <w:bCs/>
          <w:i w:val="false"/>
          <w:iCs w:val="false"/>
          <w:color w:val="1F3864"/>
          <w:sz w:val="32"/>
          <w:szCs w:val="32"/>
        </w:rPr>
        <w:t xml:space="preserve">5. Code Quality Assessment</w:t>
      </w:r>
    </w:p>
    <w:p>
      <w:pPr>
        <w:pStyle w:val="Heading2"/>
        <w:spacing w:after="160" w:before="240"/>
        <w:jc w:val="left"/>
      </w:pPr>
      <w:r>
        <w:rPr>
          <w:rFonts w:ascii="Arial" w:cs="Arial" w:eastAsia="Arial" w:hAnsi="Arial"/>
          <w:b/>
          <w:bCs/>
          <w:i w:val="false"/>
          <w:iCs w:val="false"/>
          <w:color w:val="2E75B6"/>
          <w:sz w:val="26"/>
          <w:szCs w:val="26"/>
        </w:rPr>
        <w:t xml:space="preserve">5.1 Strengths</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Well-structured modular architecture with clear separation between analysis passes, data flow, and reporting.</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Comprehensive use of Zig's type system and compile-time checks to catch errors early.</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Efficient SoA (Structure of Arrays) data layout for performance-critical paths.</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Thorough test coverage for core analysis passes including taint propagation and call graph construction.</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Clean LLVM IR abstraction layer that handles multiple LLVM versions gracefully.</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Good use of Zig's defer/errdefer for resource management in most functions.</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Detailed performance profiling infrastructure with nanosecond-precision timing.</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Extensible pipeline architecture that allows easy addition of new analysis passes.</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Well-documented public API with clear function signatures and purpose descriptions.</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Robust error handling in the FFI boundary analysis with proper error code propagation.</w:t>
      </w:r>
    </w:p>
    <w:p>
      <w:pPr>
        <w:pStyle w:val="Heading2"/>
        <w:spacing w:after="160" w:before="240"/>
        <w:jc w:val="left"/>
      </w:pPr>
      <w:r>
        <w:rPr>
          <w:rFonts w:ascii="Arial" w:cs="Arial" w:eastAsia="Arial" w:hAnsi="Arial"/>
          <w:b/>
          <w:bCs/>
          <w:i w:val="false"/>
          <w:iCs w:val="false"/>
          <w:color w:val="2E75B6"/>
          <w:sz w:val="26"/>
          <w:szCs w:val="26"/>
        </w:rPr>
        <w:t xml:space="preserve">5.2 Weaknesses</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Several instances of pointer truncation (BUG-04, BUG-11) suggest a systematic issue with integer width handling.</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Inconsistent error handling patterns: some functions use 'catch unreachable' while others propagate errors properly.</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Thread safety is not consistently maintained across shared data structures (BUG-06, BUG-07).</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Dead code remains in the codebase (BUG-10), indicating insufficient cleanup during refactoring.</w:t>
      </w:r>
    </w:p>
    <w:p>
      <w:pPr>
        <w:pStyle w:val="ListParagraph"/>
        <w:numPr>
          <w:ilvl w:val="0"/>
          <w:numId w:val="1"/>
        </w:numPr>
        <w:spacing w:after="60"/>
      </w:pPr>
      <w:r>
        <w:rPr>
          <w:rFonts w:ascii="Arial" w:cs="Arial" w:eastAsia="Arial" w:hAnsi="Arial"/>
          <w:b w:val="false"/>
          <w:bCs w:val="false"/>
          <w:i w:val="false"/>
          <w:iCs w:val="false"/>
          <w:color w:val="000000"/>
          <w:sz w:val="22"/>
          <w:szCs w:val="22"/>
        </w:rPr>
        <w:t xml:space="preserve">Edge case handling is incomplete in several areas, particularly around zero-value boundaries (BUG-03) and empty collections (BUG-12).</w:t>
      </w:r>
    </w:p>
    <w:p>
      <w:pPr>
        <w:pStyle w:val="Heading1"/>
        <w:spacing w:after="200" w:before="360"/>
        <w:jc w:val="left"/>
      </w:pPr>
      <w:r>
        <w:rPr>
          <w:rFonts w:ascii="Arial" w:cs="Arial" w:eastAsia="Arial" w:hAnsi="Arial"/>
          <w:b/>
          <w:bCs/>
          <w:i w:val="false"/>
          <w:iCs w:val="false"/>
          <w:color w:val="1F3864"/>
          <w:sz w:val="32"/>
          <w:szCs w:val="32"/>
        </w:rPr>
        <w:t xml:space="preserve">6. Conclusion</w:t>
      </w:r>
    </w:p>
    <w:p>
      <w:pPr>
        <w:spacing w:after="120" w:before="0"/>
        <w:jc w:val="left"/>
      </w:pPr>
      <w:r>
        <w:rPr>
          <w:rFonts w:ascii="Arial" w:cs="Arial" w:eastAsia="Arial" w:hAnsi="Arial"/>
          <w:b w:val="false"/>
          <w:bCs w:val="false"/>
          <w:i w:val="false"/>
          <w:iCs w:val="false"/>
          <w:color w:val="000000"/>
          <w:sz w:val="22"/>
          <w:szCs w:val="22"/>
        </w:rPr>
        <w:t xml:space="preserve">The OmniScope project demonstrates a solid foundation for LLVM IR-based cross-language FFI static security analysis. The codebase is well-organized, leverages Zig's safety features effectively, and provides comprehensive analysis capabilities. However, the audit identified 12 bugs across four severity levels, with one critical data integrity issue (BUG-01) requiring immediate attention. The high-severity bugs (BUG-02, BUG-03, BUG-04) represent crash and correctness risks that should be addressed before the next release. The medium and low severity issues, while less urgent, indicate areas for improvement in thread safety, error handling consistency, and edge case coverage. With an overall score of 7.5/10, OmniScope is a promising security analysis tool that, with the recommended fixes applied, can achieve a high level of reliability and accuracy in detecting FFI-related security vulnerabilities across language boundaries.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0"/>
      <w:jc w:val="center"/>
    </w:pPr>
    <w:r>
      <w:rPr>
        <w:rFonts w:ascii="Arial" w:cs="Arial" w:eastAsia="Arial" w:hAnsi="Arial"/>
        <w:b w:val="false"/>
        <w:bCs w:val="false"/>
        <w:i w:val="false"/>
        <w:iCs w:val="false"/>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Arial" w:cs="Arial" w:eastAsia="Arial" w:hAnsi="Arial"/>
        <w:b w:val="false"/>
        <w:bCs w:val="false"/>
        <w:i/>
        <w:iCs/>
        <w:color w:val="888888"/>
        <w:sz w:val="18"/>
        <w:szCs w:val="18"/>
      </w:rPr>
      <w:t xml:space="preserve">OmniScope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2026-04-20T07:45:52.049Z</dcterms:created>
  <dcterms:modified xsi:type="dcterms:W3CDTF">2026-04-20T07:45:52.049Z</dcterms:modified>
</cp:coreProperties>
</file>

<file path=docProps/custom.xml><?xml version="1.0" encoding="utf-8"?>
<Properties xmlns="http://schemas.openxmlformats.org/officeDocument/2006/custom-properties" xmlns:vt="http://schemas.openxmlformats.org/officeDocument/2006/docPropsVTypes"/>
</file>