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6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memscope-rs</w:t>
      </w:r>
    </w:p>
    <w:p>
      <w:pPr>
        <w:spacing w:after="400"/>
        <w:jc w:val="center"/>
      </w:pPr>
      <w:r>
        <w:rPr>
          <w:rFonts w:ascii="Arial" w:cs="Arial" w:eastAsia="Arial" w:hAnsi="Arial"/>
          <w:color w:val="2E86AB"/>
          <w:sz w:val="36"/>
          <w:szCs w:val="36"/>
        </w:rPr>
        <w:t xml:space="preserve">Security Audit Report</w:t>
      </w:r>
    </w:p>
    <w:p>
      <w:pPr>
        <w:spacing w:after="10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Version v0.2.1</w:t>
      </w:r>
    </w:p>
    <w:p>
      <w:pPr>
        <w:spacing w:after="10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License: MIT OR Apache-2.0</w:t>
      </w:r>
    </w:p>
    <w:p>
      <w:pPr>
        <w:spacing w:after="10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Audit Date: 2026-04-19</w:t>
      </w:r>
    </w:p>
    <w:p>
      <w:pPr>
        <w:spacing w:after="100"/>
        <w:jc w:val="center"/>
      </w:pPr>
      <w:r>
        <w:rPr>
          <w:rFonts w:ascii="Arial" w:cs="Arial" w:eastAsia="Arial" w:hAnsi="Arial"/>
          <w:color w:val="2E86AB"/>
          <w:sz w:val="22"/>
          <w:szCs w:val="22"/>
        </w:rPr>
        <w:t xml:space="preserve">Repository: https://github.com/TimWood0x10/memscope-rs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Project Overview</w:t>
      </w:r>
    </w:p>
    <w:p>
      <w:pPr>
        <w:spacing w:after="12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memscope-rs is a runtime memory analysis/tracking library written in Rust, providing memory allocation tracking, leak detection, type inference, relationship graph inference, and multi-format export (JSON/HTML/Binary). The project positions itself as a Rust-native memory analysis tool, filling the gap left by general-purpose tools like Valgrind and AddressSanitizer in Rust variable-level tracking.</w:t>
      </w:r>
    </w:p>
    <w:p>
      <w:pPr>
        <w:spacing w:after="8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Codebase Statistics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4360"/>
      </w:tblGrid>
      <w:tr>
        <w:trPr>
          <w:cantSplit/>
        </w:trP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Total Rust LOC in src/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111,902 lines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.rs files in src/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206 files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Top-level modules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Example files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Derive macro crate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Separate crate</w:t>
            </w:r>
          </w:p>
        </w:tc>
      </w:tr>
    </w:tbl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86AB"/>
          <w:sz w:val="26"/>
          <w:szCs w:val="26"/>
        </w:rPr>
        <w:t xml:space="preserve">Top-Level Module Structure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analysis/ - Analysis engine (lifecycle, borrow, cycle, FFI)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analysis_engine/ - Analysis engine coordinator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analyzer/ - Unified analysis entry point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capture/ - Capture engine (Core/Async/Lockfree/Unified)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core/ - Core layer (allocator, error types, scope tracking)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error/ - Unified error handling &amp; recovery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event_store/ - Lock-free event storage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facade/ - Unified facade API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metadata/ - Metadata engine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query/ - Query engine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render_engine/ - Render engine (JSON/HTML/Binary/SVG)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snapshot/ - Snapshot engine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timeline/ - Timeline engine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tracker/ - Unified tracking API + macros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tracking/ - Tracking statistics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view/ - Read-only memory view</w:t>
      </w:r>
    </w:p>
    <w:p>
      <w:pPr>
        <w:spacing w:after="8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Testing &amp; Quality Metrics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600"/>
        <w:gridCol w:w="3360"/>
      </w:tblGrid>
      <w:tr>
        <w:trPr>
          <w:cantSplit/>
        </w:trP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Assessment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Total test cases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2,478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Excellent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Test density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~45 lines/test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Excellent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todo! remaining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Excellent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panic! usage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Good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unsafe usage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488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Needs review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unwrap() usage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690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Needs optimization</w:t>
            </w:r>
          </w:p>
        </w:tc>
      </w:tr>
    </w:tbl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86AB"/>
          <w:sz w:val="26"/>
          <w:szCs w:val="26"/>
        </w:rPr>
        <w:t xml:space="preserve">Quality Analysis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Test Coverage: 2,478 test cases covering unit, integration, and example tests. ~1 test per 45 lines of code.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Zero TODOs: No todo! macros, indicating high code completion.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Controlled Panics: Only 30 panic! calls, mostly in test code or unrecoverable error paths.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Unsafe Usage: 488 blocks. Reasonable given GlobalAlloc hooks, heap scanning, and FFI tracking. Dedicated safety audit recommended.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Unwrap Usage: 690 calls. Some in test code (acceptable), but production code unwraps need gradual replacement with ? or expect().</w:t>
      </w:r>
    </w:p>
    <w:p>
      <w:pPr>
        <w:spacing w:after="8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Public API Statistics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4360"/>
      </w:tblGrid>
      <w:tr>
        <w:trPr>
          <w:cantSplit/>
        </w:trP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Public functions (pub fn)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1,383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Public traits (pub trait)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Public structs (pub struct)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857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Public enums (pub enum)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311</w:t>
            </w:r>
          </w:p>
        </w:tc>
      </w:tr>
    </w:tbl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86AB"/>
          <w:sz w:val="26"/>
          <w:szCs w:val="26"/>
        </w:rPr>
        <w:t xml:space="preserve">Core API Layers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800"/>
        <w:gridCol w:w="3360"/>
      </w:tblGrid>
      <w:tr>
        <w:trPr>
          <w:cantSplit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Entry Point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 Case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Simple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tracker!() / track!() macros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Quick integration, 3 lines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Intermediate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GlobalTracker + init_global_tracking()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Global tracking, cross-module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Full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MemScope facade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Complete functionality, custom config</w:t>
            </w:r>
          </w:p>
        </w:tc>
      </w:tr>
    </w:tbl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86AB"/>
          <w:sz w:val="26"/>
          <w:szCs w:val="26"/>
        </w:rPr>
        <w:t xml:space="preserve">Built-in Trackable Types</w:t>
      </w:r>
    </w:p>
    <w:p>
      <w:pPr>
        <w:spacing w:after="12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The Trackable trait provides out-of-the-box implementations for: Vec&lt;T&gt;, String, Box&lt;T&gt;, HashMap&lt;K,V&gt;, BTreeMap&lt;K,V&gt;, VecDeque&lt;T&gt;, Rc&lt;T&gt;, Arc&lt;T&gt;, RefCell&lt;T&gt;, RwLock&lt;T&gt;, and custom types via #[derive(Trackable)].</w:t>
      </w:r>
    </w:p>
    <w:p>
      <w:pPr>
        <w:spacing w:after="8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Architecture Assessment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86AB"/>
          <w:sz w:val="26"/>
          <w:szCs w:val="26"/>
        </w:rPr>
        <w:t xml:space="preserve">Design Patterns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800"/>
        <w:gridCol w:w="3360"/>
      </w:tblGrid>
      <w:tr>
        <w:trPr>
          <w:cantSplit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Pattern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Application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Assessment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Facade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MemScope facade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Unified interface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Strategy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CaptureBackend multi-backend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Flexible selection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Observer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EventStore event recording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Decoupled events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Factory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Backend creation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Unified creation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Adapter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Detector -&gt; Analyzer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Reusable detectors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Builder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Config construction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Flexible config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Singleton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GlobalTracker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Global state</w:t>
            </w:r>
          </w:p>
        </w:tc>
      </w:tr>
    </w:tbl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86AB"/>
          <w:sz w:val="26"/>
          <w:szCs w:val="26"/>
        </w:rPr>
        <w:t xml:space="preserve">Data Flow</w:t>
      </w:r>
    </w:p>
    <w:p>
      <w:pPr>
        <w:spacing w:after="12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User Code (track! macro) -&gt; Facade API -&gt; Capture Engine -&gt; Event Store (lock-free) -&gt; Snapshot Engine -&gt; Analysis Engine -&gt; Render Engine -&gt; JSON / HTML / Binary</w:t>
      </w:r>
    </w:p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86AB"/>
          <w:sz w:val="26"/>
          <w:szCs w:val="26"/>
        </w:rPr>
        <w:t xml:space="preserve">Strengths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Clear Layering: Capture -&gt; Store -&gt; Snapshot -&gt; Analysis -&gt; Render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Strong Modularity: 17 independent modules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Event-Driven: Lock-free event stream, decoupled components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Progressive Complexity: Three-tier API</w:t>
      </w:r>
    </w:p>
    <w:p>
      <w:pPr>
        <w:spacing w:after="8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Performance Assessment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86AB"/>
          <w:sz w:val="26"/>
          <w:szCs w:val="26"/>
        </w:rPr>
        <w:t xml:space="preserve">Tracking Performance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560"/>
      </w:tblGrid>
      <w:tr>
        <w:trPr>
          <w:cantSplit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Backend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Latency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 Case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Core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21 ns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Single-threaded / low concurrency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Async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21 ns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async/await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Lockfree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40 ns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High concurrency (100+ threads)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Unified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40 ns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Adaptive selection</w:t>
            </w:r>
          </w:p>
        </w:tc>
      </w:tr>
    </w:tbl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86AB"/>
          <w:sz w:val="26"/>
          <w:szCs w:val="26"/>
        </w:rPr>
        <w:t xml:space="preserve">Tracking Overhead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600"/>
        <w:gridCol w:w="3360"/>
      </w:tblGrid>
      <w:tr>
        <w:trPr>
          <w:cantSplit/>
        </w:trP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Operation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Latency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Throughput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Single track (64B)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528 ns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115.55 MiB/s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Single track (1KB)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544 ns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1.75 GiB/s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Single track (1MB)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4.72 us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206.74 GiB/s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Batch track (1000)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541 us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1.85 Melem/s</w:t>
            </w:r>
          </w:p>
        </w:tc>
      </w:tr>
    </w:tbl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86AB"/>
          <w:sz w:val="26"/>
          <w:szCs w:val="26"/>
        </w:rPr>
        <w:t xml:space="preserve">Concurrency Performance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600"/>
        <w:gridCol w:w="3360"/>
      </w:tblGrid>
      <w:tr>
        <w:trPr>
          <w:cantSplit/>
        </w:trP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Threads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Latency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Efficiency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19.3 us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100%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55.7 us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139% (super-linear)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138 us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112%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475 us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65%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Conclusion: Tracking overhead &lt;5%, 4-8 threads is the optimal concurrency range. Production-grade performance.</w:t>
      </w:r>
    </w:p>
    <w:p>
      <w:pPr>
        <w:spacing w:after="8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Core Feature Assessment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86AB"/>
          <w:sz w:val="26"/>
          <w:szCs w:val="26"/>
        </w:rPr>
        <w:t xml:space="preserve">Implemented Features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2000"/>
        <w:gridCol w:w="3560"/>
      </w:tblGrid>
      <w:tr>
        <w:trPr>
          <w:cantSplit/>
        </w:trP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Assessment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Memory alloc/dealloc tracking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Complete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Production-grade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Variable name/type capture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Complete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Production-grade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Leak detection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Complete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Production-grade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Use-After-Free detection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Complete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Production-grade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Buffer overflow detection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Complete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Good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Thread analysis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Complete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Production-grade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Async task tracking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Complete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Good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FFI tracking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Complete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Good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HTML interactive dashboard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Complete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Production-grade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JSON/Binary export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Complete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Production-grade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System monitoring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Complete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Production-grade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Hotspot analysis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Complete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Production-grade</w:t>
            </w:r>
          </w:p>
        </w:tc>
      </w:tr>
    </w:tbl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86AB"/>
          <w:sz w:val="26"/>
          <w:szCs w:val="26"/>
        </w:rPr>
        <w:t xml:space="preserve">Planned Features (Not Yet Implemented)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600"/>
        <w:gridCol w:w="2560"/>
      </w:tblGrid>
      <w:tr>
        <w:trPr>
          <w:cantSplit/>
        </w:trP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POD Event (40 bytes, zero heap)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Not implemented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Highest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StateEngine + Generation + GC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Not implemented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Highest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#[trackable] function-level macro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Not implemented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High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HeapScanner (offline heap scan)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Not implemented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Medium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Relation Engine (5 types)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Not implemented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Medium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UTI Engine v2 (6-dim signal)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Phase 1-3 done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 progress</w:t>
            </w:r>
          </w:p>
        </w:tc>
      </w:tr>
    </w:tbl>
    <w:p>
      <w:pPr>
        <w:spacing w:after="8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8. Cross-Platform Support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600"/>
        <w:gridCol w:w="3360"/>
      </w:tblGrid>
      <w:tr>
        <w:trPr>
          <w:cantSplit/>
        </w:trP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Platform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Dependencies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Linux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Complete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/proc/self/maps parsing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macOS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Complete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mach2 crate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Windows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Complete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windows-sys crate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32-bit systems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Complete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Address range adaptation</w:t>
            </w:r>
          </w:p>
        </w:tc>
      </w:tr>
    </w:tbl>
    <w:p>
      <w:pPr>
        <w:spacing w:after="8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9. Dependency Analysis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3000"/>
        <w:gridCol w:w="2560"/>
      </w:tblGrid>
      <w:tr>
        <w:trPr>
          <w:cantSplit/>
        </w:trP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Dependency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serde / serde_json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Serialization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tracing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Logging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dashmap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Concurrent HashMap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parking_lot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High-performance locks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crossbeam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Lock-free structures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rayon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Parallel computation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handlebars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HTML templating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chrono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Time handling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thiserror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Error derivation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sysinfo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System information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addr2line / gimli / object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Symbol resolution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tokio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Async runtime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Medium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Overall Risk: Low. All dependencies are mature, widely-used crates. tokio may increase compile time and binary size; consider making it optional via feature flags.</w:t>
      </w:r>
    </w:p>
    <w:p>
      <w:pPr>
        <w:spacing w:after="8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10. CI/CD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3960"/>
      </w:tblGrid>
      <w:tr>
        <w:trPr>
          <w:cantSplit/>
        </w:trP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Check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GitHub Actions CI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Configured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cargo check --all-features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Passing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cargo fmt --check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Passing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cargo clippy -D warnings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Passing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Unit / Integration / Example tests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Passing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Benchmark suite (9 types)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Complete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Coverage tools (llvm-cov, tarpaulin)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Supported</w:t>
            </w:r>
          </w:p>
        </w:tc>
      </w:tr>
    </w:tbl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86AB"/>
          <w:sz w:val="26"/>
          <w:szCs w:val="26"/>
        </w:rPr>
        <w:t xml:space="preserve">Makefile Commands</w:t>
      </w:r>
    </w:p>
    <w:p>
      <w:pPr>
        <w:spacing w:after="12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Comprehensive Makefile covering: build, release, check, clean, test (unit/integration/examples/verbose), bench (9 types), fmt, clippy, ci, coverage (html/summary/tarpaulin), run examples (basic/showcase/ffi/dashboard/detector/type-inference), doc, dev, pre-commit, demo.</w:t>
      </w:r>
    </w:p>
    <w:p>
      <w:pPr>
        <w:spacing w:after="8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11. Documentation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2000"/>
        <w:gridCol w:w="3560"/>
      </w:tblGrid>
      <w:tr>
        <w:trPr>
          <w:cantSplit/>
        </w:trP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Language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Assessment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README.md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English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Present, self-assessment too modest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README_ZH.md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Chinese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Complete, candid about limitations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docs/ARCHITECTURE.md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English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Complete architecture docs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docs/zh/architecture.md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Chinese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Complete Chinese architecture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docs/zh/api_guide.md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Chinese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API usage guide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docs/BENCHMARK_GUIDE.md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English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Benchmark guide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docs/LIMITATIONS.md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English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Limitations documentation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docs/PERFORMANCE_ANALYSIS.md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English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Performance analysis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aim/ directory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Mixed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Deep design docs &amp; plans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CHANGELOG.md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English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Changelog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Inline doc comments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English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High quality</w:t>
            </w:r>
          </w:p>
        </w:tc>
      </w:tr>
    </w:tbl>
    <w:p>
      <w:pPr>
        <w:spacing w:after="8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12. Competitive Comparison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2200"/>
        <w:gridCol w:w="1600"/>
        <w:gridCol w:w="1360"/>
      </w:tblGrid>
      <w:tr>
        <w:trPr>
          <w:cantSplit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memscope-rs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Valgrind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ASan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Heaptrack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Language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Rust native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C/C++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C/C++/Rust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C/C++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Runtime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In-process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External (10-50x)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In-process (2x)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External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Variable tracking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Supported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Leak detection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Supported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Supported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Supported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Supported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UAF detection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Supported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Supported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Supported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Partial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Thread analysis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Supported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Supported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Supported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Supported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Async support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Supported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FFI tracking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Supported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Partial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Partial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Partial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HTML dashboard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Supported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Partial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Overhead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&lt;5%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10-50x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2x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Moderate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Differentiation: Variable name tracking, async support, FFI tracking, and HTML dashboard are unique to memscope-rs.</w:t>
      </w:r>
    </w:p>
    <w:p>
      <w:pPr>
        <w:spacing w:after="8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13. Risk Assessment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86AB"/>
          <w:sz w:val="26"/>
          <w:szCs w:val="26"/>
        </w:rPr>
        <w:t xml:space="preserve">High-Risk Items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4360"/>
      </w:tblGrid>
      <w:tr>
        <w:trPr>
          <w:cantSplit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Mitigation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unsafe code (488)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Memory safety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Dedicated safety audit; safety invariant comments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unwrap() (690)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Potential panics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Replace with ? or expect() in production paths</w:t>
            </w:r>
          </w:p>
        </w:tc>
      </w:tr>
    </w:tbl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86AB"/>
          <w:sz w:val="26"/>
          <w:szCs w:val="26"/>
        </w:rPr>
        <w:t xml:space="preserve">Medium-Risk Items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4360"/>
      </w:tblGrid>
      <w:tr>
        <w:trPr>
          <w:cantSplit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Mitigation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POD Event / StateEngine not done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core features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Prioritize per IMPLEMENTATION_PLAN.md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tokio heavyweight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Compile time / binary size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Make optional via feature flags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API stability (v0.2.1)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Upgrade cost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Mark API as subject to change before v1.0</w:t>
            </w:r>
          </w:p>
        </w:tc>
      </w:tr>
    </w:tbl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86AB"/>
          <w:sz w:val="26"/>
          <w:szCs w:val="26"/>
        </w:rPr>
        <w:t xml:space="preserve">Low-Risk Items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4360"/>
      </w:tblGrid>
      <w:tr>
        <w:trPr>
          <w:cantSplit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Mitigation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Overly modest docs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User first impression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Update README confidently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crates.io prep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Community adoption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Improve English README, CHANGELOG</w:t>
            </w:r>
          </w:p>
        </w:tc>
      </w:tr>
    </w:tbl>
    <w:p>
      <w:pPr>
        <w:spacing w:after="8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14. Overall Scoring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800"/>
        <w:gridCol w:w="4760"/>
      </w:tblGrid>
      <w:tr>
        <w:trPr>
          <w:cantSplit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Dimension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Score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default">Architecture Design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8A745"/>
                <w:sz w:val="20"/>
                <w:szCs w:val="20"/>
              </w:rPr>
              <w:t xml:space="preserve">9 / 10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Clear layering, strong modularity, well-applied patterns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default">Code Quality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1ECF1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AB"/>
                <w:sz w:val="20"/>
                <w:szCs w:val="20"/>
              </w:rPr>
              <w:t xml:space="preserve">8 / 10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Thorough testing, zero TODOs; unwrap needs optimization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default">Performance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8A745"/>
                <w:sz w:val="20"/>
                <w:szCs w:val="20"/>
              </w:rPr>
              <w:t xml:space="preserve">9 / 10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&lt;5% overhead, super-linear concurrency, complete benchmarks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default">API Design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8A745"/>
                <w:sz w:val="20"/>
                <w:szCs w:val="20"/>
              </w:rPr>
              <w:t xml:space="preserve">9 / 10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Three-tier progressive API, ergonomic macros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default">Documentation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1ECF1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AB"/>
                <w:sz w:val="20"/>
                <w:szCs w:val="20"/>
              </w:rPr>
              <w:t xml:space="preserve">8 / 10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Bilingual, complete architecture docs, deep design docs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default">Testing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8A745"/>
                <w:sz w:val="20"/>
                <w:szCs w:val="20"/>
              </w:rPr>
              <w:t xml:space="preserve">9 / 10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2,478 tests, high density, comprehensive coverage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default">Cross-Platform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8A745"/>
                <w:sz w:val="20"/>
                <w:szCs w:val="20"/>
              </w:rPr>
              <w:t xml:space="preserve">9 / 10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Linux/macOS/Windows/32-bit fully supported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default">CI/CD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8A745"/>
                <w:sz w:val="20"/>
                <w:szCs w:val="20"/>
              </w:rPr>
              <w:t xml:space="preserve">9 / 10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Complete pipeline, Makefile, coverage tools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default">Security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1ECF1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AB"/>
                <w:sz w:val="20"/>
                <w:szCs w:val="20"/>
              </w:rPr>
              <w:t xml:space="preserve">7 / 10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Unsafe needs review, unwrap needs optimization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default">Production Readiness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1ECF1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AB"/>
                <w:sz w:val="20"/>
                <w:szCs w:val="20"/>
              </w:rPr>
              <w:t xml:space="preserve">7 / 10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Core complete, StateEngine/HeapScanner pending</w:t>
            </w:r>
          </w:p>
        </w:tc>
      </w:tr>
    </w:tbl>
    <w:p>
      <w:pPr>
        <w:spacing w:after="80"/>
      </w:pPr>
    </w:p>
    <w:p>
      <w:pPr>
        <w:spacing w:after="200" w:before="200"/>
        <w:jc w:val="center"/>
      </w:pPr>
      <w:r>
        <w:rPr>
          <w:rFonts w:ascii="Arial" w:cs="Arial" w:eastAsia="Arial" w:hAnsi="Arial"/>
          <w:b/>
          <w:bCs/>
          <w:color w:val="1B3A5C"/>
          <w:sz w:val="36"/>
          <w:szCs w:val="36"/>
        </w:rPr>
        <w:t xml:space="preserve">Overall Score: 8.4 / 10</w:t>
      </w:r>
    </w:p>
    <w:p>
      <w:pPr>
        <w:spacing w:after="8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15. Conclusions &amp; Recommendations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86AB"/>
          <w:sz w:val="26"/>
          <w:szCs w:val="26"/>
        </w:rPr>
        <w:t xml:space="preserve">Conclusions</w:t>
      </w:r>
    </w:p>
    <w:p>
      <w:pPr>
        <w:spacing w:after="12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memscope-rs is a Rust memory analysis library with excellent architecture, high code quality, and thorough test coverage. Key strengths: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Architecture: Event -&gt; State -&gt; Detector three-layer architecture, clear and modular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Performance: &lt;5% overhead, super-linear speedup with 4 threads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Differentiation: Variable name tracking, async support, HTML dashboard are unique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Engineering: 2,478 tests, full CI pass, zero TODOs, complete Makefile</w:t>
      </w:r>
    </w:p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86AB"/>
          <w:sz w:val="26"/>
          <w:szCs w:val="26"/>
        </w:rPr>
        <w:t xml:space="preserve">Priority Recommendations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200"/>
        <w:gridCol w:w="3560"/>
      </w:tblGrid>
      <w:tr>
        <w:trPr>
          <w:cantSplit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Recommendation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Expected Outcome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P0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Use in your own projects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Real-world feedback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P1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Implement StateEngine + POD Event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Borrow tracking: inferred -&gt; captured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P1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Reduce unwrap usage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Production robustness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P2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Implement HeapScanner + Relation Engine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High-confidence ownership inference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P2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Update README self-assessment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Confidently present capabilities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P3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Make tokio optional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Reduce compile time &amp; binary size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P3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Prepare crates.io release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Expand user base</w:t>
            </w:r>
          </w:p>
        </w:tc>
      </w:tr>
    </w:tbl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86AB"/>
          <w:sz w:val="26"/>
          <w:szCs w:val="26"/>
        </w:rPr>
        <w:t xml:space="preserve">Final Assessment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333333"/>
          <w:sz w:val="20"/>
          <w:szCs w:val="20"/>
        </w:rPr>
        <w:t xml:space="preserve">memscope-rs has moved beyond the scope of a "research project." Its architecture design (Event -&gt; State -&gt; Detector), performance (&lt;5% overhead), and engineering quality (2,478 tests, full CI pass) all meet production-grade standards. Once StateEngine and HeapScanner are implemented, it will be a truly unique Rust memory analysis tool - filling the gap left by Valgrind and AddressSanitizer in Rust variable-level tracking.</w:t>
      </w:r>
    </w:p>
    <w:p>
      <w:pPr>
        <w:spacing w:after="80"/>
      </w:pPr>
    </w:p>
    <w:p>
      <w:pPr>
        <w:spacing w:before="40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Report generated: 2026-04-19 | Methodology: Static code analysis + document review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Page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666666"/>
        <w:sz w:val="16"/>
        <w:szCs w:val="16"/>
      </w:rPr>
      <w:t xml:space="preserve">memscope-rs Security Audit Report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200" w:before="360"/>
      <w:outlineLvl w:val="0"/>
    </w:pPr>
    <w:rPr>
      <w:rFonts w:ascii="Arial" w:cs="Arial" w:eastAsia="Arial" w:hAnsi="Arial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false"/>
      <w:keepLines w:val="false"/>
      <w:spacing w:after="160" w:before="280"/>
      <w:outlineLvl w:val="1"/>
    </w:pPr>
    <w:rPr>
      <w:rFonts w:ascii="Arial" w:cs="Arial" w:eastAsia="Arial" w:hAnsi="Arial"/>
      <w:b/>
      <w:bCs/>
      <w:color w:val="2E86AB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2026-04-19T11:19:59.450Z</dcterms:created>
  <dcterms:modified xsi:type="dcterms:W3CDTF">2026-04-19T11:19:59.450Z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