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CB790" w14:textId="77777777" w:rsidR="00461EB8" w:rsidRPr="00461EB8" w:rsidRDefault="00461EB8" w:rsidP="00461EB8">
      <w:pPr>
        <w:spacing w:before="100" w:after="160"/>
        <w:jc w:val="center"/>
        <w:rPr>
          <w:rFonts w:ascii="Montserrat" w:hAnsi="Montserrat"/>
          <w:sz w:val="20"/>
          <w:szCs w:val="20"/>
        </w:rPr>
      </w:pPr>
      <w:r w:rsidRPr="00461EB8">
        <w:rPr>
          <w:rFonts w:ascii="Montserrat" w:hAnsi="Montserrat"/>
          <w:b/>
          <w:color w:val="0B4A86"/>
          <w:sz w:val="20"/>
          <w:szCs w:val="20"/>
        </w:rPr>
        <w:t>Week 12 Performance Task 2: Compliance and Ethical Case Analysis</w:t>
      </w:r>
    </w:p>
    <w:tbl>
      <w:tblPr>
        <w:tblW w:w="9072" w:type="dxa"/>
        <w:tblInd w:w="120" w:type="dxa"/>
        <w:tblBorders>
          <w:top w:val="single" w:sz="8" w:space="0" w:color="A9C5E8"/>
          <w:left w:val="single" w:sz="8" w:space="0" w:color="A9C5E8"/>
          <w:bottom w:val="single" w:sz="8" w:space="0" w:color="A9C5E8"/>
          <w:right w:val="single" w:sz="8" w:space="0" w:color="A9C5E8"/>
          <w:insideH w:val="single" w:sz="8" w:space="0" w:color="A9C5E8"/>
          <w:insideV w:val="single" w:sz="8" w:space="0" w:color="A9C5E8"/>
        </w:tblBorders>
        <w:tblLayout w:type="fixed"/>
        <w:tblLook w:val="04A0" w:firstRow="1" w:lastRow="0" w:firstColumn="1" w:lastColumn="0" w:noHBand="0" w:noVBand="1"/>
      </w:tblPr>
      <w:tblGrid>
        <w:gridCol w:w="2333"/>
        <w:gridCol w:w="2520"/>
        <w:gridCol w:w="2131"/>
        <w:gridCol w:w="2088"/>
      </w:tblGrid>
      <w:tr w:rsidR="00461EB8" w:rsidRPr="00461EB8" w14:paraId="1A8485A7" w14:textId="77777777" w:rsidTr="00CA276E">
        <w:tc>
          <w:tcPr>
            <w:tcW w:w="2333" w:type="dxa"/>
            <w:shd w:val="clear" w:color="auto" w:fill="0B4A86"/>
            <w:tcMar>
              <w:top w:w="90" w:type="dxa"/>
              <w:left w:w="90" w:type="dxa"/>
              <w:bottom w:w="90" w:type="dxa"/>
              <w:right w:w="90" w:type="dxa"/>
            </w:tcMar>
            <w:vAlign w:val="center"/>
          </w:tcPr>
          <w:p w14:paraId="268AF119"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Topic</w:t>
            </w:r>
          </w:p>
        </w:tc>
        <w:tc>
          <w:tcPr>
            <w:tcW w:w="2520" w:type="dxa"/>
            <w:shd w:val="clear" w:color="auto" w:fill="0B4A86"/>
            <w:tcMar>
              <w:top w:w="90" w:type="dxa"/>
              <w:left w:w="90" w:type="dxa"/>
              <w:bottom w:w="90" w:type="dxa"/>
              <w:right w:w="90" w:type="dxa"/>
            </w:tcMar>
            <w:vAlign w:val="center"/>
          </w:tcPr>
          <w:p w14:paraId="3B500122"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Activity</w:t>
            </w:r>
          </w:p>
        </w:tc>
        <w:tc>
          <w:tcPr>
            <w:tcW w:w="2131" w:type="dxa"/>
            <w:shd w:val="clear" w:color="auto" w:fill="0B4A86"/>
            <w:tcMar>
              <w:top w:w="90" w:type="dxa"/>
              <w:left w:w="90" w:type="dxa"/>
              <w:bottom w:w="90" w:type="dxa"/>
              <w:right w:w="90" w:type="dxa"/>
            </w:tcMar>
            <w:vAlign w:val="center"/>
          </w:tcPr>
          <w:p w14:paraId="07483FE9"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Time</w:t>
            </w:r>
          </w:p>
        </w:tc>
        <w:tc>
          <w:tcPr>
            <w:tcW w:w="2088" w:type="dxa"/>
            <w:shd w:val="clear" w:color="auto" w:fill="0B4A86"/>
            <w:tcMar>
              <w:top w:w="90" w:type="dxa"/>
              <w:left w:w="90" w:type="dxa"/>
              <w:bottom w:w="90" w:type="dxa"/>
              <w:right w:w="90" w:type="dxa"/>
            </w:tcMar>
            <w:vAlign w:val="center"/>
          </w:tcPr>
          <w:p w14:paraId="79C876DA"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Points</w:t>
            </w:r>
          </w:p>
        </w:tc>
      </w:tr>
      <w:tr w:rsidR="00461EB8" w:rsidRPr="00461EB8" w14:paraId="6AF4B65A" w14:textId="77777777" w:rsidTr="00CA276E">
        <w:tc>
          <w:tcPr>
            <w:tcW w:w="2333" w:type="dxa"/>
            <w:tcMar>
              <w:top w:w="90" w:type="dxa"/>
              <w:left w:w="90" w:type="dxa"/>
              <w:bottom w:w="90" w:type="dxa"/>
              <w:right w:w="90" w:type="dxa"/>
            </w:tcMar>
            <w:vAlign w:val="center"/>
          </w:tcPr>
          <w:p w14:paraId="69082644"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SOX, HIPAA, GDPR, and Audit Ethics</w:t>
            </w:r>
          </w:p>
        </w:tc>
        <w:tc>
          <w:tcPr>
            <w:tcW w:w="2520" w:type="dxa"/>
            <w:tcMar>
              <w:top w:w="90" w:type="dxa"/>
              <w:left w:w="90" w:type="dxa"/>
              <w:bottom w:w="90" w:type="dxa"/>
              <w:right w:w="90" w:type="dxa"/>
            </w:tcMar>
            <w:vAlign w:val="center"/>
          </w:tcPr>
          <w:p w14:paraId="78B0ED4B"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Compliance and Ethics Analysis</w:t>
            </w:r>
          </w:p>
        </w:tc>
        <w:tc>
          <w:tcPr>
            <w:tcW w:w="2131" w:type="dxa"/>
            <w:tcMar>
              <w:top w:w="90" w:type="dxa"/>
              <w:left w:w="90" w:type="dxa"/>
              <w:bottom w:w="90" w:type="dxa"/>
              <w:right w:w="90" w:type="dxa"/>
            </w:tcMar>
            <w:vAlign w:val="center"/>
          </w:tcPr>
          <w:p w14:paraId="368C5A58"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60 minutes</w:t>
            </w:r>
          </w:p>
        </w:tc>
        <w:tc>
          <w:tcPr>
            <w:tcW w:w="2088" w:type="dxa"/>
            <w:tcMar>
              <w:top w:w="90" w:type="dxa"/>
              <w:left w:w="90" w:type="dxa"/>
              <w:bottom w:w="90" w:type="dxa"/>
              <w:right w:w="90" w:type="dxa"/>
            </w:tcMar>
            <w:vAlign w:val="center"/>
          </w:tcPr>
          <w:p w14:paraId="4172C4CD"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30 points</w:t>
            </w:r>
          </w:p>
        </w:tc>
      </w:tr>
    </w:tbl>
    <w:p w14:paraId="49047848" w14:textId="77777777" w:rsidR="00461EB8" w:rsidRPr="00461EB8" w:rsidRDefault="00461EB8" w:rsidP="00461EB8">
      <w:pPr>
        <w:rPr>
          <w:rFonts w:ascii="Montserrat" w:hAnsi="Montserrat"/>
          <w:sz w:val="20"/>
          <w:szCs w:val="20"/>
        </w:rPr>
      </w:pPr>
    </w:p>
    <w:p w14:paraId="4B87370D" w14:textId="77777777" w:rsidR="00461EB8" w:rsidRPr="00461EB8" w:rsidRDefault="00461EB8" w:rsidP="00461EB8">
      <w:pPr>
        <w:spacing w:after="100" w:line="252" w:lineRule="auto"/>
        <w:rPr>
          <w:rFonts w:ascii="Montserrat" w:hAnsi="Montserrat"/>
          <w:sz w:val="20"/>
          <w:szCs w:val="20"/>
        </w:rPr>
      </w:pPr>
      <w:r w:rsidRPr="00461EB8">
        <w:rPr>
          <w:rFonts w:ascii="Montserrat" w:hAnsi="Montserrat"/>
          <w:b/>
          <w:color w:val="0B4A86"/>
          <w:sz w:val="20"/>
          <w:szCs w:val="20"/>
        </w:rPr>
        <w:t xml:space="preserve">Learning Target: </w:t>
      </w:r>
      <w:r w:rsidRPr="00461EB8">
        <w:rPr>
          <w:rFonts w:ascii="Montserrat" w:hAnsi="Montserrat"/>
          <w:sz w:val="20"/>
          <w:szCs w:val="20"/>
        </w:rPr>
        <w:t>Identify compliance and ethical issues, recommend appropriate actions, and request relevant audit evidence.</w:t>
      </w:r>
    </w:p>
    <w:p w14:paraId="1D57BFD9" w14:textId="77777777" w:rsidR="00461EB8" w:rsidRPr="00461EB8" w:rsidRDefault="00461EB8" w:rsidP="00461EB8">
      <w:pPr>
        <w:spacing w:after="100" w:line="252" w:lineRule="auto"/>
        <w:rPr>
          <w:rFonts w:ascii="Montserrat" w:hAnsi="Montserrat"/>
          <w:sz w:val="20"/>
          <w:szCs w:val="20"/>
        </w:rPr>
      </w:pPr>
      <w:r w:rsidRPr="00461EB8">
        <w:rPr>
          <w:rFonts w:ascii="Montserrat" w:hAnsi="Montserrat"/>
          <w:b/>
          <w:color w:val="0B4A86"/>
          <w:sz w:val="20"/>
          <w:szCs w:val="20"/>
        </w:rPr>
        <w:t xml:space="preserve">Instructions: </w:t>
      </w:r>
      <w:r w:rsidRPr="00461EB8">
        <w:rPr>
          <w:rFonts w:ascii="Montserrat" w:hAnsi="Montserrat"/>
          <w:sz w:val="20"/>
          <w:szCs w:val="20"/>
        </w:rPr>
        <w:t>Work individually. Read the short case and complete Parts A to C. Keep each answer brief and based on the facts provided.</w:t>
      </w:r>
    </w:p>
    <w:p w14:paraId="4A679E4E" w14:textId="77777777" w:rsidR="00461EB8" w:rsidRPr="00461EB8" w:rsidRDefault="00461EB8" w:rsidP="00461EB8">
      <w:pPr>
        <w:spacing w:after="140" w:line="252" w:lineRule="auto"/>
        <w:rPr>
          <w:rFonts w:ascii="Montserrat" w:hAnsi="Montserrat"/>
          <w:sz w:val="20"/>
          <w:szCs w:val="20"/>
        </w:rPr>
      </w:pPr>
      <w:r w:rsidRPr="00461EB8">
        <w:rPr>
          <w:rFonts w:ascii="Montserrat" w:hAnsi="Montserrat"/>
          <w:b/>
          <w:color w:val="0B4A86"/>
          <w:sz w:val="20"/>
          <w:szCs w:val="20"/>
        </w:rPr>
        <w:t xml:space="preserve">Human-in-the-Loop AI Rule: </w:t>
      </w:r>
      <w:r w:rsidRPr="00461EB8">
        <w:rPr>
          <w:rFonts w:ascii="Montserrat" w:hAnsi="Montserrat"/>
          <w:sz w:val="20"/>
          <w:szCs w:val="20"/>
        </w:rPr>
        <w:t>AI may suggest answers, but you must verify and correct them using the case and the lesson.</w:t>
      </w:r>
    </w:p>
    <w:p w14:paraId="0430F234" w14:textId="77777777" w:rsidR="00461EB8" w:rsidRPr="00461EB8" w:rsidRDefault="00461EB8" w:rsidP="00461EB8">
      <w:pPr>
        <w:keepNext/>
        <w:spacing w:before="160"/>
        <w:rPr>
          <w:rFonts w:ascii="Montserrat" w:hAnsi="Montserrat"/>
          <w:sz w:val="20"/>
          <w:szCs w:val="20"/>
        </w:rPr>
      </w:pPr>
      <w:r w:rsidRPr="00461EB8">
        <w:rPr>
          <w:rFonts w:ascii="Montserrat" w:hAnsi="Montserrat"/>
          <w:b/>
          <w:color w:val="0B4A86"/>
          <w:sz w:val="20"/>
          <w:szCs w:val="20"/>
        </w:rPr>
        <w:t>Case Scenario</w:t>
      </w:r>
    </w:p>
    <w:p w14:paraId="64C85C87" w14:textId="77777777" w:rsidR="00461EB8" w:rsidRPr="00461EB8" w:rsidRDefault="00461EB8" w:rsidP="00461EB8">
      <w:pPr>
        <w:spacing w:after="120" w:line="252" w:lineRule="auto"/>
        <w:rPr>
          <w:rFonts w:ascii="Montserrat" w:hAnsi="Montserrat"/>
          <w:sz w:val="20"/>
          <w:szCs w:val="20"/>
        </w:rPr>
      </w:pPr>
      <w:proofErr w:type="spellStart"/>
      <w:r w:rsidRPr="00461EB8">
        <w:rPr>
          <w:rFonts w:ascii="Montserrat" w:hAnsi="Montserrat"/>
          <w:sz w:val="20"/>
          <w:szCs w:val="20"/>
        </w:rPr>
        <w:t>GlobalCare</w:t>
      </w:r>
      <w:proofErr w:type="spellEnd"/>
      <w:r w:rsidRPr="00461EB8">
        <w:rPr>
          <w:rFonts w:ascii="Montserrat" w:hAnsi="Montserrat"/>
          <w:sz w:val="20"/>
          <w:szCs w:val="20"/>
        </w:rPr>
        <w:t xml:space="preserve"> Digital Services operates a financial ERP, a health platform for US clinics, and an EU customer portal. A developer can approve and deploy the same ERP changes. Health-platform support staff share one account to access electronic protected health information. The EU portal keeps inactive profiles indefinitely. During the audit, a manager asks the auditor to remove a serious finding because a client contract is being renewed.</w:t>
      </w:r>
    </w:p>
    <w:p w14:paraId="75928440" w14:textId="77777777" w:rsidR="00461EB8" w:rsidRPr="00461EB8" w:rsidRDefault="00461EB8" w:rsidP="00461EB8">
      <w:pPr>
        <w:keepNext/>
        <w:spacing w:before="160"/>
        <w:rPr>
          <w:rFonts w:ascii="Montserrat" w:hAnsi="Montserrat"/>
          <w:sz w:val="20"/>
          <w:szCs w:val="20"/>
        </w:rPr>
      </w:pPr>
      <w:r w:rsidRPr="00461EB8">
        <w:rPr>
          <w:rFonts w:ascii="Montserrat" w:hAnsi="Montserrat"/>
          <w:b/>
          <w:color w:val="0B4A86"/>
          <w:sz w:val="20"/>
          <w:szCs w:val="20"/>
        </w:rPr>
        <w:t>Part A. Compliance and Ethics Matrix (16 points)</w:t>
      </w:r>
    </w:p>
    <w:p w14:paraId="10E889F5" w14:textId="77777777" w:rsidR="00461EB8" w:rsidRPr="00461EB8" w:rsidRDefault="00461EB8" w:rsidP="00461EB8">
      <w:pPr>
        <w:spacing w:after="80"/>
        <w:rPr>
          <w:rFonts w:ascii="Montserrat" w:hAnsi="Montserrat"/>
          <w:sz w:val="20"/>
          <w:szCs w:val="20"/>
        </w:rPr>
      </w:pPr>
      <w:r w:rsidRPr="00461EB8">
        <w:rPr>
          <w:rFonts w:ascii="Montserrat" w:hAnsi="Montserrat"/>
          <w:sz w:val="20"/>
          <w:szCs w:val="20"/>
        </w:rPr>
        <w:t>For each condition, identify the applicable compliance or ethical issue, recommend one action, and name one audit evidence item. Each row is worth 4 points.</w:t>
      </w:r>
    </w:p>
    <w:tbl>
      <w:tblPr>
        <w:tblW w:w="9072" w:type="dxa"/>
        <w:tblInd w:w="120" w:type="dxa"/>
        <w:tblBorders>
          <w:top w:val="single" w:sz="8" w:space="0" w:color="A9C5E8"/>
          <w:left w:val="single" w:sz="8" w:space="0" w:color="A9C5E8"/>
          <w:bottom w:val="single" w:sz="8" w:space="0" w:color="A9C5E8"/>
          <w:right w:val="single" w:sz="8" w:space="0" w:color="A9C5E8"/>
          <w:insideH w:val="single" w:sz="8" w:space="0" w:color="A9C5E8"/>
          <w:insideV w:val="single" w:sz="8" w:space="0" w:color="A9C5E8"/>
        </w:tblBorders>
        <w:tblLayout w:type="fixed"/>
        <w:tblLook w:val="04A0" w:firstRow="1" w:lastRow="0" w:firstColumn="1" w:lastColumn="0" w:noHBand="0" w:noVBand="1"/>
      </w:tblPr>
      <w:tblGrid>
        <w:gridCol w:w="547"/>
        <w:gridCol w:w="2952"/>
        <w:gridCol w:w="1944"/>
        <w:gridCol w:w="1843"/>
        <w:gridCol w:w="1786"/>
      </w:tblGrid>
      <w:tr w:rsidR="00461EB8" w:rsidRPr="00461EB8" w14:paraId="40289048" w14:textId="77777777" w:rsidTr="00CA276E">
        <w:trPr>
          <w:tblHeader/>
        </w:trPr>
        <w:tc>
          <w:tcPr>
            <w:tcW w:w="547" w:type="dxa"/>
            <w:shd w:val="clear" w:color="auto" w:fill="0B4A86"/>
            <w:tcMar>
              <w:top w:w="90" w:type="dxa"/>
              <w:left w:w="90" w:type="dxa"/>
              <w:bottom w:w="90" w:type="dxa"/>
              <w:right w:w="90" w:type="dxa"/>
            </w:tcMar>
            <w:vAlign w:val="center"/>
          </w:tcPr>
          <w:p w14:paraId="44013579"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No.</w:t>
            </w:r>
          </w:p>
        </w:tc>
        <w:tc>
          <w:tcPr>
            <w:tcW w:w="2952" w:type="dxa"/>
            <w:shd w:val="clear" w:color="auto" w:fill="0B4A86"/>
            <w:tcMar>
              <w:top w:w="90" w:type="dxa"/>
              <w:left w:w="90" w:type="dxa"/>
              <w:bottom w:w="90" w:type="dxa"/>
              <w:right w:w="90" w:type="dxa"/>
            </w:tcMar>
            <w:vAlign w:val="center"/>
          </w:tcPr>
          <w:p w14:paraId="7D6D4902"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Observed Condition</w:t>
            </w:r>
          </w:p>
        </w:tc>
        <w:tc>
          <w:tcPr>
            <w:tcW w:w="1944" w:type="dxa"/>
            <w:shd w:val="clear" w:color="auto" w:fill="0B4A86"/>
            <w:tcMar>
              <w:top w:w="90" w:type="dxa"/>
              <w:left w:w="90" w:type="dxa"/>
              <w:bottom w:w="90" w:type="dxa"/>
              <w:right w:w="90" w:type="dxa"/>
            </w:tcMar>
            <w:vAlign w:val="center"/>
          </w:tcPr>
          <w:p w14:paraId="6496BAB3"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Compliance or Ethical Issue</w:t>
            </w:r>
          </w:p>
        </w:tc>
        <w:tc>
          <w:tcPr>
            <w:tcW w:w="1843" w:type="dxa"/>
            <w:shd w:val="clear" w:color="auto" w:fill="0B4A86"/>
            <w:tcMar>
              <w:top w:w="90" w:type="dxa"/>
              <w:left w:w="90" w:type="dxa"/>
              <w:bottom w:w="90" w:type="dxa"/>
              <w:right w:w="90" w:type="dxa"/>
            </w:tcMar>
            <w:vAlign w:val="center"/>
          </w:tcPr>
          <w:p w14:paraId="0585514D"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Recommended Action</w:t>
            </w:r>
          </w:p>
        </w:tc>
        <w:tc>
          <w:tcPr>
            <w:tcW w:w="1786" w:type="dxa"/>
            <w:shd w:val="clear" w:color="auto" w:fill="0B4A86"/>
            <w:tcMar>
              <w:top w:w="90" w:type="dxa"/>
              <w:left w:w="90" w:type="dxa"/>
              <w:bottom w:w="90" w:type="dxa"/>
              <w:right w:w="90" w:type="dxa"/>
            </w:tcMar>
            <w:vAlign w:val="center"/>
          </w:tcPr>
          <w:p w14:paraId="668CBC81"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Audit Evidence</w:t>
            </w:r>
          </w:p>
        </w:tc>
      </w:tr>
      <w:tr w:rsidR="00461EB8" w:rsidRPr="00461EB8" w14:paraId="7DA1C082" w14:textId="77777777" w:rsidTr="00CA276E">
        <w:trPr>
          <w:cantSplit/>
        </w:trPr>
        <w:tc>
          <w:tcPr>
            <w:tcW w:w="547" w:type="dxa"/>
            <w:tcMar>
              <w:top w:w="90" w:type="dxa"/>
              <w:left w:w="90" w:type="dxa"/>
              <w:bottom w:w="90" w:type="dxa"/>
              <w:right w:w="90" w:type="dxa"/>
            </w:tcMar>
            <w:vAlign w:val="center"/>
          </w:tcPr>
          <w:p w14:paraId="6F33F7D0" w14:textId="77777777" w:rsidR="00461EB8" w:rsidRPr="00461EB8" w:rsidRDefault="00461EB8" w:rsidP="00CA276E">
            <w:pPr>
              <w:jc w:val="center"/>
              <w:rPr>
                <w:rFonts w:ascii="Montserrat" w:hAnsi="Montserrat"/>
                <w:sz w:val="20"/>
                <w:szCs w:val="20"/>
              </w:rPr>
            </w:pPr>
            <w:r w:rsidRPr="00461EB8">
              <w:rPr>
                <w:rFonts w:ascii="Montserrat" w:hAnsi="Montserrat"/>
                <w:color w:val="000000"/>
                <w:sz w:val="20"/>
                <w:szCs w:val="20"/>
              </w:rPr>
              <w:t>1</w:t>
            </w:r>
          </w:p>
        </w:tc>
        <w:tc>
          <w:tcPr>
            <w:tcW w:w="2952" w:type="dxa"/>
            <w:tcMar>
              <w:top w:w="90" w:type="dxa"/>
              <w:left w:w="90" w:type="dxa"/>
              <w:bottom w:w="90" w:type="dxa"/>
              <w:right w:w="90" w:type="dxa"/>
            </w:tcMar>
            <w:vAlign w:val="center"/>
          </w:tcPr>
          <w:p w14:paraId="37B6E8B7"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A developer can approve and deploy the same change in the financial-reporting ERP.</w:t>
            </w:r>
          </w:p>
        </w:tc>
        <w:tc>
          <w:tcPr>
            <w:tcW w:w="1944" w:type="dxa"/>
            <w:tcMar>
              <w:top w:w="90" w:type="dxa"/>
              <w:left w:w="90" w:type="dxa"/>
              <w:bottom w:w="90" w:type="dxa"/>
              <w:right w:w="90" w:type="dxa"/>
            </w:tcMar>
            <w:vAlign w:val="center"/>
          </w:tcPr>
          <w:p w14:paraId="57FA4447" w14:textId="77777777" w:rsidR="003017AC" w:rsidRDefault="00CA36C4">
            <w:r>
              <w:rPr>
                <w:rFonts w:ascii="Montserrat" w:hAnsi="Montserrat"/>
                <w:sz w:val="20"/>
              </w:rPr>
              <w:t>This looks like a SOX issue because there is no segregation of duties in the ERP.</w:t>
            </w:r>
          </w:p>
        </w:tc>
        <w:tc>
          <w:tcPr>
            <w:tcW w:w="1843" w:type="dxa"/>
            <w:tcMar>
              <w:top w:w="90" w:type="dxa"/>
              <w:left w:w="90" w:type="dxa"/>
              <w:bottom w:w="90" w:type="dxa"/>
              <w:right w:w="90" w:type="dxa"/>
            </w:tcMar>
            <w:vAlign w:val="center"/>
          </w:tcPr>
          <w:p w14:paraId="371A4916" w14:textId="77777777" w:rsidR="003017AC" w:rsidRDefault="00CA36C4">
            <w:r>
              <w:rPr>
                <w:rFonts w:ascii="Montserrat" w:hAnsi="Montserrat"/>
                <w:sz w:val="20"/>
              </w:rPr>
              <w:t>The duties should be separated, so a different person approves and deploys the change.</w:t>
            </w:r>
          </w:p>
        </w:tc>
        <w:tc>
          <w:tcPr>
            <w:tcW w:w="1786" w:type="dxa"/>
            <w:tcMar>
              <w:top w:w="90" w:type="dxa"/>
              <w:left w:w="90" w:type="dxa"/>
              <w:bottom w:w="90" w:type="dxa"/>
              <w:right w:w="90" w:type="dxa"/>
            </w:tcMar>
            <w:vAlign w:val="center"/>
          </w:tcPr>
          <w:p w14:paraId="06729D0C" w14:textId="77777777" w:rsidR="003017AC" w:rsidRDefault="00CA36C4">
            <w:r>
              <w:rPr>
                <w:rFonts w:ascii="Montserrat" w:hAnsi="Montserrat"/>
                <w:sz w:val="20"/>
              </w:rPr>
              <w:t>ERP change logs and approval records showing who approved and who deployed.</w:t>
            </w:r>
          </w:p>
        </w:tc>
      </w:tr>
      <w:tr w:rsidR="00461EB8" w:rsidRPr="00461EB8" w14:paraId="2A94310C" w14:textId="77777777" w:rsidTr="00CA276E">
        <w:trPr>
          <w:cantSplit/>
        </w:trPr>
        <w:tc>
          <w:tcPr>
            <w:tcW w:w="547" w:type="dxa"/>
            <w:tcMar>
              <w:top w:w="90" w:type="dxa"/>
              <w:left w:w="90" w:type="dxa"/>
              <w:bottom w:w="90" w:type="dxa"/>
              <w:right w:w="90" w:type="dxa"/>
            </w:tcMar>
            <w:vAlign w:val="center"/>
          </w:tcPr>
          <w:p w14:paraId="41632B8B" w14:textId="77777777" w:rsidR="00461EB8" w:rsidRPr="00461EB8" w:rsidRDefault="00461EB8" w:rsidP="00CA276E">
            <w:pPr>
              <w:jc w:val="center"/>
              <w:rPr>
                <w:rFonts w:ascii="Montserrat" w:hAnsi="Montserrat"/>
                <w:sz w:val="20"/>
                <w:szCs w:val="20"/>
              </w:rPr>
            </w:pPr>
            <w:r w:rsidRPr="00461EB8">
              <w:rPr>
                <w:rFonts w:ascii="Montserrat" w:hAnsi="Montserrat"/>
                <w:color w:val="000000"/>
                <w:sz w:val="20"/>
                <w:szCs w:val="20"/>
              </w:rPr>
              <w:t>2</w:t>
            </w:r>
          </w:p>
        </w:tc>
        <w:tc>
          <w:tcPr>
            <w:tcW w:w="2952" w:type="dxa"/>
            <w:tcMar>
              <w:top w:w="90" w:type="dxa"/>
              <w:left w:w="90" w:type="dxa"/>
              <w:bottom w:w="90" w:type="dxa"/>
              <w:right w:w="90" w:type="dxa"/>
            </w:tcMar>
            <w:vAlign w:val="center"/>
          </w:tcPr>
          <w:p w14:paraId="148A5821"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Support staff share one account when accessing electronic protected health information.</w:t>
            </w:r>
          </w:p>
        </w:tc>
        <w:tc>
          <w:tcPr>
            <w:tcW w:w="1944" w:type="dxa"/>
            <w:tcMar>
              <w:top w:w="90" w:type="dxa"/>
              <w:left w:w="90" w:type="dxa"/>
              <w:bottom w:w="90" w:type="dxa"/>
              <w:right w:w="90" w:type="dxa"/>
            </w:tcMar>
            <w:vAlign w:val="center"/>
          </w:tcPr>
          <w:p w14:paraId="75FF96D8" w14:textId="5CD71CE7" w:rsidR="003017AC" w:rsidRDefault="00CA36C4">
            <w:r>
              <w:rPr>
                <w:rFonts w:ascii="Montserrat" w:hAnsi="Montserrat"/>
                <w:sz w:val="20"/>
              </w:rPr>
              <w:t xml:space="preserve">This is a HIPAA </w:t>
            </w:r>
            <w:proofErr w:type="gramStart"/>
            <w:r>
              <w:rPr>
                <w:rFonts w:ascii="Montserrat" w:hAnsi="Montserrat"/>
                <w:sz w:val="20"/>
              </w:rPr>
              <w:t>issue,</w:t>
            </w:r>
            <w:proofErr w:type="gramEnd"/>
            <w:r>
              <w:rPr>
                <w:rFonts w:ascii="Montserrat" w:hAnsi="Montserrat"/>
                <w:sz w:val="20"/>
              </w:rPr>
              <w:t xml:space="preserve"> the shared account </w:t>
            </w:r>
            <w:r>
              <w:rPr>
                <w:rFonts w:ascii="Montserrat" w:hAnsi="Montserrat"/>
                <w:sz w:val="20"/>
              </w:rPr>
              <w:t>means access cannot be traced to one person.</w:t>
            </w:r>
          </w:p>
        </w:tc>
        <w:tc>
          <w:tcPr>
            <w:tcW w:w="1843" w:type="dxa"/>
            <w:tcMar>
              <w:top w:w="90" w:type="dxa"/>
              <w:left w:w="90" w:type="dxa"/>
              <w:bottom w:w="90" w:type="dxa"/>
              <w:right w:w="90" w:type="dxa"/>
            </w:tcMar>
            <w:vAlign w:val="center"/>
          </w:tcPr>
          <w:p w14:paraId="694AD33A" w14:textId="77777777" w:rsidR="003017AC" w:rsidRDefault="00CA36C4">
            <w:r>
              <w:rPr>
                <w:rFonts w:ascii="Montserrat" w:hAnsi="Montserrat"/>
                <w:sz w:val="20"/>
              </w:rPr>
              <w:t>Each staff should have a unique account and the audit trail should be turned on.</w:t>
            </w:r>
          </w:p>
        </w:tc>
        <w:tc>
          <w:tcPr>
            <w:tcW w:w="1786" w:type="dxa"/>
            <w:tcMar>
              <w:top w:w="90" w:type="dxa"/>
              <w:left w:w="90" w:type="dxa"/>
              <w:bottom w:w="90" w:type="dxa"/>
              <w:right w:w="90" w:type="dxa"/>
            </w:tcMar>
            <w:vAlign w:val="center"/>
          </w:tcPr>
          <w:p w14:paraId="76965486" w14:textId="77777777" w:rsidR="003017AC" w:rsidRDefault="00CA36C4">
            <w:r>
              <w:rPr>
                <w:rFonts w:ascii="Montserrat" w:hAnsi="Montserrat"/>
                <w:sz w:val="20"/>
              </w:rPr>
              <w:t>User account list and login logs of the health platform.</w:t>
            </w:r>
          </w:p>
        </w:tc>
      </w:tr>
      <w:tr w:rsidR="00461EB8" w:rsidRPr="00461EB8" w14:paraId="02B7B600" w14:textId="77777777" w:rsidTr="00CA276E">
        <w:trPr>
          <w:cantSplit/>
        </w:trPr>
        <w:tc>
          <w:tcPr>
            <w:tcW w:w="547" w:type="dxa"/>
            <w:tcMar>
              <w:top w:w="90" w:type="dxa"/>
              <w:left w:w="90" w:type="dxa"/>
              <w:bottom w:w="90" w:type="dxa"/>
              <w:right w:w="90" w:type="dxa"/>
            </w:tcMar>
            <w:vAlign w:val="center"/>
          </w:tcPr>
          <w:p w14:paraId="122A5827" w14:textId="77777777" w:rsidR="00461EB8" w:rsidRPr="00461EB8" w:rsidRDefault="00461EB8" w:rsidP="00CA276E">
            <w:pPr>
              <w:jc w:val="center"/>
              <w:rPr>
                <w:rFonts w:ascii="Montserrat" w:hAnsi="Montserrat"/>
                <w:sz w:val="20"/>
                <w:szCs w:val="20"/>
              </w:rPr>
            </w:pPr>
            <w:r w:rsidRPr="00461EB8">
              <w:rPr>
                <w:rFonts w:ascii="Montserrat" w:hAnsi="Montserrat"/>
                <w:color w:val="000000"/>
                <w:sz w:val="20"/>
                <w:szCs w:val="20"/>
              </w:rPr>
              <w:t>3</w:t>
            </w:r>
          </w:p>
        </w:tc>
        <w:tc>
          <w:tcPr>
            <w:tcW w:w="2952" w:type="dxa"/>
            <w:tcMar>
              <w:top w:w="90" w:type="dxa"/>
              <w:left w:w="90" w:type="dxa"/>
              <w:bottom w:w="90" w:type="dxa"/>
              <w:right w:w="90" w:type="dxa"/>
            </w:tcMar>
            <w:vAlign w:val="center"/>
          </w:tcPr>
          <w:p w14:paraId="7D848BE2"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The EU portal keeps inactive customer profiles indefinitely.</w:t>
            </w:r>
          </w:p>
        </w:tc>
        <w:tc>
          <w:tcPr>
            <w:tcW w:w="1944" w:type="dxa"/>
            <w:tcMar>
              <w:top w:w="90" w:type="dxa"/>
              <w:left w:w="90" w:type="dxa"/>
              <w:bottom w:w="90" w:type="dxa"/>
              <w:right w:w="90" w:type="dxa"/>
            </w:tcMar>
            <w:vAlign w:val="center"/>
          </w:tcPr>
          <w:p w14:paraId="00358D92" w14:textId="77777777" w:rsidR="003017AC" w:rsidRDefault="00CA36C4">
            <w:r>
              <w:rPr>
                <w:rFonts w:ascii="Montserrat" w:hAnsi="Montserrat"/>
                <w:sz w:val="20"/>
              </w:rPr>
              <w:t>This is a GDPR issue, keeping inactive data indefinitely goes against storage limitation.</w:t>
            </w:r>
          </w:p>
        </w:tc>
        <w:tc>
          <w:tcPr>
            <w:tcW w:w="1843" w:type="dxa"/>
            <w:tcMar>
              <w:top w:w="90" w:type="dxa"/>
              <w:left w:w="90" w:type="dxa"/>
              <w:bottom w:w="90" w:type="dxa"/>
              <w:right w:w="90" w:type="dxa"/>
            </w:tcMar>
            <w:vAlign w:val="center"/>
          </w:tcPr>
          <w:p w14:paraId="2184DB4E" w14:textId="77777777" w:rsidR="003017AC" w:rsidRDefault="00CA36C4">
            <w:r>
              <w:rPr>
                <w:rFonts w:ascii="Montserrat" w:hAnsi="Montserrat"/>
                <w:sz w:val="20"/>
              </w:rPr>
              <w:t>A retention policy should be set, and old profiles should be deleted or anonymized.</w:t>
            </w:r>
          </w:p>
        </w:tc>
        <w:tc>
          <w:tcPr>
            <w:tcW w:w="1786" w:type="dxa"/>
            <w:tcMar>
              <w:top w:w="90" w:type="dxa"/>
              <w:left w:w="90" w:type="dxa"/>
              <w:bottom w:w="90" w:type="dxa"/>
              <w:right w:w="90" w:type="dxa"/>
            </w:tcMar>
            <w:vAlign w:val="center"/>
          </w:tcPr>
          <w:p w14:paraId="00DDFAD6" w14:textId="77777777" w:rsidR="003017AC" w:rsidRDefault="00CA36C4">
            <w:r>
              <w:rPr>
                <w:rFonts w:ascii="Montserrat" w:hAnsi="Montserrat"/>
                <w:sz w:val="20"/>
              </w:rPr>
              <w:t>Retention policy and a sample of EU portal data with deletion records.</w:t>
            </w:r>
          </w:p>
        </w:tc>
      </w:tr>
      <w:tr w:rsidR="00461EB8" w:rsidRPr="00461EB8" w14:paraId="52E8784A" w14:textId="77777777" w:rsidTr="00CA276E">
        <w:trPr>
          <w:cantSplit/>
        </w:trPr>
        <w:tc>
          <w:tcPr>
            <w:tcW w:w="547" w:type="dxa"/>
            <w:tcMar>
              <w:top w:w="90" w:type="dxa"/>
              <w:left w:w="90" w:type="dxa"/>
              <w:bottom w:w="90" w:type="dxa"/>
              <w:right w:w="90" w:type="dxa"/>
            </w:tcMar>
            <w:vAlign w:val="center"/>
          </w:tcPr>
          <w:p w14:paraId="5CCDC08A" w14:textId="77777777" w:rsidR="00461EB8" w:rsidRPr="00461EB8" w:rsidRDefault="00461EB8" w:rsidP="00CA276E">
            <w:pPr>
              <w:jc w:val="center"/>
              <w:rPr>
                <w:rFonts w:ascii="Montserrat" w:hAnsi="Montserrat"/>
                <w:sz w:val="20"/>
                <w:szCs w:val="20"/>
              </w:rPr>
            </w:pPr>
            <w:r w:rsidRPr="00461EB8">
              <w:rPr>
                <w:rFonts w:ascii="Montserrat" w:hAnsi="Montserrat"/>
                <w:color w:val="000000"/>
                <w:sz w:val="20"/>
                <w:szCs w:val="20"/>
              </w:rPr>
              <w:t>4</w:t>
            </w:r>
          </w:p>
        </w:tc>
        <w:tc>
          <w:tcPr>
            <w:tcW w:w="2952" w:type="dxa"/>
            <w:tcMar>
              <w:top w:w="90" w:type="dxa"/>
              <w:left w:w="90" w:type="dxa"/>
              <w:bottom w:w="90" w:type="dxa"/>
              <w:right w:w="90" w:type="dxa"/>
            </w:tcMar>
            <w:vAlign w:val="center"/>
          </w:tcPr>
          <w:p w14:paraId="5C606439"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A manager asks the auditor to remove a serious finding before the report is issued.</w:t>
            </w:r>
          </w:p>
        </w:tc>
        <w:tc>
          <w:tcPr>
            <w:tcW w:w="1944" w:type="dxa"/>
            <w:tcMar>
              <w:top w:w="90" w:type="dxa"/>
              <w:left w:w="90" w:type="dxa"/>
              <w:bottom w:w="90" w:type="dxa"/>
              <w:right w:w="90" w:type="dxa"/>
            </w:tcMar>
            <w:vAlign w:val="center"/>
          </w:tcPr>
          <w:p w14:paraId="5EEC87C8" w14:textId="20EFC45C" w:rsidR="003017AC" w:rsidRDefault="00CA36C4">
            <w:r>
              <w:rPr>
                <w:rFonts w:ascii="Montserrat" w:hAnsi="Montserrat"/>
                <w:sz w:val="20"/>
              </w:rPr>
              <w:t xml:space="preserve">This </w:t>
            </w:r>
            <w:r w:rsidR="00BC5EE4">
              <w:rPr>
                <w:rFonts w:ascii="Montserrat" w:hAnsi="Montserrat"/>
                <w:sz w:val="20"/>
              </w:rPr>
              <w:t>could be an</w:t>
            </w:r>
            <w:r>
              <w:rPr>
                <w:rFonts w:ascii="Montserrat" w:hAnsi="Montserrat"/>
                <w:sz w:val="20"/>
              </w:rPr>
              <w:t xml:space="preserve"> ethics </w:t>
            </w:r>
            <w:proofErr w:type="gramStart"/>
            <w:r>
              <w:rPr>
                <w:rFonts w:ascii="Montserrat" w:hAnsi="Montserrat"/>
                <w:sz w:val="20"/>
              </w:rPr>
              <w:t>issue,</w:t>
            </w:r>
            <w:proofErr w:type="gramEnd"/>
            <w:r>
              <w:rPr>
                <w:rFonts w:ascii="Montserrat" w:hAnsi="Montserrat"/>
                <w:sz w:val="20"/>
              </w:rPr>
              <w:t xml:space="preserve"> the pressure can harm auditor objectivity and integrity.</w:t>
            </w:r>
          </w:p>
        </w:tc>
        <w:tc>
          <w:tcPr>
            <w:tcW w:w="1843" w:type="dxa"/>
            <w:tcMar>
              <w:top w:w="90" w:type="dxa"/>
              <w:left w:w="90" w:type="dxa"/>
              <w:bottom w:w="90" w:type="dxa"/>
              <w:right w:w="90" w:type="dxa"/>
            </w:tcMar>
            <w:vAlign w:val="center"/>
          </w:tcPr>
          <w:p w14:paraId="3321EBA9" w14:textId="77777777" w:rsidR="003017AC" w:rsidRDefault="00CA36C4">
            <w:r>
              <w:rPr>
                <w:rFonts w:ascii="Montserrat" w:hAnsi="Montserrat"/>
                <w:sz w:val="20"/>
              </w:rPr>
              <w:t>The finding should not be removed, it should stay in the report and be escalated to the audit lead or committee.</w:t>
            </w:r>
          </w:p>
        </w:tc>
        <w:tc>
          <w:tcPr>
            <w:tcW w:w="1786" w:type="dxa"/>
            <w:tcMar>
              <w:top w:w="90" w:type="dxa"/>
              <w:left w:w="90" w:type="dxa"/>
              <w:bottom w:w="90" w:type="dxa"/>
              <w:right w:w="90" w:type="dxa"/>
            </w:tcMar>
            <w:vAlign w:val="center"/>
          </w:tcPr>
          <w:p w14:paraId="375A75D5" w14:textId="77777777" w:rsidR="003017AC" w:rsidRDefault="00CA36C4">
            <w:r>
              <w:rPr>
                <w:rFonts w:ascii="Montserrat" w:hAnsi="Montserrat"/>
                <w:sz w:val="20"/>
              </w:rPr>
              <w:t>Notes on the manager request and comparison of draft and final report.</w:t>
            </w:r>
          </w:p>
        </w:tc>
      </w:tr>
    </w:tbl>
    <w:p w14:paraId="3B5B8A5F" w14:textId="77777777" w:rsidR="00461EB8" w:rsidRPr="00461EB8" w:rsidRDefault="00461EB8" w:rsidP="00461EB8">
      <w:pPr>
        <w:keepNext/>
        <w:spacing w:before="160"/>
        <w:rPr>
          <w:rFonts w:ascii="Montserrat" w:hAnsi="Montserrat"/>
          <w:sz w:val="20"/>
          <w:szCs w:val="20"/>
        </w:rPr>
      </w:pPr>
      <w:r w:rsidRPr="00461EB8">
        <w:rPr>
          <w:rFonts w:ascii="Montserrat" w:hAnsi="Montserrat"/>
          <w:b/>
          <w:color w:val="0B4A86"/>
          <w:sz w:val="20"/>
          <w:szCs w:val="20"/>
        </w:rPr>
        <w:t>Part B. Validate the AI-Generated Draft (6 points)</w:t>
      </w:r>
    </w:p>
    <w:p w14:paraId="41D83009" w14:textId="77777777" w:rsidR="00461EB8" w:rsidRPr="00461EB8" w:rsidRDefault="00461EB8" w:rsidP="00461EB8">
      <w:pPr>
        <w:spacing w:after="80"/>
        <w:rPr>
          <w:rFonts w:ascii="Montserrat" w:hAnsi="Montserrat"/>
          <w:sz w:val="20"/>
          <w:szCs w:val="20"/>
        </w:rPr>
      </w:pPr>
      <w:r w:rsidRPr="00461EB8">
        <w:rPr>
          <w:rFonts w:ascii="Montserrat" w:hAnsi="Montserrat"/>
          <w:sz w:val="20"/>
          <w:szCs w:val="20"/>
        </w:rPr>
        <w:t>For each statement, write Correct or Incorrect and briefly explain your answer. Each row is worth 3 points.</w:t>
      </w:r>
    </w:p>
    <w:tbl>
      <w:tblPr>
        <w:tblW w:w="9072" w:type="dxa"/>
        <w:tblInd w:w="120" w:type="dxa"/>
        <w:tblBorders>
          <w:top w:val="single" w:sz="8" w:space="0" w:color="A9C5E8"/>
          <w:left w:val="single" w:sz="8" w:space="0" w:color="A9C5E8"/>
          <w:bottom w:val="single" w:sz="8" w:space="0" w:color="A9C5E8"/>
          <w:right w:val="single" w:sz="8" w:space="0" w:color="A9C5E8"/>
          <w:insideH w:val="single" w:sz="8" w:space="0" w:color="A9C5E8"/>
          <w:insideV w:val="single" w:sz="8" w:space="0" w:color="A9C5E8"/>
        </w:tblBorders>
        <w:tblLayout w:type="fixed"/>
        <w:tblLook w:val="04A0" w:firstRow="1" w:lastRow="0" w:firstColumn="1" w:lastColumn="0" w:noHBand="0" w:noVBand="1"/>
      </w:tblPr>
      <w:tblGrid>
        <w:gridCol w:w="547"/>
        <w:gridCol w:w="3960"/>
        <w:gridCol w:w="1123"/>
        <w:gridCol w:w="3442"/>
      </w:tblGrid>
      <w:tr w:rsidR="00461EB8" w:rsidRPr="00461EB8" w14:paraId="5EBF35B5" w14:textId="77777777" w:rsidTr="00CA276E">
        <w:trPr>
          <w:tblHeader/>
        </w:trPr>
        <w:tc>
          <w:tcPr>
            <w:tcW w:w="547" w:type="dxa"/>
            <w:shd w:val="clear" w:color="auto" w:fill="0B4A86"/>
            <w:tcMar>
              <w:top w:w="90" w:type="dxa"/>
              <w:left w:w="90" w:type="dxa"/>
              <w:bottom w:w="90" w:type="dxa"/>
              <w:right w:w="90" w:type="dxa"/>
            </w:tcMar>
            <w:vAlign w:val="center"/>
          </w:tcPr>
          <w:p w14:paraId="1DB794BA"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lastRenderedPageBreak/>
              <w:t>No.</w:t>
            </w:r>
          </w:p>
        </w:tc>
        <w:tc>
          <w:tcPr>
            <w:tcW w:w="3960" w:type="dxa"/>
            <w:shd w:val="clear" w:color="auto" w:fill="0B4A86"/>
            <w:tcMar>
              <w:top w:w="90" w:type="dxa"/>
              <w:left w:w="90" w:type="dxa"/>
              <w:bottom w:w="90" w:type="dxa"/>
              <w:right w:w="90" w:type="dxa"/>
            </w:tcMar>
            <w:vAlign w:val="center"/>
          </w:tcPr>
          <w:p w14:paraId="26D153AD"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AI-Generated Statement</w:t>
            </w:r>
          </w:p>
        </w:tc>
        <w:tc>
          <w:tcPr>
            <w:tcW w:w="1123" w:type="dxa"/>
            <w:shd w:val="clear" w:color="auto" w:fill="0B4A86"/>
            <w:tcMar>
              <w:top w:w="90" w:type="dxa"/>
              <w:left w:w="90" w:type="dxa"/>
              <w:bottom w:w="90" w:type="dxa"/>
              <w:right w:w="90" w:type="dxa"/>
            </w:tcMar>
            <w:vAlign w:val="center"/>
          </w:tcPr>
          <w:p w14:paraId="4783DEDA"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Verdict</w:t>
            </w:r>
          </w:p>
        </w:tc>
        <w:tc>
          <w:tcPr>
            <w:tcW w:w="3442" w:type="dxa"/>
            <w:shd w:val="clear" w:color="auto" w:fill="0B4A86"/>
            <w:tcMar>
              <w:top w:w="90" w:type="dxa"/>
              <w:left w:w="90" w:type="dxa"/>
              <w:bottom w:w="90" w:type="dxa"/>
              <w:right w:w="90" w:type="dxa"/>
            </w:tcMar>
            <w:vAlign w:val="center"/>
          </w:tcPr>
          <w:p w14:paraId="29092438"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Validated Correction / Justification</w:t>
            </w:r>
          </w:p>
        </w:tc>
      </w:tr>
      <w:tr w:rsidR="00461EB8" w:rsidRPr="00461EB8" w14:paraId="67FC3E11" w14:textId="77777777" w:rsidTr="00CA276E">
        <w:trPr>
          <w:cantSplit/>
        </w:trPr>
        <w:tc>
          <w:tcPr>
            <w:tcW w:w="547" w:type="dxa"/>
            <w:tcMar>
              <w:top w:w="90" w:type="dxa"/>
              <w:left w:w="90" w:type="dxa"/>
              <w:bottom w:w="90" w:type="dxa"/>
              <w:right w:w="90" w:type="dxa"/>
            </w:tcMar>
            <w:vAlign w:val="center"/>
          </w:tcPr>
          <w:p w14:paraId="687C57E3" w14:textId="77777777" w:rsidR="00461EB8" w:rsidRPr="00461EB8" w:rsidRDefault="00461EB8" w:rsidP="00CA276E">
            <w:pPr>
              <w:jc w:val="center"/>
              <w:rPr>
                <w:rFonts w:ascii="Montserrat" w:hAnsi="Montserrat"/>
                <w:sz w:val="20"/>
                <w:szCs w:val="20"/>
              </w:rPr>
            </w:pPr>
            <w:r w:rsidRPr="00461EB8">
              <w:rPr>
                <w:rFonts w:ascii="Montserrat" w:hAnsi="Montserrat"/>
                <w:color w:val="000000"/>
                <w:sz w:val="20"/>
                <w:szCs w:val="20"/>
              </w:rPr>
              <w:t>1</w:t>
            </w:r>
          </w:p>
        </w:tc>
        <w:tc>
          <w:tcPr>
            <w:tcW w:w="3960" w:type="dxa"/>
            <w:tcMar>
              <w:top w:w="90" w:type="dxa"/>
              <w:left w:w="90" w:type="dxa"/>
              <w:bottom w:w="90" w:type="dxa"/>
              <w:right w:w="90" w:type="dxa"/>
            </w:tcMar>
            <w:vAlign w:val="center"/>
          </w:tcPr>
          <w:p w14:paraId="05449854"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SOX applies to every application, even when the application does not affect financial reporting.</w:t>
            </w:r>
          </w:p>
        </w:tc>
        <w:tc>
          <w:tcPr>
            <w:tcW w:w="1123" w:type="dxa"/>
            <w:tcMar>
              <w:top w:w="90" w:type="dxa"/>
              <w:left w:w="90" w:type="dxa"/>
              <w:bottom w:w="90" w:type="dxa"/>
              <w:right w:w="90" w:type="dxa"/>
            </w:tcMar>
            <w:vAlign w:val="center"/>
          </w:tcPr>
          <w:p w14:paraId="24673224" w14:textId="77777777" w:rsidR="003017AC" w:rsidRDefault="00CA36C4">
            <w:r>
              <w:rPr>
                <w:rFonts w:ascii="Montserrat" w:hAnsi="Montserrat"/>
                <w:sz w:val="20"/>
              </w:rPr>
              <w:t>Incorrect</w:t>
            </w:r>
          </w:p>
        </w:tc>
        <w:tc>
          <w:tcPr>
            <w:tcW w:w="3442" w:type="dxa"/>
            <w:tcMar>
              <w:top w:w="90" w:type="dxa"/>
              <w:left w:w="90" w:type="dxa"/>
              <w:bottom w:w="90" w:type="dxa"/>
              <w:right w:w="90" w:type="dxa"/>
            </w:tcMar>
            <w:vAlign w:val="center"/>
          </w:tcPr>
          <w:p w14:paraId="25FB46AD" w14:textId="77777777" w:rsidR="003017AC" w:rsidRDefault="00CA36C4">
            <w:r>
              <w:rPr>
                <w:rFonts w:ascii="Montserrat" w:hAnsi="Montserrat"/>
                <w:sz w:val="20"/>
              </w:rPr>
              <w:t>SOX only covers controls over financial reporting. If the app does not affect financial statements, it is out of scope.</w:t>
            </w:r>
          </w:p>
        </w:tc>
      </w:tr>
      <w:tr w:rsidR="00461EB8" w:rsidRPr="00461EB8" w14:paraId="08CE7EC9" w14:textId="77777777" w:rsidTr="00CA276E">
        <w:trPr>
          <w:cantSplit/>
        </w:trPr>
        <w:tc>
          <w:tcPr>
            <w:tcW w:w="547" w:type="dxa"/>
            <w:tcMar>
              <w:top w:w="90" w:type="dxa"/>
              <w:left w:w="90" w:type="dxa"/>
              <w:bottom w:w="90" w:type="dxa"/>
              <w:right w:w="90" w:type="dxa"/>
            </w:tcMar>
            <w:vAlign w:val="center"/>
          </w:tcPr>
          <w:p w14:paraId="52E60424" w14:textId="77777777" w:rsidR="00461EB8" w:rsidRPr="00461EB8" w:rsidRDefault="00461EB8" w:rsidP="00CA276E">
            <w:pPr>
              <w:jc w:val="center"/>
              <w:rPr>
                <w:rFonts w:ascii="Montserrat" w:hAnsi="Montserrat"/>
                <w:sz w:val="20"/>
                <w:szCs w:val="20"/>
              </w:rPr>
            </w:pPr>
            <w:r w:rsidRPr="00461EB8">
              <w:rPr>
                <w:rFonts w:ascii="Montserrat" w:hAnsi="Montserrat"/>
                <w:color w:val="000000"/>
                <w:sz w:val="20"/>
                <w:szCs w:val="20"/>
              </w:rPr>
              <w:t>2</w:t>
            </w:r>
          </w:p>
        </w:tc>
        <w:tc>
          <w:tcPr>
            <w:tcW w:w="3960" w:type="dxa"/>
            <w:tcMar>
              <w:top w:w="90" w:type="dxa"/>
              <w:left w:w="90" w:type="dxa"/>
              <w:bottom w:w="90" w:type="dxa"/>
              <w:right w:w="90" w:type="dxa"/>
            </w:tcMar>
            <w:vAlign w:val="center"/>
          </w:tcPr>
          <w:p w14:paraId="5D39BD7B"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Raw patient records should be attached to a widely distributed audit report to make it transparent.</w:t>
            </w:r>
          </w:p>
        </w:tc>
        <w:tc>
          <w:tcPr>
            <w:tcW w:w="1123" w:type="dxa"/>
            <w:tcMar>
              <w:top w:w="90" w:type="dxa"/>
              <w:left w:w="90" w:type="dxa"/>
              <w:bottom w:w="90" w:type="dxa"/>
              <w:right w:w="90" w:type="dxa"/>
            </w:tcMar>
            <w:vAlign w:val="center"/>
          </w:tcPr>
          <w:p w14:paraId="33D32C25" w14:textId="77777777" w:rsidR="003017AC" w:rsidRDefault="00CA36C4">
            <w:r>
              <w:rPr>
                <w:rFonts w:ascii="Montserrat" w:hAnsi="Montserrat"/>
                <w:sz w:val="20"/>
              </w:rPr>
              <w:t>Incorrect</w:t>
            </w:r>
          </w:p>
        </w:tc>
        <w:tc>
          <w:tcPr>
            <w:tcW w:w="3442" w:type="dxa"/>
            <w:tcMar>
              <w:top w:w="90" w:type="dxa"/>
              <w:left w:w="90" w:type="dxa"/>
              <w:bottom w:w="90" w:type="dxa"/>
              <w:right w:w="90" w:type="dxa"/>
            </w:tcMar>
            <w:vAlign w:val="center"/>
          </w:tcPr>
          <w:p w14:paraId="4751645A" w14:textId="77777777" w:rsidR="003017AC" w:rsidRDefault="00CA36C4">
            <w:r>
              <w:rPr>
                <w:rFonts w:ascii="Montserrat" w:hAnsi="Montserrat"/>
                <w:sz w:val="20"/>
              </w:rPr>
              <w:t>This violates HIPAA confidentiality. Raw patient data should not be shared, only a summary with sensitive details removed.</w:t>
            </w:r>
          </w:p>
        </w:tc>
      </w:tr>
    </w:tbl>
    <w:p w14:paraId="74E28CA7" w14:textId="77777777" w:rsidR="00461EB8" w:rsidRPr="00461EB8" w:rsidRDefault="00461EB8" w:rsidP="00461EB8">
      <w:pPr>
        <w:keepNext/>
        <w:spacing w:before="160"/>
        <w:rPr>
          <w:rFonts w:ascii="Montserrat" w:hAnsi="Montserrat"/>
          <w:sz w:val="20"/>
          <w:szCs w:val="20"/>
        </w:rPr>
      </w:pPr>
      <w:r w:rsidRPr="00461EB8">
        <w:rPr>
          <w:rFonts w:ascii="Montserrat" w:hAnsi="Montserrat"/>
          <w:b/>
          <w:color w:val="0B4A86"/>
          <w:sz w:val="20"/>
          <w:szCs w:val="20"/>
        </w:rPr>
        <w:t>Part C. Professional Judgment (8 points)</w:t>
      </w:r>
    </w:p>
    <w:tbl>
      <w:tblPr>
        <w:tblW w:w="9072" w:type="dxa"/>
        <w:tblInd w:w="120" w:type="dxa"/>
        <w:tblBorders>
          <w:top w:val="single" w:sz="8" w:space="0" w:color="A9C5E8"/>
          <w:left w:val="single" w:sz="8" w:space="0" w:color="A9C5E8"/>
          <w:bottom w:val="single" w:sz="8" w:space="0" w:color="A9C5E8"/>
          <w:right w:val="single" w:sz="8" w:space="0" w:color="A9C5E8"/>
          <w:insideH w:val="single" w:sz="8" w:space="0" w:color="A9C5E8"/>
          <w:insideV w:val="single" w:sz="8" w:space="0" w:color="A9C5E8"/>
        </w:tblBorders>
        <w:tblLayout w:type="fixed"/>
        <w:tblLook w:val="04A0" w:firstRow="1" w:lastRow="0" w:firstColumn="1" w:lastColumn="0" w:noHBand="0" w:noVBand="1"/>
      </w:tblPr>
      <w:tblGrid>
        <w:gridCol w:w="4320"/>
        <w:gridCol w:w="4752"/>
      </w:tblGrid>
      <w:tr w:rsidR="00461EB8" w:rsidRPr="00461EB8" w14:paraId="4150EE0B" w14:textId="77777777" w:rsidTr="00CA276E">
        <w:trPr>
          <w:tblHeader/>
        </w:trPr>
        <w:tc>
          <w:tcPr>
            <w:tcW w:w="4320" w:type="dxa"/>
            <w:shd w:val="clear" w:color="auto" w:fill="0B4A86"/>
            <w:tcMar>
              <w:top w:w="90" w:type="dxa"/>
              <w:left w:w="90" w:type="dxa"/>
              <w:bottom w:w="90" w:type="dxa"/>
              <w:right w:w="90" w:type="dxa"/>
            </w:tcMar>
            <w:vAlign w:val="center"/>
          </w:tcPr>
          <w:p w14:paraId="323AE63E"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Question</w:t>
            </w:r>
          </w:p>
        </w:tc>
        <w:tc>
          <w:tcPr>
            <w:tcW w:w="4752" w:type="dxa"/>
            <w:shd w:val="clear" w:color="auto" w:fill="0B4A86"/>
            <w:tcMar>
              <w:top w:w="90" w:type="dxa"/>
              <w:left w:w="90" w:type="dxa"/>
              <w:bottom w:w="90" w:type="dxa"/>
              <w:right w:w="90" w:type="dxa"/>
            </w:tcMar>
            <w:vAlign w:val="center"/>
          </w:tcPr>
          <w:p w14:paraId="189FB0DE"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Answer</w:t>
            </w:r>
          </w:p>
        </w:tc>
      </w:tr>
      <w:tr w:rsidR="00461EB8" w:rsidRPr="00461EB8" w14:paraId="2907843F" w14:textId="77777777" w:rsidTr="00CA276E">
        <w:tc>
          <w:tcPr>
            <w:tcW w:w="4320" w:type="dxa"/>
            <w:tcMar>
              <w:top w:w="90" w:type="dxa"/>
              <w:left w:w="90" w:type="dxa"/>
              <w:bottom w:w="90" w:type="dxa"/>
              <w:right w:w="90" w:type="dxa"/>
            </w:tcMar>
            <w:vAlign w:val="center"/>
          </w:tcPr>
          <w:p w14:paraId="58C8FB14"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How should the auditor respond to the manager's request? Explain how the response protects objectivity and confidentiality.</w:t>
            </w:r>
          </w:p>
        </w:tc>
        <w:tc>
          <w:tcPr>
            <w:tcW w:w="4752" w:type="dxa"/>
            <w:tcMar>
              <w:top w:w="90" w:type="dxa"/>
              <w:left w:w="90" w:type="dxa"/>
              <w:bottom w:w="90" w:type="dxa"/>
              <w:right w:w="90" w:type="dxa"/>
            </w:tcMar>
            <w:vAlign w:val="center"/>
          </w:tcPr>
          <w:p w14:paraId="1883B387" w14:textId="77777777" w:rsidR="003017AC" w:rsidRDefault="00CA36C4">
            <w:r>
              <w:rPr>
                <w:rFonts w:ascii="Montserrat" w:hAnsi="Montserrat"/>
                <w:sz w:val="20"/>
              </w:rPr>
              <w:t>The auditor should politely decline the request and keep the finding in the report. The request should be documented and reported to the audit lead or audit committee. This keeps objectivity because the report remains independent and is not influenced by management. It also protects confidentiality because only authorized people see the full details.</w:t>
            </w:r>
          </w:p>
        </w:tc>
      </w:tr>
    </w:tbl>
    <w:p w14:paraId="206926FA" w14:textId="77777777" w:rsidR="00461EB8" w:rsidRPr="00461EB8" w:rsidRDefault="00461EB8" w:rsidP="00461EB8">
      <w:pPr>
        <w:keepNext/>
        <w:spacing w:before="160"/>
        <w:rPr>
          <w:rFonts w:ascii="Montserrat" w:hAnsi="Montserrat"/>
          <w:sz w:val="20"/>
          <w:szCs w:val="20"/>
        </w:rPr>
      </w:pPr>
      <w:r w:rsidRPr="00461EB8">
        <w:rPr>
          <w:rFonts w:ascii="Montserrat" w:hAnsi="Montserrat"/>
          <w:b/>
          <w:color w:val="0B4A86"/>
          <w:sz w:val="20"/>
          <w:szCs w:val="20"/>
        </w:rPr>
        <w:t>Scoring Guide</w:t>
      </w:r>
    </w:p>
    <w:tbl>
      <w:tblPr>
        <w:tblW w:w="9072" w:type="dxa"/>
        <w:tblInd w:w="120" w:type="dxa"/>
        <w:tblBorders>
          <w:top w:val="single" w:sz="8" w:space="0" w:color="A9C5E8"/>
          <w:left w:val="single" w:sz="8" w:space="0" w:color="A9C5E8"/>
          <w:bottom w:val="single" w:sz="8" w:space="0" w:color="A9C5E8"/>
          <w:right w:val="single" w:sz="8" w:space="0" w:color="A9C5E8"/>
          <w:insideH w:val="single" w:sz="8" w:space="0" w:color="A9C5E8"/>
          <w:insideV w:val="single" w:sz="8" w:space="0" w:color="A9C5E8"/>
        </w:tblBorders>
        <w:tblLayout w:type="fixed"/>
        <w:tblLook w:val="04A0" w:firstRow="1" w:lastRow="0" w:firstColumn="1" w:lastColumn="0" w:noHBand="0" w:noVBand="1"/>
      </w:tblPr>
      <w:tblGrid>
        <w:gridCol w:w="1670"/>
        <w:gridCol w:w="1440"/>
        <w:gridCol w:w="1440"/>
        <w:gridCol w:w="1584"/>
        <w:gridCol w:w="1440"/>
        <w:gridCol w:w="1498"/>
      </w:tblGrid>
      <w:tr w:rsidR="00461EB8" w:rsidRPr="00461EB8" w14:paraId="3184980B" w14:textId="77777777" w:rsidTr="00CA276E">
        <w:trPr>
          <w:tblHeader/>
        </w:trPr>
        <w:tc>
          <w:tcPr>
            <w:tcW w:w="1670" w:type="dxa"/>
            <w:shd w:val="clear" w:color="auto" w:fill="0B4A86"/>
            <w:tcMar>
              <w:top w:w="90" w:type="dxa"/>
              <w:left w:w="90" w:type="dxa"/>
              <w:bottom w:w="90" w:type="dxa"/>
              <w:right w:w="90" w:type="dxa"/>
            </w:tcMar>
            <w:vAlign w:val="center"/>
          </w:tcPr>
          <w:p w14:paraId="7D09003C"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Issue Identification</w:t>
            </w:r>
          </w:p>
        </w:tc>
        <w:tc>
          <w:tcPr>
            <w:tcW w:w="1440" w:type="dxa"/>
            <w:shd w:val="clear" w:color="auto" w:fill="0B4A86"/>
            <w:tcMar>
              <w:top w:w="90" w:type="dxa"/>
              <w:left w:w="90" w:type="dxa"/>
              <w:bottom w:w="90" w:type="dxa"/>
              <w:right w:w="90" w:type="dxa"/>
            </w:tcMar>
            <w:vAlign w:val="center"/>
          </w:tcPr>
          <w:p w14:paraId="5D5AFF92"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Actions</w:t>
            </w:r>
          </w:p>
        </w:tc>
        <w:tc>
          <w:tcPr>
            <w:tcW w:w="1440" w:type="dxa"/>
            <w:shd w:val="clear" w:color="auto" w:fill="0B4A86"/>
            <w:tcMar>
              <w:top w:w="90" w:type="dxa"/>
              <w:left w:w="90" w:type="dxa"/>
              <w:bottom w:w="90" w:type="dxa"/>
              <w:right w:w="90" w:type="dxa"/>
            </w:tcMar>
            <w:vAlign w:val="center"/>
          </w:tcPr>
          <w:p w14:paraId="070B74F6"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Evidence</w:t>
            </w:r>
          </w:p>
        </w:tc>
        <w:tc>
          <w:tcPr>
            <w:tcW w:w="1584" w:type="dxa"/>
            <w:shd w:val="clear" w:color="auto" w:fill="0B4A86"/>
            <w:tcMar>
              <w:top w:w="90" w:type="dxa"/>
              <w:left w:w="90" w:type="dxa"/>
              <w:bottom w:w="90" w:type="dxa"/>
              <w:right w:w="90" w:type="dxa"/>
            </w:tcMar>
            <w:vAlign w:val="center"/>
          </w:tcPr>
          <w:p w14:paraId="5D92AA94"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AI Validation</w:t>
            </w:r>
          </w:p>
        </w:tc>
        <w:tc>
          <w:tcPr>
            <w:tcW w:w="1440" w:type="dxa"/>
            <w:shd w:val="clear" w:color="auto" w:fill="0B4A86"/>
            <w:tcMar>
              <w:top w:w="90" w:type="dxa"/>
              <w:left w:w="90" w:type="dxa"/>
              <w:bottom w:w="90" w:type="dxa"/>
              <w:right w:w="90" w:type="dxa"/>
            </w:tcMar>
            <w:vAlign w:val="center"/>
          </w:tcPr>
          <w:p w14:paraId="5EA6C5DB"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Judgment</w:t>
            </w:r>
          </w:p>
        </w:tc>
        <w:tc>
          <w:tcPr>
            <w:tcW w:w="1498" w:type="dxa"/>
            <w:shd w:val="clear" w:color="auto" w:fill="0B4A86"/>
            <w:tcMar>
              <w:top w:w="90" w:type="dxa"/>
              <w:left w:w="90" w:type="dxa"/>
              <w:bottom w:w="90" w:type="dxa"/>
              <w:right w:w="90" w:type="dxa"/>
            </w:tcMar>
            <w:vAlign w:val="center"/>
          </w:tcPr>
          <w:p w14:paraId="3F015772"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Total</w:t>
            </w:r>
          </w:p>
        </w:tc>
      </w:tr>
      <w:tr w:rsidR="00461EB8" w:rsidRPr="00461EB8" w14:paraId="4D3DDD97" w14:textId="77777777" w:rsidTr="00CA276E">
        <w:trPr>
          <w:cantSplit/>
        </w:trPr>
        <w:tc>
          <w:tcPr>
            <w:tcW w:w="1670" w:type="dxa"/>
            <w:tcMar>
              <w:top w:w="90" w:type="dxa"/>
              <w:left w:w="90" w:type="dxa"/>
              <w:bottom w:w="90" w:type="dxa"/>
              <w:right w:w="90" w:type="dxa"/>
            </w:tcMar>
            <w:vAlign w:val="center"/>
          </w:tcPr>
          <w:p w14:paraId="46C9997D" w14:textId="77777777" w:rsidR="00461EB8" w:rsidRPr="00461EB8" w:rsidRDefault="00461EB8" w:rsidP="00CA276E">
            <w:pPr>
              <w:jc w:val="center"/>
              <w:rPr>
                <w:rFonts w:ascii="Montserrat" w:hAnsi="Montserrat"/>
                <w:sz w:val="20"/>
                <w:szCs w:val="20"/>
              </w:rPr>
            </w:pPr>
            <w:r w:rsidRPr="00461EB8">
              <w:rPr>
                <w:rFonts w:ascii="Montserrat" w:hAnsi="Montserrat"/>
                <w:color w:val="000000"/>
                <w:sz w:val="20"/>
                <w:szCs w:val="20"/>
              </w:rPr>
              <w:t>6</w:t>
            </w:r>
          </w:p>
        </w:tc>
        <w:tc>
          <w:tcPr>
            <w:tcW w:w="1440" w:type="dxa"/>
            <w:tcMar>
              <w:top w:w="90" w:type="dxa"/>
              <w:left w:w="90" w:type="dxa"/>
              <w:bottom w:w="90" w:type="dxa"/>
              <w:right w:w="90" w:type="dxa"/>
            </w:tcMar>
            <w:vAlign w:val="center"/>
          </w:tcPr>
          <w:p w14:paraId="3F1232CB"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5</w:t>
            </w:r>
          </w:p>
        </w:tc>
        <w:tc>
          <w:tcPr>
            <w:tcW w:w="1440" w:type="dxa"/>
            <w:tcMar>
              <w:top w:w="90" w:type="dxa"/>
              <w:left w:w="90" w:type="dxa"/>
              <w:bottom w:w="90" w:type="dxa"/>
              <w:right w:w="90" w:type="dxa"/>
            </w:tcMar>
            <w:vAlign w:val="center"/>
          </w:tcPr>
          <w:p w14:paraId="38335C2E"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5</w:t>
            </w:r>
          </w:p>
        </w:tc>
        <w:tc>
          <w:tcPr>
            <w:tcW w:w="1584" w:type="dxa"/>
            <w:tcMar>
              <w:top w:w="90" w:type="dxa"/>
              <w:left w:w="90" w:type="dxa"/>
              <w:bottom w:w="90" w:type="dxa"/>
              <w:right w:w="90" w:type="dxa"/>
            </w:tcMar>
            <w:vAlign w:val="center"/>
          </w:tcPr>
          <w:p w14:paraId="256420A9"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6</w:t>
            </w:r>
          </w:p>
        </w:tc>
        <w:tc>
          <w:tcPr>
            <w:tcW w:w="1440" w:type="dxa"/>
            <w:tcMar>
              <w:top w:w="90" w:type="dxa"/>
              <w:left w:w="90" w:type="dxa"/>
              <w:bottom w:w="90" w:type="dxa"/>
              <w:right w:w="90" w:type="dxa"/>
            </w:tcMar>
            <w:vAlign w:val="center"/>
          </w:tcPr>
          <w:p w14:paraId="0D45C5F8"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8</w:t>
            </w:r>
          </w:p>
        </w:tc>
        <w:tc>
          <w:tcPr>
            <w:tcW w:w="1498" w:type="dxa"/>
            <w:tcMar>
              <w:top w:w="90" w:type="dxa"/>
              <w:left w:w="90" w:type="dxa"/>
              <w:bottom w:w="90" w:type="dxa"/>
              <w:right w:w="90" w:type="dxa"/>
            </w:tcMar>
            <w:vAlign w:val="center"/>
          </w:tcPr>
          <w:p w14:paraId="48C87503"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30</w:t>
            </w:r>
          </w:p>
        </w:tc>
      </w:tr>
    </w:tbl>
    <w:p w14:paraId="596ABA1A" w14:textId="77777777" w:rsidR="00461EB8" w:rsidRPr="00461EB8" w:rsidRDefault="00461EB8" w:rsidP="00461EB8">
      <w:pPr>
        <w:spacing w:before="60"/>
        <w:rPr>
          <w:rFonts w:ascii="Montserrat" w:hAnsi="Montserrat"/>
          <w:sz w:val="20"/>
          <w:szCs w:val="20"/>
        </w:rPr>
      </w:pPr>
      <w:r w:rsidRPr="00461EB8">
        <w:rPr>
          <w:rFonts w:ascii="Montserrat" w:hAnsi="Montserrat"/>
          <w:i/>
          <w:sz w:val="20"/>
          <w:szCs w:val="20"/>
        </w:rPr>
        <w:t>Full credit requires correct issue identification, appropriate actions, relevant evidence, accurate AI validation, and justified professional judgment.</w:t>
      </w:r>
    </w:p>
    <w:p w14:paraId="15965114" w14:textId="3502BB99" w:rsidR="00652B3E" w:rsidRPr="00461EB8" w:rsidRDefault="00652B3E" w:rsidP="00461EB8">
      <w:pPr>
        <w:rPr>
          <w:rFonts w:ascii="Montserrat" w:hAnsi="Montserrat"/>
          <w:sz w:val="20"/>
          <w:szCs w:val="20"/>
        </w:rPr>
      </w:pPr>
    </w:p>
    <w:sectPr w:rsidR="00652B3E" w:rsidRPr="00461EB8" w:rsidSect="000C422A">
      <w:headerReference w:type="default" r:id="rId8"/>
      <w:footerReference w:type="default" r:id="rId9"/>
      <w:pgSz w:w="12240" w:h="20160" w:code="5"/>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13968" w14:textId="77777777" w:rsidR="00CA36C4" w:rsidRDefault="00CA36C4" w:rsidP="007C7C26">
      <w:r>
        <w:separator/>
      </w:r>
    </w:p>
  </w:endnote>
  <w:endnote w:type="continuationSeparator" w:id="0">
    <w:p w14:paraId="2979F15C" w14:textId="77777777" w:rsidR="00CA36C4" w:rsidRDefault="00CA36C4" w:rsidP="007C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Montserrat">
    <w:charset w:val="00"/>
    <w:family w:val="auto"/>
    <w:pitch w:val="variable"/>
    <w:sig w:usb0="2000020F" w:usb1="00000003" w:usb2="00000000" w:usb3="00000000" w:csb0="00000197"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A105A" w14:textId="714489C1" w:rsidR="007C7C26" w:rsidRPr="006B7E15" w:rsidRDefault="006B7E15" w:rsidP="006B7E15">
    <w:pPr>
      <w:rPr>
        <w:rFonts w:ascii="Montserrat" w:hAnsi="Montserrat"/>
      </w:rPr>
    </w:pPr>
    <w:r w:rsidRPr="006B7E15">
      <w:rPr>
        <w:rFonts w:ascii="Montserrat" w:eastAsia="Aptos Display" w:hAnsi="Montserrat"/>
        <w:b/>
        <w:color w:val="003B7A"/>
        <w:sz w:val="22"/>
      </w:rPr>
      <w:t>PEIS002 – IT Audits and Control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B31A5" w14:textId="77777777" w:rsidR="00CA36C4" w:rsidRDefault="00CA36C4" w:rsidP="007C7C26">
      <w:r>
        <w:separator/>
      </w:r>
    </w:p>
  </w:footnote>
  <w:footnote w:type="continuationSeparator" w:id="0">
    <w:p w14:paraId="0AE0586E" w14:textId="77777777" w:rsidR="00CA36C4" w:rsidRDefault="00CA36C4" w:rsidP="007C7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BC6" w14:textId="10E53059" w:rsidR="001D5D30" w:rsidRPr="001D5D30" w:rsidRDefault="001D5D30" w:rsidP="001D5D30">
    <w:pPr>
      <w:jc w:val="center"/>
      <w:rPr>
        <w:rFonts w:ascii="Montserrat" w:eastAsia="Bookman Old Style" w:hAnsi="Montserrat" w:cs="Bookman Old Style"/>
        <w:b/>
      </w:rPr>
    </w:pPr>
    <w:r w:rsidRPr="001D5D30">
      <w:rPr>
        <w:rFonts w:ascii="Montserrat" w:hAnsi="Montserrat" w:cs="Tahoma"/>
        <w:b/>
        <w:bCs/>
        <w:noProof/>
      </w:rPr>
      <w:drawing>
        <wp:anchor distT="0" distB="0" distL="114300" distR="114300" simplePos="0" relativeHeight="251658240" behindDoc="0" locked="0" layoutInCell="1" allowOverlap="1" wp14:anchorId="0C5425C6" wp14:editId="0B99B76D">
          <wp:simplePos x="0" y="0"/>
          <wp:positionH relativeFrom="column">
            <wp:posOffset>-422080</wp:posOffset>
          </wp:positionH>
          <wp:positionV relativeFrom="paragraph">
            <wp:posOffset>-214826</wp:posOffset>
          </wp:positionV>
          <wp:extent cx="989031" cy="832338"/>
          <wp:effectExtent l="0" t="0" r="1905" b="6350"/>
          <wp:wrapSquare wrapText="bothSides"/>
          <wp:docPr id="1222082808"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9233"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9031" cy="832338"/>
                  </a:xfrm>
                  <a:prstGeom prst="rect">
                    <a:avLst/>
                  </a:prstGeom>
                </pic:spPr>
              </pic:pic>
            </a:graphicData>
          </a:graphic>
          <wp14:sizeRelH relativeFrom="page">
            <wp14:pctWidth>0</wp14:pctWidth>
          </wp14:sizeRelH>
          <wp14:sizeRelV relativeFrom="page">
            <wp14:pctHeight>0</wp14:pctHeight>
          </wp14:sizeRelV>
        </wp:anchor>
      </w:drawing>
    </w:r>
    <w:r w:rsidRPr="001D5D30">
      <w:rPr>
        <w:rFonts w:ascii="Montserrat" w:eastAsia="Bookman Old Style" w:hAnsi="Montserrat" w:cs="Bookman Old Style"/>
        <w:b/>
        <w:color w:val="000000"/>
      </w:rPr>
      <w:t>MANDALUYONG COLLEGE OF SCIENCE AND TECHNOLOGY</w:t>
    </w:r>
  </w:p>
  <w:p w14:paraId="34FAF2AC" w14:textId="77777777" w:rsidR="001D5D30" w:rsidRPr="001D5D30" w:rsidRDefault="001D5D30" w:rsidP="001D5D30">
    <w:pPr>
      <w:jc w:val="center"/>
      <w:rPr>
        <w:rFonts w:ascii="Montserrat" w:eastAsia="Bookman Old Style" w:hAnsi="Montserrat" w:cs="Bookman Old Style"/>
        <w:b/>
      </w:rPr>
    </w:pPr>
    <w:r w:rsidRPr="001D5D30">
      <w:rPr>
        <w:rFonts w:ascii="Montserrat" w:eastAsia="Bookman Old Style" w:hAnsi="Montserrat" w:cs="Bookman Old Style"/>
        <w:b/>
        <w:color w:val="000000"/>
      </w:rPr>
      <w:t>Bachelor of Science in Information Systems</w:t>
    </w:r>
  </w:p>
  <w:p w14:paraId="1A3C7ED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color w:val="000000"/>
      </w:rPr>
    </w:pPr>
  </w:p>
  <w:p w14:paraId="1DDB979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color w:val="000000"/>
      </w:rPr>
    </w:pPr>
  </w:p>
  <w:p w14:paraId="1D732B25" w14:textId="77777777" w:rsidR="007C7C26" w:rsidRPr="007C7C26" w:rsidRDefault="007C7C26" w:rsidP="007C7C26">
    <w:pPr>
      <w:pStyle w:val="Footer"/>
      <w:jc w:val="center"/>
      <w:rPr>
        <w:rFonts w:ascii="Montserrat" w:hAnsi="Montserrat"/>
        <w:sz w:val="21"/>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C922A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1C81C3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7D5104"/>
    <w:multiLevelType w:val="multilevel"/>
    <w:tmpl w:val="C7348E2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687FE7"/>
    <w:multiLevelType w:val="multilevel"/>
    <w:tmpl w:val="1166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C69AB"/>
    <w:multiLevelType w:val="multilevel"/>
    <w:tmpl w:val="1D06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9C60FF"/>
    <w:multiLevelType w:val="multilevel"/>
    <w:tmpl w:val="B08E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396206"/>
    <w:multiLevelType w:val="multilevel"/>
    <w:tmpl w:val="9EA6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5210771">
    <w:abstractNumId w:val="2"/>
  </w:num>
  <w:num w:numId="2" w16cid:durableId="733701296">
    <w:abstractNumId w:val="1"/>
  </w:num>
  <w:num w:numId="3" w16cid:durableId="1719160239">
    <w:abstractNumId w:val="0"/>
  </w:num>
  <w:num w:numId="4" w16cid:durableId="57093248">
    <w:abstractNumId w:val="4"/>
  </w:num>
  <w:num w:numId="5" w16cid:durableId="164906155">
    <w:abstractNumId w:val="5"/>
  </w:num>
  <w:num w:numId="6" w16cid:durableId="1229262787">
    <w:abstractNumId w:val="3"/>
  </w:num>
  <w:num w:numId="7" w16cid:durableId="469635806">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26"/>
    <w:rsid w:val="00057674"/>
    <w:rsid w:val="0009445A"/>
    <w:rsid w:val="000B05A5"/>
    <w:rsid w:val="000C1361"/>
    <w:rsid w:val="000C422A"/>
    <w:rsid w:val="000D0142"/>
    <w:rsid w:val="000D0F3F"/>
    <w:rsid w:val="000E7919"/>
    <w:rsid w:val="000F3FBC"/>
    <w:rsid w:val="001054EA"/>
    <w:rsid w:val="00160EAA"/>
    <w:rsid w:val="001701DB"/>
    <w:rsid w:val="001735DA"/>
    <w:rsid w:val="0019254D"/>
    <w:rsid w:val="001A004F"/>
    <w:rsid w:val="001A6478"/>
    <w:rsid w:val="001D075E"/>
    <w:rsid w:val="001D35B2"/>
    <w:rsid w:val="001D5D30"/>
    <w:rsid w:val="002505AD"/>
    <w:rsid w:val="00257882"/>
    <w:rsid w:val="00276A00"/>
    <w:rsid w:val="00291A1F"/>
    <w:rsid w:val="002B22F6"/>
    <w:rsid w:val="002B34D9"/>
    <w:rsid w:val="002B72B6"/>
    <w:rsid w:val="002C4199"/>
    <w:rsid w:val="002E020A"/>
    <w:rsid w:val="003017AC"/>
    <w:rsid w:val="003215D5"/>
    <w:rsid w:val="00321622"/>
    <w:rsid w:val="00321A9E"/>
    <w:rsid w:val="003308A8"/>
    <w:rsid w:val="0035463C"/>
    <w:rsid w:val="00365AD1"/>
    <w:rsid w:val="003715E6"/>
    <w:rsid w:val="00374E3A"/>
    <w:rsid w:val="003C0F8F"/>
    <w:rsid w:val="003D5282"/>
    <w:rsid w:val="00415371"/>
    <w:rsid w:val="00442AB2"/>
    <w:rsid w:val="00447757"/>
    <w:rsid w:val="00451CDB"/>
    <w:rsid w:val="004608C4"/>
    <w:rsid w:val="00461EB8"/>
    <w:rsid w:val="00463E40"/>
    <w:rsid w:val="004665AB"/>
    <w:rsid w:val="00485241"/>
    <w:rsid w:val="00494C87"/>
    <w:rsid w:val="004A301E"/>
    <w:rsid w:val="004B035A"/>
    <w:rsid w:val="004B4272"/>
    <w:rsid w:val="004C382F"/>
    <w:rsid w:val="004C5F36"/>
    <w:rsid w:val="004E3B70"/>
    <w:rsid w:val="005231A4"/>
    <w:rsid w:val="0053719E"/>
    <w:rsid w:val="005513BE"/>
    <w:rsid w:val="00560D49"/>
    <w:rsid w:val="00584852"/>
    <w:rsid w:val="00585833"/>
    <w:rsid w:val="005A46F6"/>
    <w:rsid w:val="005B6BB0"/>
    <w:rsid w:val="005C2126"/>
    <w:rsid w:val="005D53DE"/>
    <w:rsid w:val="005F2E74"/>
    <w:rsid w:val="005F6FA6"/>
    <w:rsid w:val="00602903"/>
    <w:rsid w:val="00604C5D"/>
    <w:rsid w:val="00605191"/>
    <w:rsid w:val="00610F9D"/>
    <w:rsid w:val="00623D67"/>
    <w:rsid w:val="00625E45"/>
    <w:rsid w:val="00631D81"/>
    <w:rsid w:val="00641CA2"/>
    <w:rsid w:val="00642B86"/>
    <w:rsid w:val="00652B3E"/>
    <w:rsid w:val="006962C9"/>
    <w:rsid w:val="006A0453"/>
    <w:rsid w:val="006A0A6A"/>
    <w:rsid w:val="006B7E15"/>
    <w:rsid w:val="006C1E6B"/>
    <w:rsid w:val="006E4560"/>
    <w:rsid w:val="006F1D3E"/>
    <w:rsid w:val="00705FB6"/>
    <w:rsid w:val="00717AC4"/>
    <w:rsid w:val="007203D1"/>
    <w:rsid w:val="00744923"/>
    <w:rsid w:val="0075737C"/>
    <w:rsid w:val="00757B8E"/>
    <w:rsid w:val="0077633C"/>
    <w:rsid w:val="007964AD"/>
    <w:rsid w:val="007B6722"/>
    <w:rsid w:val="007C7C26"/>
    <w:rsid w:val="007D0193"/>
    <w:rsid w:val="0080324C"/>
    <w:rsid w:val="0080662E"/>
    <w:rsid w:val="00822B5A"/>
    <w:rsid w:val="00827309"/>
    <w:rsid w:val="00832613"/>
    <w:rsid w:val="008356C8"/>
    <w:rsid w:val="008417D2"/>
    <w:rsid w:val="0085387D"/>
    <w:rsid w:val="00877D44"/>
    <w:rsid w:val="00885AAF"/>
    <w:rsid w:val="00894230"/>
    <w:rsid w:val="00897A6A"/>
    <w:rsid w:val="008A36CB"/>
    <w:rsid w:val="008A4292"/>
    <w:rsid w:val="008B5262"/>
    <w:rsid w:val="008F0FAC"/>
    <w:rsid w:val="008F34CE"/>
    <w:rsid w:val="0092470B"/>
    <w:rsid w:val="00924AFC"/>
    <w:rsid w:val="00937CD5"/>
    <w:rsid w:val="00956806"/>
    <w:rsid w:val="00975FFF"/>
    <w:rsid w:val="009C79FF"/>
    <w:rsid w:val="009D0B53"/>
    <w:rsid w:val="00A1150F"/>
    <w:rsid w:val="00A34385"/>
    <w:rsid w:val="00A556FA"/>
    <w:rsid w:val="00A64B94"/>
    <w:rsid w:val="00A834C3"/>
    <w:rsid w:val="00A94854"/>
    <w:rsid w:val="00AA2674"/>
    <w:rsid w:val="00AA370F"/>
    <w:rsid w:val="00AB59AF"/>
    <w:rsid w:val="00AB7555"/>
    <w:rsid w:val="00AE7750"/>
    <w:rsid w:val="00AF23BF"/>
    <w:rsid w:val="00B0199E"/>
    <w:rsid w:val="00B31ED4"/>
    <w:rsid w:val="00B34F0C"/>
    <w:rsid w:val="00B44094"/>
    <w:rsid w:val="00B5250C"/>
    <w:rsid w:val="00B6735C"/>
    <w:rsid w:val="00B75BCC"/>
    <w:rsid w:val="00B83536"/>
    <w:rsid w:val="00B97DA9"/>
    <w:rsid w:val="00BA3D5C"/>
    <w:rsid w:val="00BB7872"/>
    <w:rsid w:val="00BC5EE4"/>
    <w:rsid w:val="00BD0E51"/>
    <w:rsid w:val="00BD2030"/>
    <w:rsid w:val="00BD69F3"/>
    <w:rsid w:val="00BF5A08"/>
    <w:rsid w:val="00C068D0"/>
    <w:rsid w:val="00C1776A"/>
    <w:rsid w:val="00C25230"/>
    <w:rsid w:val="00C26C0D"/>
    <w:rsid w:val="00C478F9"/>
    <w:rsid w:val="00C73503"/>
    <w:rsid w:val="00CA36C4"/>
    <w:rsid w:val="00CB0DD2"/>
    <w:rsid w:val="00CB1944"/>
    <w:rsid w:val="00CC6E25"/>
    <w:rsid w:val="00CE3F3C"/>
    <w:rsid w:val="00CE4971"/>
    <w:rsid w:val="00CF48C1"/>
    <w:rsid w:val="00D15858"/>
    <w:rsid w:val="00D219E6"/>
    <w:rsid w:val="00D375CC"/>
    <w:rsid w:val="00D426BA"/>
    <w:rsid w:val="00D47C3A"/>
    <w:rsid w:val="00D60273"/>
    <w:rsid w:val="00D664A1"/>
    <w:rsid w:val="00D66A24"/>
    <w:rsid w:val="00D73BD5"/>
    <w:rsid w:val="00D90EB0"/>
    <w:rsid w:val="00DA13ED"/>
    <w:rsid w:val="00DC19B0"/>
    <w:rsid w:val="00DC2BC8"/>
    <w:rsid w:val="00DD0425"/>
    <w:rsid w:val="00DE6DDA"/>
    <w:rsid w:val="00DF2482"/>
    <w:rsid w:val="00DF5980"/>
    <w:rsid w:val="00E10B82"/>
    <w:rsid w:val="00E23562"/>
    <w:rsid w:val="00E54C88"/>
    <w:rsid w:val="00E9048E"/>
    <w:rsid w:val="00EC5A4D"/>
    <w:rsid w:val="00EE06B1"/>
    <w:rsid w:val="00EE34A5"/>
    <w:rsid w:val="00EF401A"/>
    <w:rsid w:val="00F14C07"/>
    <w:rsid w:val="00F37CBF"/>
    <w:rsid w:val="00F66458"/>
    <w:rsid w:val="00F85FE4"/>
    <w:rsid w:val="00F93B45"/>
    <w:rsid w:val="00FA21A7"/>
    <w:rsid w:val="00FC0940"/>
    <w:rsid w:val="00FD762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8E282"/>
  <w15:chartTrackingRefBased/>
  <w15:docId w15:val="{81CA230C-91A6-024D-855B-4C4E729A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A1F"/>
    <w:rPr>
      <w:rFonts w:ascii="Times New Roman" w:eastAsia="Times New Roman" w:hAnsi="Times New Roman" w:cs="Times New Roman"/>
    </w:rPr>
  </w:style>
  <w:style w:type="paragraph" w:styleId="Heading1">
    <w:name w:val="heading 1"/>
    <w:basedOn w:val="Normal"/>
    <w:next w:val="Normal"/>
    <w:link w:val="Heading1Char"/>
    <w:uiPriority w:val="9"/>
    <w:qFormat/>
    <w:rsid w:val="00E54C88"/>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unhideWhenUsed/>
    <w:qFormat/>
    <w:rsid w:val="00EE06B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E06B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F23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C7C26"/>
  </w:style>
  <w:style w:type="paragraph" w:styleId="Footer">
    <w:name w:val="footer"/>
    <w:basedOn w:val="Normal"/>
    <w:link w:val="Foot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7C26"/>
  </w:style>
  <w:style w:type="paragraph" w:customStyle="1" w:styleId="Default">
    <w:name w:val="Default"/>
    <w:rsid w:val="004E3B70"/>
    <w:pPr>
      <w:autoSpaceDE w:val="0"/>
      <w:autoSpaceDN w:val="0"/>
      <w:adjustRightInd w:val="0"/>
    </w:pPr>
    <w:rPr>
      <w:rFonts w:ascii="Book Antiqua" w:hAnsi="Book Antiqua" w:cs="Book Antiqua"/>
      <w:color w:val="000000"/>
      <w:lang w:val="en-US"/>
    </w:rPr>
  </w:style>
  <w:style w:type="paragraph" w:styleId="ListParagraph">
    <w:name w:val="List Paragraph"/>
    <w:basedOn w:val="Normal"/>
    <w:uiPriority w:val="34"/>
    <w:qFormat/>
    <w:rsid w:val="00975FFF"/>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975FFF"/>
    <w:pPr>
      <w:spacing w:before="100" w:beforeAutospacing="1" w:after="100" w:afterAutospacing="1"/>
    </w:pPr>
  </w:style>
  <w:style w:type="table" w:styleId="TableGrid">
    <w:name w:val="Table Grid"/>
    <w:basedOn w:val="TableNormal"/>
    <w:uiPriority w:val="59"/>
    <w:rsid w:val="00537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13ED"/>
    <w:rPr>
      <w:color w:val="0000FF"/>
      <w:u w:val="single"/>
    </w:rPr>
  </w:style>
  <w:style w:type="numbering" w:customStyle="1" w:styleId="CurrentList1">
    <w:name w:val="Current List1"/>
    <w:uiPriority w:val="99"/>
    <w:rsid w:val="00B5250C"/>
    <w:pPr>
      <w:numPr>
        <w:numId w:val="1"/>
      </w:numPr>
    </w:pPr>
  </w:style>
  <w:style w:type="character" w:styleId="Strong">
    <w:name w:val="Strong"/>
    <w:basedOn w:val="DefaultParagraphFont"/>
    <w:uiPriority w:val="22"/>
    <w:qFormat/>
    <w:rsid w:val="002505AD"/>
    <w:rPr>
      <w:b/>
      <w:bCs/>
    </w:rPr>
  </w:style>
  <w:style w:type="paragraph" w:styleId="HTMLPreformatted">
    <w:name w:val="HTML Preformatted"/>
    <w:basedOn w:val="Normal"/>
    <w:link w:val="HTMLPreformattedChar"/>
    <w:uiPriority w:val="99"/>
    <w:semiHidden/>
    <w:unhideWhenUsed/>
    <w:rsid w:val="002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505AD"/>
    <w:rPr>
      <w:rFonts w:ascii="Courier New" w:eastAsia="Times New Roman" w:hAnsi="Courier New" w:cs="Courier New"/>
      <w:sz w:val="20"/>
      <w:szCs w:val="20"/>
    </w:rPr>
  </w:style>
  <w:style w:type="table" w:styleId="TableGridLight">
    <w:name w:val="Grid Table Light"/>
    <w:basedOn w:val="TableNormal"/>
    <w:uiPriority w:val="40"/>
    <w:rsid w:val="00705F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66A24"/>
    <w:rPr>
      <w:color w:val="605E5C"/>
      <w:shd w:val="clear" w:color="auto" w:fill="E1DFDD"/>
    </w:rPr>
  </w:style>
  <w:style w:type="character" w:customStyle="1" w:styleId="Heading1Char">
    <w:name w:val="Heading 1 Char"/>
    <w:basedOn w:val="DefaultParagraphFont"/>
    <w:link w:val="Heading1"/>
    <w:uiPriority w:val="9"/>
    <w:rsid w:val="00E54C88"/>
    <w:rPr>
      <w:rFonts w:asciiTheme="majorHAnsi" w:eastAsiaTheme="majorEastAsia" w:hAnsiTheme="majorHAnsi" w:cstheme="majorBidi"/>
      <w:b/>
      <w:bCs/>
      <w:color w:val="2F5496" w:themeColor="accent1" w:themeShade="BF"/>
      <w:sz w:val="28"/>
      <w:szCs w:val="28"/>
      <w:lang w:val="en-US"/>
    </w:rPr>
  </w:style>
  <w:style w:type="paragraph" w:styleId="ListBullet">
    <w:name w:val="List Bullet"/>
    <w:basedOn w:val="Normal"/>
    <w:uiPriority w:val="99"/>
    <w:unhideWhenUsed/>
    <w:rsid w:val="00E54C88"/>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E54C88"/>
    <w:pPr>
      <w:numPr>
        <w:numId w:val="3"/>
      </w:numPr>
      <w:spacing w:after="200" w:line="276" w:lineRule="auto"/>
      <w:contextualSpacing/>
    </w:pPr>
    <w:rPr>
      <w:rFonts w:asciiTheme="minorHAnsi" w:eastAsiaTheme="minorEastAsia" w:hAnsiTheme="minorHAnsi" w:cstheme="minorBidi"/>
      <w:sz w:val="22"/>
      <w:szCs w:val="22"/>
      <w:lang w:val="en-US"/>
    </w:rPr>
  </w:style>
  <w:style w:type="character" w:customStyle="1" w:styleId="Heading2Char">
    <w:name w:val="Heading 2 Char"/>
    <w:basedOn w:val="DefaultParagraphFont"/>
    <w:link w:val="Heading2"/>
    <w:uiPriority w:val="9"/>
    <w:rsid w:val="00EE06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E06B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F23BF"/>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F23BF"/>
    <w:rPr>
      <w:rFonts w:ascii="Courier New" w:eastAsia="Times New Roman" w:hAnsi="Courier New" w:cs="Courier New"/>
      <w:sz w:val="20"/>
      <w:szCs w:val="20"/>
    </w:rPr>
  </w:style>
  <w:style w:type="character" w:styleId="Emphasis">
    <w:name w:val="Emphasis"/>
    <w:basedOn w:val="DefaultParagraphFont"/>
    <w:uiPriority w:val="20"/>
    <w:qFormat/>
    <w:rsid w:val="00D158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019">
      <w:bodyDiv w:val="1"/>
      <w:marLeft w:val="0"/>
      <w:marRight w:val="0"/>
      <w:marTop w:val="0"/>
      <w:marBottom w:val="0"/>
      <w:divBdr>
        <w:top w:val="none" w:sz="0" w:space="0" w:color="auto"/>
        <w:left w:val="none" w:sz="0" w:space="0" w:color="auto"/>
        <w:bottom w:val="none" w:sz="0" w:space="0" w:color="auto"/>
        <w:right w:val="none" w:sz="0" w:space="0" w:color="auto"/>
      </w:divBdr>
    </w:div>
    <w:div w:id="33390354">
      <w:bodyDiv w:val="1"/>
      <w:marLeft w:val="0"/>
      <w:marRight w:val="0"/>
      <w:marTop w:val="0"/>
      <w:marBottom w:val="0"/>
      <w:divBdr>
        <w:top w:val="none" w:sz="0" w:space="0" w:color="auto"/>
        <w:left w:val="none" w:sz="0" w:space="0" w:color="auto"/>
        <w:bottom w:val="none" w:sz="0" w:space="0" w:color="auto"/>
        <w:right w:val="none" w:sz="0" w:space="0" w:color="auto"/>
      </w:divBdr>
      <w:divsChild>
        <w:div w:id="317660302">
          <w:marLeft w:val="1267"/>
          <w:marRight w:val="0"/>
          <w:marTop w:val="0"/>
          <w:marBottom w:val="0"/>
          <w:divBdr>
            <w:top w:val="none" w:sz="0" w:space="0" w:color="auto"/>
            <w:left w:val="none" w:sz="0" w:space="0" w:color="auto"/>
            <w:bottom w:val="none" w:sz="0" w:space="0" w:color="auto"/>
            <w:right w:val="none" w:sz="0" w:space="0" w:color="auto"/>
          </w:divBdr>
        </w:div>
        <w:div w:id="250161215">
          <w:marLeft w:val="1267"/>
          <w:marRight w:val="0"/>
          <w:marTop w:val="0"/>
          <w:marBottom w:val="0"/>
          <w:divBdr>
            <w:top w:val="none" w:sz="0" w:space="0" w:color="auto"/>
            <w:left w:val="none" w:sz="0" w:space="0" w:color="auto"/>
            <w:bottom w:val="none" w:sz="0" w:space="0" w:color="auto"/>
            <w:right w:val="none" w:sz="0" w:space="0" w:color="auto"/>
          </w:divBdr>
        </w:div>
        <w:div w:id="1836526124">
          <w:marLeft w:val="1267"/>
          <w:marRight w:val="0"/>
          <w:marTop w:val="0"/>
          <w:marBottom w:val="0"/>
          <w:divBdr>
            <w:top w:val="none" w:sz="0" w:space="0" w:color="auto"/>
            <w:left w:val="none" w:sz="0" w:space="0" w:color="auto"/>
            <w:bottom w:val="none" w:sz="0" w:space="0" w:color="auto"/>
            <w:right w:val="none" w:sz="0" w:space="0" w:color="auto"/>
          </w:divBdr>
        </w:div>
        <w:div w:id="1364943135">
          <w:marLeft w:val="1267"/>
          <w:marRight w:val="0"/>
          <w:marTop w:val="0"/>
          <w:marBottom w:val="0"/>
          <w:divBdr>
            <w:top w:val="none" w:sz="0" w:space="0" w:color="auto"/>
            <w:left w:val="none" w:sz="0" w:space="0" w:color="auto"/>
            <w:bottom w:val="none" w:sz="0" w:space="0" w:color="auto"/>
            <w:right w:val="none" w:sz="0" w:space="0" w:color="auto"/>
          </w:divBdr>
        </w:div>
        <w:div w:id="2027755603">
          <w:marLeft w:val="1267"/>
          <w:marRight w:val="0"/>
          <w:marTop w:val="0"/>
          <w:marBottom w:val="0"/>
          <w:divBdr>
            <w:top w:val="none" w:sz="0" w:space="0" w:color="auto"/>
            <w:left w:val="none" w:sz="0" w:space="0" w:color="auto"/>
            <w:bottom w:val="none" w:sz="0" w:space="0" w:color="auto"/>
            <w:right w:val="none" w:sz="0" w:space="0" w:color="auto"/>
          </w:divBdr>
        </w:div>
        <w:div w:id="1466316020">
          <w:marLeft w:val="1267"/>
          <w:marRight w:val="0"/>
          <w:marTop w:val="0"/>
          <w:marBottom w:val="0"/>
          <w:divBdr>
            <w:top w:val="none" w:sz="0" w:space="0" w:color="auto"/>
            <w:left w:val="none" w:sz="0" w:space="0" w:color="auto"/>
            <w:bottom w:val="none" w:sz="0" w:space="0" w:color="auto"/>
            <w:right w:val="none" w:sz="0" w:space="0" w:color="auto"/>
          </w:divBdr>
        </w:div>
      </w:divsChild>
    </w:div>
    <w:div w:id="36050132">
      <w:bodyDiv w:val="1"/>
      <w:marLeft w:val="0"/>
      <w:marRight w:val="0"/>
      <w:marTop w:val="0"/>
      <w:marBottom w:val="0"/>
      <w:divBdr>
        <w:top w:val="none" w:sz="0" w:space="0" w:color="auto"/>
        <w:left w:val="none" w:sz="0" w:space="0" w:color="auto"/>
        <w:bottom w:val="none" w:sz="0" w:space="0" w:color="auto"/>
        <w:right w:val="none" w:sz="0" w:space="0" w:color="auto"/>
      </w:divBdr>
    </w:div>
    <w:div w:id="56631374">
      <w:bodyDiv w:val="1"/>
      <w:marLeft w:val="0"/>
      <w:marRight w:val="0"/>
      <w:marTop w:val="0"/>
      <w:marBottom w:val="0"/>
      <w:divBdr>
        <w:top w:val="none" w:sz="0" w:space="0" w:color="auto"/>
        <w:left w:val="none" w:sz="0" w:space="0" w:color="auto"/>
        <w:bottom w:val="none" w:sz="0" w:space="0" w:color="auto"/>
        <w:right w:val="none" w:sz="0" w:space="0" w:color="auto"/>
      </w:divBdr>
      <w:divsChild>
        <w:div w:id="892471328">
          <w:marLeft w:val="1267"/>
          <w:marRight w:val="0"/>
          <w:marTop w:val="0"/>
          <w:marBottom w:val="0"/>
          <w:divBdr>
            <w:top w:val="none" w:sz="0" w:space="0" w:color="auto"/>
            <w:left w:val="none" w:sz="0" w:space="0" w:color="auto"/>
            <w:bottom w:val="none" w:sz="0" w:space="0" w:color="auto"/>
            <w:right w:val="none" w:sz="0" w:space="0" w:color="auto"/>
          </w:divBdr>
        </w:div>
        <w:div w:id="822695990">
          <w:marLeft w:val="1267"/>
          <w:marRight w:val="0"/>
          <w:marTop w:val="0"/>
          <w:marBottom w:val="0"/>
          <w:divBdr>
            <w:top w:val="none" w:sz="0" w:space="0" w:color="auto"/>
            <w:left w:val="none" w:sz="0" w:space="0" w:color="auto"/>
            <w:bottom w:val="none" w:sz="0" w:space="0" w:color="auto"/>
            <w:right w:val="none" w:sz="0" w:space="0" w:color="auto"/>
          </w:divBdr>
        </w:div>
        <w:div w:id="1747655135">
          <w:marLeft w:val="1267"/>
          <w:marRight w:val="0"/>
          <w:marTop w:val="0"/>
          <w:marBottom w:val="0"/>
          <w:divBdr>
            <w:top w:val="none" w:sz="0" w:space="0" w:color="auto"/>
            <w:left w:val="none" w:sz="0" w:space="0" w:color="auto"/>
            <w:bottom w:val="none" w:sz="0" w:space="0" w:color="auto"/>
            <w:right w:val="none" w:sz="0" w:space="0" w:color="auto"/>
          </w:divBdr>
        </w:div>
      </w:divsChild>
    </w:div>
    <w:div w:id="60177154">
      <w:bodyDiv w:val="1"/>
      <w:marLeft w:val="0"/>
      <w:marRight w:val="0"/>
      <w:marTop w:val="0"/>
      <w:marBottom w:val="0"/>
      <w:divBdr>
        <w:top w:val="none" w:sz="0" w:space="0" w:color="auto"/>
        <w:left w:val="none" w:sz="0" w:space="0" w:color="auto"/>
        <w:bottom w:val="none" w:sz="0" w:space="0" w:color="auto"/>
        <w:right w:val="none" w:sz="0" w:space="0" w:color="auto"/>
      </w:divBdr>
      <w:divsChild>
        <w:div w:id="140662600">
          <w:marLeft w:val="360"/>
          <w:marRight w:val="0"/>
          <w:marTop w:val="200"/>
          <w:marBottom w:val="0"/>
          <w:divBdr>
            <w:top w:val="none" w:sz="0" w:space="0" w:color="auto"/>
            <w:left w:val="none" w:sz="0" w:space="0" w:color="auto"/>
            <w:bottom w:val="none" w:sz="0" w:space="0" w:color="auto"/>
            <w:right w:val="none" w:sz="0" w:space="0" w:color="auto"/>
          </w:divBdr>
        </w:div>
        <w:div w:id="2001274577">
          <w:marLeft w:val="360"/>
          <w:marRight w:val="0"/>
          <w:marTop w:val="200"/>
          <w:marBottom w:val="0"/>
          <w:divBdr>
            <w:top w:val="none" w:sz="0" w:space="0" w:color="auto"/>
            <w:left w:val="none" w:sz="0" w:space="0" w:color="auto"/>
            <w:bottom w:val="none" w:sz="0" w:space="0" w:color="auto"/>
            <w:right w:val="none" w:sz="0" w:space="0" w:color="auto"/>
          </w:divBdr>
        </w:div>
        <w:div w:id="1051883271">
          <w:marLeft w:val="360"/>
          <w:marRight w:val="0"/>
          <w:marTop w:val="200"/>
          <w:marBottom w:val="0"/>
          <w:divBdr>
            <w:top w:val="none" w:sz="0" w:space="0" w:color="auto"/>
            <w:left w:val="none" w:sz="0" w:space="0" w:color="auto"/>
            <w:bottom w:val="none" w:sz="0" w:space="0" w:color="auto"/>
            <w:right w:val="none" w:sz="0" w:space="0" w:color="auto"/>
          </w:divBdr>
        </w:div>
      </w:divsChild>
    </w:div>
    <w:div w:id="118302734">
      <w:bodyDiv w:val="1"/>
      <w:marLeft w:val="0"/>
      <w:marRight w:val="0"/>
      <w:marTop w:val="0"/>
      <w:marBottom w:val="0"/>
      <w:divBdr>
        <w:top w:val="none" w:sz="0" w:space="0" w:color="auto"/>
        <w:left w:val="none" w:sz="0" w:space="0" w:color="auto"/>
        <w:bottom w:val="none" w:sz="0" w:space="0" w:color="auto"/>
        <w:right w:val="none" w:sz="0" w:space="0" w:color="auto"/>
      </w:divBdr>
      <w:divsChild>
        <w:div w:id="1823084170">
          <w:marLeft w:val="0"/>
          <w:marRight w:val="0"/>
          <w:marTop w:val="0"/>
          <w:marBottom w:val="0"/>
          <w:divBdr>
            <w:top w:val="none" w:sz="0" w:space="0" w:color="auto"/>
            <w:left w:val="none" w:sz="0" w:space="0" w:color="auto"/>
            <w:bottom w:val="none" w:sz="0" w:space="0" w:color="auto"/>
            <w:right w:val="none" w:sz="0" w:space="0" w:color="auto"/>
          </w:divBdr>
          <w:divsChild>
            <w:div w:id="42981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5309">
      <w:bodyDiv w:val="1"/>
      <w:marLeft w:val="0"/>
      <w:marRight w:val="0"/>
      <w:marTop w:val="0"/>
      <w:marBottom w:val="0"/>
      <w:divBdr>
        <w:top w:val="none" w:sz="0" w:space="0" w:color="auto"/>
        <w:left w:val="none" w:sz="0" w:space="0" w:color="auto"/>
        <w:bottom w:val="none" w:sz="0" w:space="0" w:color="auto"/>
        <w:right w:val="none" w:sz="0" w:space="0" w:color="auto"/>
      </w:divBdr>
      <w:divsChild>
        <w:div w:id="20251511">
          <w:marLeft w:val="1440"/>
          <w:marRight w:val="0"/>
          <w:marTop w:val="75"/>
          <w:marBottom w:val="0"/>
          <w:divBdr>
            <w:top w:val="none" w:sz="0" w:space="0" w:color="auto"/>
            <w:left w:val="none" w:sz="0" w:space="0" w:color="auto"/>
            <w:bottom w:val="none" w:sz="0" w:space="0" w:color="auto"/>
            <w:right w:val="none" w:sz="0" w:space="0" w:color="auto"/>
          </w:divBdr>
        </w:div>
        <w:div w:id="651565128">
          <w:marLeft w:val="1440"/>
          <w:marRight w:val="0"/>
          <w:marTop w:val="75"/>
          <w:marBottom w:val="0"/>
          <w:divBdr>
            <w:top w:val="none" w:sz="0" w:space="0" w:color="auto"/>
            <w:left w:val="none" w:sz="0" w:space="0" w:color="auto"/>
            <w:bottom w:val="none" w:sz="0" w:space="0" w:color="auto"/>
            <w:right w:val="none" w:sz="0" w:space="0" w:color="auto"/>
          </w:divBdr>
        </w:div>
      </w:divsChild>
    </w:div>
    <w:div w:id="163862740">
      <w:bodyDiv w:val="1"/>
      <w:marLeft w:val="0"/>
      <w:marRight w:val="0"/>
      <w:marTop w:val="0"/>
      <w:marBottom w:val="0"/>
      <w:divBdr>
        <w:top w:val="none" w:sz="0" w:space="0" w:color="auto"/>
        <w:left w:val="none" w:sz="0" w:space="0" w:color="auto"/>
        <w:bottom w:val="none" w:sz="0" w:space="0" w:color="auto"/>
        <w:right w:val="none" w:sz="0" w:space="0" w:color="auto"/>
      </w:divBdr>
      <w:divsChild>
        <w:div w:id="1929922679">
          <w:marLeft w:val="1080"/>
          <w:marRight w:val="0"/>
          <w:marTop w:val="100"/>
          <w:marBottom w:val="0"/>
          <w:divBdr>
            <w:top w:val="none" w:sz="0" w:space="0" w:color="auto"/>
            <w:left w:val="none" w:sz="0" w:space="0" w:color="auto"/>
            <w:bottom w:val="none" w:sz="0" w:space="0" w:color="auto"/>
            <w:right w:val="none" w:sz="0" w:space="0" w:color="auto"/>
          </w:divBdr>
        </w:div>
      </w:divsChild>
    </w:div>
    <w:div w:id="195124268">
      <w:bodyDiv w:val="1"/>
      <w:marLeft w:val="0"/>
      <w:marRight w:val="0"/>
      <w:marTop w:val="0"/>
      <w:marBottom w:val="0"/>
      <w:divBdr>
        <w:top w:val="none" w:sz="0" w:space="0" w:color="auto"/>
        <w:left w:val="none" w:sz="0" w:space="0" w:color="auto"/>
        <w:bottom w:val="none" w:sz="0" w:space="0" w:color="auto"/>
        <w:right w:val="none" w:sz="0" w:space="0" w:color="auto"/>
      </w:divBdr>
    </w:div>
    <w:div w:id="218443769">
      <w:bodyDiv w:val="1"/>
      <w:marLeft w:val="0"/>
      <w:marRight w:val="0"/>
      <w:marTop w:val="0"/>
      <w:marBottom w:val="0"/>
      <w:divBdr>
        <w:top w:val="none" w:sz="0" w:space="0" w:color="auto"/>
        <w:left w:val="none" w:sz="0" w:space="0" w:color="auto"/>
        <w:bottom w:val="none" w:sz="0" w:space="0" w:color="auto"/>
        <w:right w:val="none" w:sz="0" w:space="0" w:color="auto"/>
      </w:divBdr>
    </w:div>
    <w:div w:id="234317487">
      <w:bodyDiv w:val="1"/>
      <w:marLeft w:val="0"/>
      <w:marRight w:val="0"/>
      <w:marTop w:val="0"/>
      <w:marBottom w:val="0"/>
      <w:divBdr>
        <w:top w:val="none" w:sz="0" w:space="0" w:color="auto"/>
        <w:left w:val="none" w:sz="0" w:space="0" w:color="auto"/>
        <w:bottom w:val="none" w:sz="0" w:space="0" w:color="auto"/>
        <w:right w:val="none" w:sz="0" w:space="0" w:color="auto"/>
      </w:divBdr>
    </w:div>
    <w:div w:id="255408253">
      <w:bodyDiv w:val="1"/>
      <w:marLeft w:val="0"/>
      <w:marRight w:val="0"/>
      <w:marTop w:val="0"/>
      <w:marBottom w:val="0"/>
      <w:divBdr>
        <w:top w:val="none" w:sz="0" w:space="0" w:color="auto"/>
        <w:left w:val="none" w:sz="0" w:space="0" w:color="auto"/>
        <w:bottom w:val="none" w:sz="0" w:space="0" w:color="auto"/>
        <w:right w:val="none" w:sz="0" w:space="0" w:color="auto"/>
      </w:divBdr>
    </w:div>
    <w:div w:id="257717424">
      <w:bodyDiv w:val="1"/>
      <w:marLeft w:val="0"/>
      <w:marRight w:val="0"/>
      <w:marTop w:val="0"/>
      <w:marBottom w:val="0"/>
      <w:divBdr>
        <w:top w:val="none" w:sz="0" w:space="0" w:color="auto"/>
        <w:left w:val="none" w:sz="0" w:space="0" w:color="auto"/>
        <w:bottom w:val="none" w:sz="0" w:space="0" w:color="auto"/>
        <w:right w:val="none" w:sz="0" w:space="0" w:color="auto"/>
      </w:divBdr>
    </w:div>
    <w:div w:id="378895693">
      <w:bodyDiv w:val="1"/>
      <w:marLeft w:val="0"/>
      <w:marRight w:val="0"/>
      <w:marTop w:val="0"/>
      <w:marBottom w:val="0"/>
      <w:divBdr>
        <w:top w:val="none" w:sz="0" w:space="0" w:color="auto"/>
        <w:left w:val="none" w:sz="0" w:space="0" w:color="auto"/>
        <w:bottom w:val="none" w:sz="0" w:space="0" w:color="auto"/>
        <w:right w:val="none" w:sz="0" w:space="0" w:color="auto"/>
      </w:divBdr>
    </w:div>
    <w:div w:id="418869438">
      <w:bodyDiv w:val="1"/>
      <w:marLeft w:val="0"/>
      <w:marRight w:val="0"/>
      <w:marTop w:val="0"/>
      <w:marBottom w:val="0"/>
      <w:divBdr>
        <w:top w:val="none" w:sz="0" w:space="0" w:color="auto"/>
        <w:left w:val="none" w:sz="0" w:space="0" w:color="auto"/>
        <w:bottom w:val="none" w:sz="0" w:space="0" w:color="auto"/>
        <w:right w:val="none" w:sz="0" w:space="0" w:color="auto"/>
      </w:divBdr>
    </w:div>
    <w:div w:id="431433600">
      <w:bodyDiv w:val="1"/>
      <w:marLeft w:val="0"/>
      <w:marRight w:val="0"/>
      <w:marTop w:val="0"/>
      <w:marBottom w:val="0"/>
      <w:divBdr>
        <w:top w:val="none" w:sz="0" w:space="0" w:color="auto"/>
        <w:left w:val="none" w:sz="0" w:space="0" w:color="auto"/>
        <w:bottom w:val="none" w:sz="0" w:space="0" w:color="auto"/>
        <w:right w:val="none" w:sz="0" w:space="0" w:color="auto"/>
      </w:divBdr>
    </w:div>
    <w:div w:id="433475945">
      <w:bodyDiv w:val="1"/>
      <w:marLeft w:val="0"/>
      <w:marRight w:val="0"/>
      <w:marTop w:val="0"/>
      <w:marBottom w:val="0"/>
      <w:divBdr>
        <w:top w:val="none" w:sz="0" w:space="0" w:color="auto"/>
        <w:left w:val="none" w:sz="0" w:space="0" w:color="auto"/>
        <w:bottom w:val="none" w:sz="0" w:space="0" w:color="auto"/>
        <w:right w:val="none" w:sz="0" w:space="0" w:color="auto"/>
      </w:divBdr>
    </w:div>
    <w:div w:id="490023553">
      <w:bodyDiv w:val="1"/>
      <w:marLeft w:val="0"/>
      <w:marRight w:val="0"/>
      <w:marTop w:val="0"/>
      <w:marBottom w:val="0"/>
      <w:divBdr>
        <w:top w:val="none" w:sz="0" w:space="0" w:color="auto"/>
        <w:left w:val="none" w:sz="0" w:space="0" w:color="auto"/>
        <w:bottom w:val="none" w:sz="0" w:space="0" w:color="auto"/>
        <w:right w:val="none" w:sz="0" w:space="0" w:color="auto"/>
      </w:divBdr>
      <w:divsChild>
        <w:div w:id="559943881">
          <w:marLeft w:val="360"/>
          <w:marRight w:val="0"/>
          <w:marTop w:val="200"/>
          <w:marBottom w:val="0"/>
          <w:divBdr>
            <w:top w:val="none" w:sz="0" w:space="0" w:color="auto"/>
            <w:left w:val="none" w:sz="0" w:space="0" w:color="auto"/>
            <w:bottom w:val="none" w:sz="0" w:space="0" w:color="auto"/>
            <w:right w:val="none" w:sz="0" w:space="0" w:color="auto"/>
          </w:divBdr>
        </w:div>
        <w:div w:id="407381320">
          <w:marLeft w:val="1080"/>
          <w:marRight w:val="0"/>
          <w:marTop w:val="100"/>
          <w:marBottom w:val="0"/>
          <w:divBdr>
            <w:top w:val="none" w:sz="0" w:space="0" w:color="auto"/>
            <w:left w:val="none" w:sz="0" w:space="0" w:color="auto"/>
            <w:bottom w:val="none" w:sz="0" w:space="0" w:color="auto"/>
            <w:right w:val="none" w:sz="0" w:space="0" w:color="auto"/>
          </w:divBdr>
        </w:div>
        <w:div w:id="1727803466">
          <w:marLeft w:val="1080"/>
          <w:marRight w:val="0"/>
          <w:marTop w:val="100"/>
          <w:marBottom w:val="0"/>
          <w:divBdr>
            <w:top w:val="none" w:sz="0" w:space="0" w:color="auto"/>
            <w:left w:val="none" w:sz="0" w:space="0" w:color="auto"/>
            <w:bottom w:val="none" w:sz="0" w:space="0" w:color="auto"/>
            <w:right w:val="none" w:sz="0" w:space="0" w:color="auto"/>
          </w:divBdr>
        </w:div>
      </w:divsChild>
    </w:div>
    <w:div w:id="541022536">
      <w:bodyDiv w:val="1"/>
      <w:marLeft w:val="0"/>
      <w:marRight w:val="0"/>
      <w:marTop w:val="0"/>
      <w:marBottom w:val="0"/>
      <w:divBdr>
        <w:top w:val="none" w:sz="0" w:space="0" w:color="auto"/>
        <w:left w:val="none" w:sz="0" w:space="0" w:color="auto"/>
        <w:bottom w:val="none" w:sz="0" w:space="0" w:color="auto"/>
        <w:right w:val="none" w:sz="0" w:space="0" w:color="auto"/>
      </w:divBdr>
    </w:div>
    <w:div w:id="633560991">
      <w:bodyDiv w:val="1"/>
      <w:marLeft w:val="0"/>
      <w:marRight w:val="0"/>
      <w:marTop w:val="0"/>
      <w:marBottom w:val="0"/>
      <w:divBdr>
        <w:top w:val="none" w:sz="0" w:space="0" w:color="auto"/>
        <w:left w:val="none" w:sz="0" w:space="0" w:color="auto"/>
        <w:bottom w:val="none" w:sz="0" w:space="0" w:color="auto"/>
        <w:right w:val="none" w:sz="0" w:space="0" w:color="auto"/>
      </w:divBdr>
      <w:divsChild>
        <w:div w:id="947201966">
          <w:marLeft w:val="1267"/>
          <w:marRight w:val="0"/>
          <w:marTop w:val="0"/>
          <w:marBottom w:val="0"/>
          <w:divBdr>
            <w:top w:val="none" w:sz="0" w:space="0" w:color="auto"/>
            <w:left w:val="none" w:sz="0" w:space="0" w:color="auto"/>
            <w:bottom w:val="none" w:sz="0" w:space="0" w:color="auto"/>
            <w:right w:val="none" w:sz="0" w:space="0" w:color="auto"/>
          </w:divBdr>
        </w:div>
        <w:div w:id="1718747153">
          <w:marLeft w:val="1267"/>
          <w:marRight w:val="0"/>
          <w:marTop w:val="0"/>
          <w:marBottom w:val="0"/>
          <w:divBdr>
            <w:top w:val="none" w:sz="0" w:space="0" w:color="auto"/>
            <w:left w:val="none" w:sz="0" w:space="0" w:color="auto"/>
            <w:bottom w:val="none" w:sz="0" w:space="0" w:color="auto"/>
            <w:right w:val="none" w:sz="0" w:space="0" w:color="auto"/>
          </w:divBdr>
        </w:div>
        <w:div w:id="307445875">
          <w:marLeft w:val="1267"/>
          <w:marRight w:val="0"/>
          <w:marTop w:val="0"/>
          <w:marBottom w:val="0"/>
          <w:divBdr>
            <w:top w:val="none" w:sz="0" w:space="0" w:color="auto"/>
            <w:left w:val="none" w:sz="0" w:space="0" w:color="auto"/>
            <w:bottom w:val="none" w:sz="0" w:space="0" w:color="auto"/>
            <w:right w:val="none" w:sz="0" w:space="0" w:color="auto"/>
          </w:divBdr>
        </w:div>
      </w:divsChild>
    </w:div>
    <w:div w:id="760611230">
      <w:bodyDiv w:val="1"/>
      <w:marLeft w:val="0"/>
      <w:marRight w:val="0"/>
      <w:marTop w:val="0"/>
      <w:marBottom w:val="0"/>
      <w:divBdr>
        <w:top w:val="none" w:sz="0" w:space="0" w:color="auto"/>
        <w:left w:val="none" w:sz="0" w:space="0" w:color="auto"/>
        <w:bottom w:val="none" w:sz="0" w:space="0" w:color="auto"/>
        <w:right w:val="none" w:sz="0" w:space="0" w:color="auto"/>
      </w:divBdr>
    </w:div>
    <w:div w:id="778527702">
      <w:bodyDiv w:val="1"/>
      <w:marLeft w:val="0"/>
      <w:marRight w:val="0"/>
      <w:marTop w:val="0"/>
      <w:marBottom w:val="0"/>
      <w:divBdr>
        <w:top w:val="none" w:sz="0" w:space="0" w:color="auto"/>
        <w:left w:val="none" w:sz="0" w:space="0" w:color="auto"/>
        <w:bottom w:val="none" w:sz="0" w:space="0" w:color="auto"/>
        <w:right w:val="none" w:sz="0" w:space="0" w:color="auto"/>
      </w:divBdr>
      <w:divsChild>
        <w:div w:id="119350466">
          <w:marLeft w:val="547"/>
          <w:marRight w:val="0"/>
          <w:marTop w:val="0"/>
          <w:marBottom w:val="0"/>
          <w:divBdr>
            <w:top w:val="none" w:sz="0" w:space="0" w:color="auto"/>
            <w:left w:val="none" w:sz="0" w:space="0" w:color="auto"/>
            <w:bottom w:val="none" w:sz="0" w:space="0" w:color="auto"/>
            <w:right w:val="none" w:sz="0" w:space="0" w:color="auto"/>
          </w:divBdr>
        </w:div>
      </w:divsChild>
    </w:div>
    <w:div w:id="843134519">
      <w:bodyDiv w:val="1"/>
      <w:marLeft w:val="0"/>
      <w:marRight w:val="0"/>
      <w:marTop w:val="0"/>
      <w:marBottom w:val="0"/>
      <w:divBdr>
        <w:top w:val="none" w:sz="0" w:space="0" w:color="auto"/>
        <w:left w:val="none" w:sz="0" w:space="0" w:color="auto"/>
        <w:bottom w:val="none" w:sz="0" w:space="0" w:color="auto"/>
        <w:right w:val="none" w:sz="0" w:space="0" w:color="auto"/>
      </w:divBdr>
    </w:div>
    <w:div w:id="886261366">
      <w:bodyDiv w:val="1"/>
      <w:marLeft w:val="0"/>
      <w:marRight w:val="0"/>
      <w:marTop w:val="0"/>
      <w:marBottom w:val="0"/>
      <w:divBdr>
        <w:top w:val="none" w:sz="0" w:space="0" w:color="auto"/>
        <w:left w:val="none" w:sz="0" w:space="0" w:color="auto"/>
        <w:bottom w:val="none" w:sz="0" w:space="0" w:color="auto"/>
        <w:right w:val="none" w:sz="0" w:space="0" w:color="auto"/>
      </w:divBdr>
    </w:div>
    <w:div w:id="921370919">
      <w:bodyDiv w:val="1"/>
      <w:marLeft w:val="0"/>
      <w:marRight w:val="0"/>
      <w:marTop w:val="0"/>
      <w:marBottom w:val="0"/>
      <w:divBdr>
        <w:top w:val="none" w:sz="0" w:space="0" w:color="auto"/>
        <w:left w:val="none" w:sz="0" w:space="0" w:color="auto"/>
        <w:bottom w:val="none" w:sz="0" w:space="0" w:color="auto"/>
        <w:right w:val="none" w:sz="0" w:space="0" w:color="auto"/>
      </w:divBdr>
      <w:divsChild>
        <w:div w:id="1109619630">
          <w:marLeft w:val="1080"/>
          <w:marRight w:val="0"/>
          <w:marTop w:val="100"/>
          <w:marBottom w:val="0"/>
          <w:divBdr>
            <w:top w:val="none" w:sz="0" w:space="0" w:color="auto"/>
            <w:left w:val="none" w:sz="0" w:space="0" w:color="auto"/>
            <w:bottom w:val="none" w:sz="0" w:space="0" w:color="auto"/>
            <w:right w:val="none" w:sz="0" w:space="0" w:color="auto"/>
          </w:divBdr>
        </w:div>
        <w:div w:id="206332614">
          <w:marLeft w:val="1080"/>
          <w:marRight w:val="0"/>
          <w:marTop w:val="100"/>
          <w:marBottom w:val="0"/>
          <w:divBdr>
            <w:top w:val="none" w:sz="0" w:space="0" w:color="auto"/>
            <w:left w:val="none" w:sz="0" w:space="0" w:color="auto"/>
            <w:bottom w:val="none" w:sz="0" w:space="0" w:color="auto"/>
            <w:right w:val="none" w:sz="0" w:space="0" w:color="auto"/>
          </w:divBdr>
        </w:div>
        <w:div w:id="1809546607">
          <w:marLeft w:val="1080"/>
          <w:marRight w:val="0"/>
          <w:marTop w:val="100"/>
          <w:marBottom w:val="0"/>
          <w:divBdr>
            <w:top w:val="none" w:sz="0" w:space="0" w:color="auto"/>
            <w:left w:val="none" w:sz="0" w:space="0" w:color="auto"/>
            <w:bottom w:val="none" w:sz="0" w:space="0" w:color="auto"/>
            <w:right w:val="none" w:sz="0" w:space="0" w:color="auto"/>
          </w:divBdr>
        </w:div>
        <w:div w:id="1501896536">
          <w:marLeft w:val="1800"/>
          <w:marRight w:val="0"/>
          <w:marTop w:val="100"/>
          <w:marBottom w:val="0"/>
          <w:divBdr>
            <w:top w:val="none" w:sz="0" w:space="0" w:color="auto"/>
            <w:left w:val="none" w:sz="0" w:space="0" w:color="auto"/>
            <w:bottom w:val="none" w:sz="0" w:space="0" w:color="auto"/>
            <w:right w:val="none" w:sz="0" w:space="0" w:color="auto"/>
          </w:divBdr>
        </w:div>
        <w:div w:id="1888755748">
          <w:marLeft w:val="1080"/>
          <w:marRight w:val="0"/>
          <w:marTop w:val="100"/>
          <w:marBottom w:val="0"/>
          <w:divBdr>
            <w:top w:val="none" w:sz="0" w:space="0" w:color="auto"/>
            <w:left w:val="none" w:sz="0" w:space="0" w:color="auto"/>
            <w:bottom w:val="none" w:sz="0" w:space="0" w:color="auto"/>
            <w:right w:val="none" w:sz="0" w:space="0" w:color="auto"/>
          </w:divBdr>
        </w:div>
        <w:div w:id="1108238868">
          <w:marLeft w:val="1080"/>
          <w:marRight w:val="0"/>
          <w:marTop w:val="100"/>
          <w:marBottom w:val="0"/>
          <w:divBdr>
            <w:top w:val="none" w:sz="0" w:space="0" w:color="auto"/>
            <w:left w:val="none" w:sz="0" w:space="0" w:color="auto"/>
            <w:bottom w:val="none" w:sz="0" w:space="0" w:color="auto"/>
            <w:right w:val="none" w:sz="0" w:space="0" w:color="auto"/>
          </w:divBdr>
        </w:div>
      </w:divsChild>
    </w:div>
    <w:div w:id="1096095359">
      <w:bodyDiv w:val="1"/>
      <w:marLeft w:val="0"/>
      <w:marRight w:val="0"/>
      <w:marTop w:val="0"/>
      <w:marBottom w:val="0"/>
      <w:divBdr>
        <w:top w:val="none" w:sz="0" w:space="0" w:color="auto"/>
        <w:left w:val="none" w:sz="0" w:space="0" w:color="auto"/>
        <w:bottom w:val="none" w:sz="0" w:space="0" w:color="auto"/>
        <w:right w:val="none" w:sz="0" w:space="0" w:color="auto"/>
      </w:divBdr>
    </w:div>
    <w:div w:id="1119181499">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4566721">
      <w:bodyDiv w:val="1"/>
      <w:marLeft w:val="0"/>
      <w:marRight w:val="0"/>
      <w:marTop w:val="0"/>
      <w:marBottom w:val="0"/>
      <w:divBdr>
        <w:top w:val="none" w:sz="0" w:space="0" w:color="auto"/>
        <w:left w:val="none" w:sz="0" w:space="0" w:color="auto"/>
        <w:bottom w:val="none" w:sz="0" w:space="0" w:color="auto"/>
        <w:right w:val="none" w:sz="0" w:space="0" w:color="auto"/>
      </w:divBdr>
    </w:div>
    <w:div w:id="1159466413">
      <w:bodyDiv w:val="1"/>
      <w:marLeft w:val="0"/>
      <w:marRight w:val="0"/>
      <w:marTop w:val="0"/>
      <w:marBottom w:val="0"/>
      <w:divBdr>
        <w:top w:val="none" w:sz="0" w:space="0" w:color="auto"/>
        <w:left w:val="none" w:sz="0" w:space="0" w:color="auto"/>
        <w:bottom w:val="none" w:sz="0" w:space="0" w:color="auto"/>
        <w:right w:val="none" w:sz="0" w:space="0" w:color="auto"/>
      </w:divBdr>
    </w:div>
    <w:div w:id="1231576775">
      <w:bodyDiv w:val="1"/>
      <w:marLeft w:val="0"/>
      <w:marRight w:val="0"/>
      <w:marTop w:val="0"/>
      <w:marBottom w:val="0"/>
      <w:divBdr>
        <w:top w:val="none" w:sz="0" w:space="0" w:color="auto"/>
        <w:left w:val="none" w:sz="0" w:space="0" w:color="auto"/>
        <w:bottom w:val="none" w:sz="0" w:space="0" w:color="auto"/>
        <w:right w:val="none" w:sz="0" w:space="0" w:color="auto"/>
      </w:divBdr>
    </w:div>
    <w:div w:id="1331368171">
      <w:bodyDiv w:val="1"/>
      <w:marLeft w:val="0"/>
      <w:marRight w:val="0"/>
      <w:marTop w:val="0"/>
      <w:marBottom w:val="0"/>
      <w:divBdr>
        <w:top w:val="none" w:sz="0" w:space="0" w:color="auto"/>
        <w:left w:val="none" w:sz="0" w:space="0" w:color="auto"/>
        <w:bottom w:val="none" w:sz="0" w:space="0" w:color="auto"/>
        <w:right w:val="none" w:sz="0" w:space="0" w:color="auto"/>
      </w:divBdr>
      <w:divsChild>
        <w:div w:id="823397845">
          <w:marLeft w:val="360"/>
          <w:marRight w:val="0"/>
          <w:marTop w:val="200"/>
          <w:marBottom w:val="0"/>
          <w:divBdr>
            <w:top w:val="none" w:sz="0" w:space="0" w:color="auto"/>
            <w:left w:val="none" w:sz="0" w:space="0" w:color="auto"/>
            <w:bottom w:val="none" w:sz="0" w:space="0" w:color="auto"/>
            <w:right w:val="none" w:sz="0" w:space="0" w:color="auto"/>
          </w:divBdr>
        </w:div>
        <w:div w:id="1958751961">
          <w:marLeft w:val="360"/>
          <w:marRight w:val="0"/>
          <w:marTop w:val="200"/>
          <w:marBottom w:val="0"/>
          <w:divBdr>
            <w:top w:val="none" w:sz="0" w:space="0" w:color="auto"/>
            <w:left w:val="none" w:sz="0" w:space="0" w:color="auto"/>
            <w:bottom w:val="none" w:sz="0" w:space="0" w:color="auto"/>
            <w:right w:val="none" w:sz="0" w:space="0" w:color="auto"/>
          </w:divBdr>
        </w:div>
        <w:div w:id="40786589">
          <w:marLeft w:val="360"/>
          <w:marRight w:val="0"/>
          <w:marTop w:val="200"/>
          <w:marBottom w:val="0"/>
          <w:divBdr>
            <w:top w:val="none" w:sz="0" w:space="0" w:color="auto"/>
            <w:left w:val="none" w:sz="0" w:space="0" w:color="auto"/>
            <w:bottom w:val="none" w:sz="0" w:space="0" w:color="auto"/>
            <w:right w:val="none" w:sz="0" w:space="0" w:color="auto"/>
          </w:divBdr>
        </w:div>
      </w:divsChild>
    </w:div>
    <w:div w:id="1336956678">
      <w:bodyDiv w:val="1"/>
      <w:marLeft w:val="0"/>
      <w:marRight w:val="0"/>
      <w:marTop w:val="0"/>
      <w:marBottom w:val="0"/>
      <w:divBdr>
        <w:top w:val="none" w:sz="0" w:space="0" w:color="auto"/>
        <w:left w:val="none" w:sz="0" w:space="0" w:color="auto"/>
        <w:bottom w:val="none" w:sz="0" w:space="0" w:color="auto"/>
        <w:right w:val="none" w:sz="0" w:space="0" w:color="auto"/>
      </w:divBdr>
    </w:div>
    <w:div w:id="1360161164">
      <w:bodyDiv w:val="1"/>
      <w:marLeft w:val="0"/>
      <w:marRight w:val="0"/>
      <w:marTop w:val="0"/>
      <w:marBottom w:val="0"/>
      <w:divBdr>
        <w:top w:val="none" w:sz="0" w:space="0" w:color="auto"/>
        <w:left w:val="none" w:sz="0" w:space="0" w:color="auto"/>
        <w:bottom w:val="none" w:sz="0" w:space="0" w:color="auto"/>
        <w:right w:val="none" w:sz="0" w:space="0" w:color="auto"/>
      </w:divBdr>
      <w:divsChild>
        <w:div w:id="245379108">
          <w:marLeft w:val="547"/>
          <w:marRight w:val="0"/>
          <w:marTop w:val="0"/>
          <w:marBottom w:val="0"/>
          <w:divBdr>
            <w:top w:val="none" w:sz="0" w:space="0" w:color="auto"/>
            <w:left w:val="none" w:sz="0" w:space="0" w:color="auto"/>
            <w:bottom w:val="none" w:sz="0" w:space="0" w:color="auto"/>
            <w:right w:val="none" w:sz="0" w:space="0" w:color="auto"/>
          </w:divBdr>
        </w:div>
        <w:div w:id="1982348683">
          <w:marLeft w:val="547"/>
          <w:marRight w:val="0"/>
          <w:marTop w:val="0"/>
          <w:marBottom w:val="0"/>
          <w:divBdr>
            <w:top w:val="none" w:sz="0" w:space="0" w:color="auto"/>
            <w:left w:val="none" w:sz="0" w:space="0" w:color="auto"/>
            <w:bottom w:val="none" w:sz="0" w:space="0" w:color="auto"/>
            <w:right w:val="none" w:sz="0" w:space="0" w:color="auto"/>
          </w:divBdr>
        </w:div>
        <w:div w:id="837813090">
          <w:marLeft w:val="547"/>
          <w:marRight w:val="0"/>
          <w:marTop w:val="0"/>
          <w:marBottom w:val="0"/>
          <w:divBdr>
            <w:top w:val="none" w:sz="0" w:space="0" w:color="auto"/>
            <w:left w:val="none" w:sz="0" w:space="0" w:color="auto"/>
            <w:bottom w:val="none" w:sz="0" w:space="0" w:color="auto"/>
            <w:right w:val="none" w:sz="0" w:space="0" w:color="auto"/>
          </w:divBdr>
        </w:div>
      </w:divsChild>
    </w:div>
    <w:div w:id="1375735563">
      <w:bodyDiv w:val="1"/>
      <w:marLeft w:val="0"/>
      <w:marRight w:val="0"/>
      <w:marTop w:val="0"/>
      <w:marBottom w:val="0"/>
      <w:divBdr>
        <w:top w:val="none" w:sz="0" w:space="0" w:color="auto"/>
        <w:left w:val="none" w:sz="0" w:space="0" w:color="auto"/>
        <w:bottom w:val="none" w:sz="0" w:space="0" w:color="auto"/>
        <w:right w:val="none" w:sz="0" w:space="0" w:color="auto"/>
      </w:divBdr>
      <w:divsChild>
        <w:div w:id="1692605859">
          <w:marLeft w:val="360"/>
          <w:marRight w:val="0"/>
          <w:marTop w:val="200"/>
          <w:marBottom w:val="0"/>
          <w:divBdr>
            <w:top w:val="none" w:sz="0" w:space="0" w:color="auto"/>
            <w:left w:val="none" w:sz="0" w:space="0" w:color="auto"/>
            <w:bottom w:val="none" w:sz="0" w:space="0" w:color="auto"/>
            <w:right w:val="none" w:sz="0" w:space="0" w:color="auto"/>
          </w:divBdr>
        </w:div>
        <w:div w:id="754329344">
          <w:marLeft w:val="360"/>
          <w:marRight w:val="0"/>
          <w:marTop w:val="200"/>
          <w:marBottom w:val="0"/>
          <w:divBdr>
            <w:top w:val="none" w:sz="0" w:space="0" w:color="auto"/>
            <w:left w:val="none" w:sz="0" w:space="0" w:color="auto"/>
            <w:bottom w:val="none" w:sz="0" w:space="0" w:color="auto"/>
            <w:right w:val="none" w:sz="0" w:space="0" w:color="auto"/>
          </w:divBdr>
        </w:div>
        <w:div w:id="526018461">
          <w:marLeft w:val="360"/>
          <w:marRight w:val="0"/>
          <w:marTop w:val="200"/>
          <w:marBottom w:val="0"/>
          <w:divBdr>
            <w:top w:val="none" w:sz="0" w:space="0" w:color="auto"/>
            <w:left w:val="none" w:sz="0" w:space="0" w:color="auto"/>
            <w:bottom w:val="none" w:sz="0" w:space="0" w:color="auto"/>
            <w:right w:val="none" w:sz="0" w:space="0" w:color="auto"/>
          </w:divBdr>
        </w:div>
        <w:div w:id="547424774">
          <w:marLeft w:val="360"/>
          <w:marRight w:val="0"/>
          <w:marTop w:val="200"/>
          <w:marBottom w:val="0"/>
          <w:divBdr>
            <w:top w:val="none" w:sz="0" w:space="0" w:color="auto"/>
            <w:left w:val="none" w:sz="0" w:space="0" w:color="auto"/>
            <w:bottom w:val="none" w:sz="0" w:space="0" w:color="auto"/>
            <w:right w:val="none" w:sz="0" w:space="0" w:color="auto"/>
          </w:divBdr>
        </w:div>
        <w:div w:id="1284380125">
          <w:marLeft w:val="360"/>
          <w:marRight w:val="0"/>
          <w:marTop w:val="200"/>
          <w:marBottom w:val="0"/>
          <w:divBdr>
            <w:top w:val="none" w:sz="0" w:space="0" w:color="auto"/>
            <w:left w:val="none" w:sz="0" w:space="0" w:color="auto"/>
            <w:bottom w:val="none" w:sz="0" w:space="0" w:color="auto"/>
            <w:right w:val="none" w:sz="0" w:space="0" w:color="auto"/>
          </w:divBdr>
        </w:div>
      </w:divsChild>
    </w:div>
    <w:div w:id="1376201946">
      <w:bodyDiv w:val="1"/>
      <w:marLeft w:val="0"/>
      <w:marRight w:val="0"/>
      <w:marTop w:val="0"/>
      <w:marBottom w:val="0"/>
      <w:divBdr>
        <w:top w:val="none" w:sz="0" w:space="0" w:color="auto"/>
        <w:left w:val="none" w:sz="0" w:space="0" w:color="auto"/>
        <w:bottom w:val="none" w:sz="0" w:space="0" w:color="auto"/>
        <w:right w:val="none" w:sz="0" w:space="0" w:color="auto"/>
      </w:divBdr>
    </w:div>
    <w:div w:id="1386879347">
      <w:bodyDiv w:val="1"/>
      <w:marLeft w:val="0"/>
      <w:marRight w:val="0"/>
      <w:marTop w:val="0"/>
      <w:marBottom w:val="0"/>
      <w:divBdr>
        <w:top w:val="none" w:sz="0" w:space="0" w:color="auto"/>
        <w:left w:val="none" w:sz="0" w:space="0" w:color="auto"/>
        <w:bottom w:val="none" w:sz="0" w:space="0" w:color="auto"/>
        <w:right w:val="none" w:sz="0" w:space="0" w:color="auto"/>
      </w:divBdr>
    </w:div>
    <w:div w:id="1425304934">
      <w:bodyDiv w:val="1"/>
      <w:marLeft w:val="0"/>
      <w:marRight w:val="0"/>
      <w:marTop w:val="0"/>
      <w:marBottom w:val="0"/>
      <w:divBdr>
        <w:top w:val="none" w:sz="0" w:space="0" w:color="auto"/>
        <w:left w:val="none" w:sz="0" w:space="0" w:color="auto"/>
        <w:bottom w:val="none" w:sz="0" w:space="0" w:color="auto"/>
        <w:right w:val="none" w:sz="0" w:space="0" w:color="auto"/>
      </w:divBdr>
    </w:div>
    <w:div w:id="1452819888">
      <w:bodyDiv w:val="1"/>
      <w:marLeft w:val="0"/>
      <w:marRight w:val="0"/>
      <w:marTop w:val="0"/>
      <w:marBottom w:val="0"/>
      <w:divBdr>
        <w:top w:val="none" w:sz="0" w:space="0" w:color="auto"/>
        <w:left w:val="none" w:sz="0" w:space="0" w:color="auto"/>
        <w:bottom w:val="none" w:sz="0" w:space="0" w:color="auto"/>
        <w:right w:val="none" w:sz="0" w:space="0" w:color="auto"/>
      </w:divBdr>
      <w:divsChild>
        <w:div w:id="1765029627">
          <w:marLeft w:val="274"/>
          <w:marRight w:val="0"/>
          <w:marTop w:val="150"/>
          <w:marBottom w:val="0"/>
          <w:divBdr>
            <w:top w:val="none" w:sz="0" w:space="0" w:color="auto"/>
            <w:left w:val="none" w:sz="0" w:space="0" w:color="auto"/>
            <w:bottom w:val="none" w:sz="0" w:space="0" w:color="auto"/>
            <w:right w:val="none" w:sz="0" w:space="0" w:color="auto"/>
          </w:divBdr>
        </w:div>
      </w:divsChild>
    </w:div>
    <w:div w:id="1506506566">
      <w:bodyDiv w:val="1"/>
      <w:marLeft w:val="0"/>
      <w:marRight w:val="0"/>
      <w:marTop w:val="0"/>
      <w:marBottom w:val="0"/>
      <w:divBdr>
        <w:top w:val="none" w:sz="0" w:space="0" w:color="auto"/>
        <w:left w:val="none" w:sz="0" w:space="0" w:color="auto"/>
        <w:bottom w:val="none" w:sz="0" w:space="0" w:color="auto"/>
        <w:right w:val="none" w:sz="0" w:space="0" w:color="auto"/>
      </w:divBdr>
      <w:divsChild>
        <w:div w:id="4610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156543">
      <w:bodyDiv w:val="1"/>
      <w:marLeft w:val="0"/>
      <w:marRight w:val="0"/>
      <w:marTop w:val="0"/>
      <w:marBottom w:val="0"/>
      <w:divBdr>
        <w:top w:val="none" w:sz="0" w:space="0" w:color="auto"/>
        <w:left w:val="none" w:sz="0" w:space="0" w:color="auto"/>
        <w:bottom w:val="none" w:sz="0" w:space="0" w:color="auto"/>
        <w:right w:val="none" w:sz="0" w:space="0" w:color="auto"/>
      </w:divBdr>
    </w:div>
    <w:div w:id="1588880449">
      <w:bodyDiv w:val="1"/>
      <w:marLeft w:val="0"/>
      <w:marRight w:val="0"/>
      <w:marTop w:val="0"/>
      <w:marBottom w:val="0"/>
      <w:divBdr>
        <w:top w:val="none" w:sz="0" w:space="0" w:color="auto"/>
        <w:left w:val="none" w:sz="0" w:space="0" w:color="auto"/>
        <w:bottom w:val="none" w:sz="0" w:space="0" w:color="auto"/>
        <w:right w:val="none" w:sz="0" w:space="0" w:color="auto"/>
      </w:divBdr>
    </w:div>
    <w:div w:id="1736005896">
      <w:bodyDiv w:val="1"/>
      <w:marLeft w:val="0"/>
      <w:marRight w:val="0"/>
      <w:marTop w:val="0"/>
      <w:marBottom w:val="0"/>
      <w:divBdr>
        <w:top w:val="none" w:sz="0" w:space="0" w:color="auto"/>
        <w:left w:val="none" w:sz="0" w:space="0" w:color="auto"/>
        <w:bottom w:val="none" w:sz="0" w:space="0" w:color="auto"/>
        <w:right w:val="none" w:sz="0" w:space="0" w:color="auto"/>
      </w:divBdr>
    </w:div>
    <w:div w:id="1791633265">
      <w:bodyDiv w:val="1"/>
      <w:marLeft w:val="0"/>
      <w:marRight w:val="0"/>
      <w:marTop w:val="0"/>
      <w:marBottom w:val="0"/>
      <w:divBdr>
        <w:top w:val="none" w:sz="0" w:space="0" w:color="auto"/>
        <w:left w:val="none" w:sz="0" w:space="0" w:color="auto"/>
        <w:bottom w:val="none" w:sz="0" w:space="0" w:color="auto"/>
        <w:right w:val="none" w:sz="0" w:space="0" w:color="auto"/>
      </w:divBdr>
      <w:divsChild>
        <w:div w:id="750200234">
          <w:marLeft w:val="274"/>
          <w:marRight w:val="0"/>
          <w:marTop w:val="150"/>
          <w:marBottom w:val="0"/>
          <w:divBdr>
            <w:top w:val="none" w:sz="0" w:space="0" w:color="auto"/>
            <w:left w:val="none" w:sz="0" w:space="0" w:color="auto"/>
            <w:bottom w:val="none" w:sz="0" w:space="0" w:color="auto"/>
            <w:right w:val="none" w:sz="0" w:space="0" w:color="auto"/>
          </w:divBdr>
        </w:div>
        <w:div w:id="2113042923">
          <w:marLeft w:val="806"/>
          <w:marRight w:val="0"/>
          <w:marTop w:val="75"/>
          <w:marBottom w:val="0"/>
          <w:divBdr>
            <w:top w:val="none" w:sz="0" w:space="0" w:color="auto"/>
            <w:left w:val="none" w:sz="0" w:space="0" w:color="auto"/>
            <w:bottom w:val="none" w:sz="0" w:space="0" w:color="auto"/>
            <w:right w:val="none" w:sz="0" w:space="0" w:color="auto"/>
          </w:divBdr>
        </w:div>
        <w:div w:id="1006639462">
          <w:marLeft w:val="806"/>
          <w:marRight w:val="0"/>
          <w:marTop w:val="75"/>
          <w:marBottom w:val="0"/>
          <w:divBdr>
            <w:top w:val="none" w:sz="0" w:space="0" w:color="auto"/>
            <w:left w:val="none" w:sz="0" w:space="0" w:color="auto"/>
            <w:bottom w:val="none" w:sz="0" w:space="0" w:color="auto"/>
            <w:right w:val="none" w:sz="0" w:space="0" w:color="auto"/>
          </w:divBdr>
        </w:div>
        <w:div w:id="326518190">
          <w:marLeft w:val="806"/>
          <w:marRight w:val="0"/>
          <w:marTop w:val="75"/>
          <w:marBottom w:val="0"/>
          <w:divBdr>
            <w:top w:val="none" w:sz="0" w:space="0" w:color="auto"/>
            <w:left w:val="none" w:sz="0" w:space="0" w:color="auto"/>
            <w:bottom w:val="none" w:sz="0" w:space="0" w:color="auto"/>
            <w:right w:val="none" w:sz="0" w:space="0" w:color="auto"/>
          </w:divBdr>
        </w:div>
        <w:div w:id="1062488148">
          <w:marLeft w:val="806"/>
          <w:marRight w:val="0"/>
          <w:marTop w:val="75"/>
          <w:marBottom w:val="0"/>
          <w:divBdr>
            <w:top w:val="none" w:sz="0" w:space="0" w:color="auto"/>
            <w:left w:val="none" w:sz="0" w:space="0" w:color="auto"/>
            <w:bottom w:val="none" w:sz="0" w:space="0" w:color="auto"/>
            <w:right w:val="none" w:sz="0" w:space="0" w:color="auto"/>
          </w:divBdr>
        </w:div>
      </w:divsChild>
    </w:div>
    <w:div w:id="1802645744">
      <w:bodyDiv w:val="1"/>
      <w:marLeft w:val="0"/>
      <w:marRight w:val="0"/>
      <w:marTop w:val="0"/>
      <w:marBottom w:val="0"/>
      <w:divBdr>
        <w:top w:val="none" w:sz="0" w:space="0" w:color="auto"/>
        <w:left w:val="none" w:sz="0" w:space="0" w:color="auto"/>
        <w:bottom w:val="none" w:sz="0" w:space="0" w:color="auto"/>
        <w:right w:val="none" w:sz="0" w:space="0" w:color="auto"/>
      </w:divBdr>
    </w:div>
    <w:div w:id="1847934551">
      <w:bodyDiv w:val="1"/>
      <w:marLeft w:val="0"/>
      <w:marRight w:val="0"/>
      <w:marTop w:val="0"/>
      <w:marBottom w:val="0"/>
      <w:divBdr>
        <w:top w:val="none" w:sz="0" w:space="0" w:color="auto"/>
        <w:left w:val="none" w:sz="0" w:space="0" w:color="auto"/>
        <w:bottom w:val="none" w:sz="0" w:space="0" w:color="auto"/>
        <w:right w:val="none" w:sz="0" w:space="0" w:color="auto"/>
      </w:divBdr>
    </w:div>
    <w:div w:id="1922327810">
      <w:bodyDiv w:val="1"/>
      <w:marLeft w:val="0"/>
      <w:marRight w:val="0"/>
      <w:marTop w:val="0"/>
      <w:marBottom w:val="0"/>
      <w:divBdr>
        <w:top w:val="none" w:sz="0" w:space="0" w:color="auto"/>
        <w:left w:val="none" w:sz="0" w:space="0" w:color="auto"/>
        <w:bottom w:val="none" w:sz="0" w:space="0" w:color="auto"/>
        <w:right w:val="none" w:sz="0" w:space="0" w:color="auto"/>
      </w:divBdr>
    </w:div>
    <w:div w:id="1996031272">
      <w:bodyDiv w:val="1"/>
      <w:marLeft w:val="0"/>
      <w:marRight w:val="0"/>
      <w:marTop w:val="0"/>
      <w:marBottom w:val="0"/>
      <w:divBdr>
        <w:top w:val="none" w:sz="0" w:space="0" w:color="auto"/>
        <w:left w:val="none" w:sz="0" w:space="0" w:color="auto"/>
        <w:bottom w:val="none" w:sz="0" w:space="0" w:color="auto"/>
        <w:right w:val="none" w:sz="0" w:space="0" w:color="auto"/>
      </w:divBdr>
      <w:divsChild>
        <w:div w:id="26643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48373">
      <w:bodyDiv w:val="1"/>
      <w:marLeft w:val="0"/>
      <w:marRight w:val="0"/>
      <w:marTop w:val="0"/>
      <w:marBottom w:val="0"/>
      <w:divBdr>
        <w:top w:val="none" w:sz="0" w:space="0" w:color="auto"/>
        <w:left w:val="none" w:sz="0" w:space="0" w:color="auto"/>
        <w:bottom w:val="none" w:sz="0" w:space="0" w:color="auto"/>
        <w:right w:val="none" w:sz="0" w:space="0" w:color="auto"/>
      </w:divBdr>
      <w:divsChild>
        <w:div w:id="47522432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E2668-BB95-724B-A3F2-F590CC8D5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DENVER JOHN CALANTOC</dc:creator>
  <cp:keywords/>
  <dc:description/>
  <cp:lastModifiedBy>Glenn Patrick Darriguez</cp:lastModifiedBy>
  <cp:revision>76</cp:revision>
  <cp:lastPrinted>2026-08-22T00:46:00Z</cp:lastPrinted>
  <dcterms:created xsi:type="dcterms:W3CDTF">2022-10-19T12:17:00Z</dcterms:created>
  <dcterms:modified xsi:type="dcterms:W3CDTF">2026-09-26T03:23:00Z</dcterms:modified>
</cp:coreProperties>
</file>