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59" w:lineRule="auto" w:after="40"/>
      </w:pPr>
      <w:r>
        <w:rPr>
          <w:b/>
          <w:sz w:val="46"/>
        </w:rPr>
        <w:t>林锦瑜</w:t>
      </w:r>
    </w:p>
    <w:p>
      <w:pPr>
        <w:spacing w:line="259" w:lineRule="auto" w:after="40"/>
      </w:pPr>
      <w:r>
        <w:rPr>
          <w:b/>
          <w:sz w:val="22"/>
        </w:rPr>
        <w:t>求职意向：</w:t>
      </w:r>
      <w:r>
        <w:rPr>
          <w:b/>
          <w:sz w:val="22"/>
        </w:rPr>
        <w:t>AI产品运营实习生</w:t>
      </w:r>
    </w:p>
    <w:p>
      <w:pPr>
        <w:spacing w:line="259" w:lineRule="auto" w:after="40"/>
      </w:pPr>
      <w:r>
        <w:rPr>
          <w:b w:val="0"/>
          <w:sz w:val="18"/>
        </w:rPr>
        <w:t>19189061978  |  19189061978@163.com</w:t>
      </w:r>
    </w:p>
    <w:p>
      <w:pPr>
        <w:spacing w:line="259" w:lineRule="auto" w:after="40"/>
      </w:pPr>
      <w:r>
        <w:rPr>
          <w:b w:val="0"/>
          <w:sz w:val="18"/>
        </w:rPr>
        <w:t>可随时到岗  |  每周实习5天  |  可持续6个月</w:t>
      </w:r>
    </w:p>
    <w:p>
      <w:pPr>
        <w:pStyle w:val="Heading1"/>
        <w:spacing w:before="100" w:after="40" w:line="259" w:lineRule="auto"/>
      </w:pPr>
      <w:r>
        <w:rPr>
          <w:b/>
          <w:sz w:val="24"/>
        </w:rPr>
        <w:t>项目与实践经历</w:t>
      </w:r>
    </w:p>
    <w:p>
      <w:pPr>
        <w:keepNext/>
        <w:tabs>
          <w:tab w:pos="10205" w:val="right"/>
        </w:tabs>
        <w:spacing w:before="80" w:line="259" w:lineRule="auto" w:after="40"/>
      </w:pPr>
      <w:r>
        <w:rPr>
          <w:b/>
          <w:sz w:val="21"/>
        </w:rPr>
        <w:t>Flashcard英语词汇工具  |  个人项目</w:t>
        <w:tab/>
        <w:t>2026.04</w:t>
      </w:r>
    </w:p>
    <w:p>
      <w:pPr>
        <w:spacing w:line="259" w:lineRule="auto" w:after="40"/>
      </w:pPr>
      <w:r>
        <w:rPr>
          <w:b/>
          <w:sz w:val="20"/>
        </w:rPr>
        <w:t>用户需求识别：</w:t>
      </w:r>
      <w:r>
        <w:rPr>
          <w:b w:val="0"/>
          <w:sz w:val="20"/>
        </w:rPr>
        <w:t>针对背词工具操作繁琐、上手成本高的问题，借助AI搭建词汇学习网站，累计服务</w:t>
      </w:r>
      <w:r>
        <w:rPr>
          <w:b/>
          <w:sz w:val="20"/>
        </w:rPr>
        <w:t>200+</w:t>
      </w:r>
      <w:r>
        <w:rPr>
          <w:b w:val="0"/>
          <w:sz w:val="20"/>
        </w:rPr>
        <w:t>名学生、获得</w:t>
      </w:r>
      <w:r>
        <w:rPr>
          <w:b/>
          <w:sz w:val="20"/>
        </w:rPr>
        <w:t>50+</w:t>
      </w:r>
      <w:r>
        <w:rPr>
          <w:b w:val="0"/>
          <w:sz w:val="20"/>
        </w:rPr>
        <w:t>反馈，支持生词导入、自动排版与间隔复习。</w:t>
      </w:r>
    </w:p>
    <w:p>
      <w:pPr>
        <w:spacing w:line="259" w:lineRule="auto" w:after="40"/>
      </w:pPr>
      <w:r>
        <w:rPr>
          <w:b/>
          <w:sz w:val="20"/>
        </w:rPr>
        <w:t>需求跟进与效果验证：</w:t>
      </w:r>
      <w:r>
        <w:rPr>
          <w:b w:val="0"/>
          <w:sz w:val="20"/>
        </w:rPr>
        <w:t>收到用户反馈后，优先解决“单词无发音”问题，与AI讨论方案，利用浏览器原生语音能力补充朗读功能；修改后邀请用户再次试用，获得“可正常发音”的明确反馈，完成问题处理与验证。</w:t>
      </w:r>
    </w:p>
    <w:p>
      <w:pPr>
        <w:spacing w:line="259" w:lineRule="auto" w:after="40"/>
      </w:pPr>
      <w:r>
        <w:rPr>
          <w:b/>
          <w:sz w:val="20"/>
        </w:rPr>
        <w:t>产品体验迭代：</w:t>
      </w:r>
      <w:r>
        <w:rPr>
          <w:b w:val="0"/>
          <w:sz w:val="20"/>
        </w:rPr>
        <w:t>结合个人学习中的词汇混淆问题，新增易混词汇对比功能；通过实际背词流程检查页面与操作体验，持续调整布局和视觉呈现。</w:t>
      </w:r>
    </w:p>
    <w:p>
      <w:pPr>
        <w:spacing w:after="40" w:line="259" w:lineRule="auto"/>
      </w:pPr>
      <w:r>
        <w:rPr>
          <w:sz w:val="17"/>
        </w:rPr>
        <w:t xml:space="preserve">在线体验 </w:t>
      </w:r>
      <w:hyperlink r:id="rId9">
        <w:r>
          <w:rPr>
            <w:sz w:val="17"/>
          </w:rPr>
          <w:t>https://animal-farm-vocab.pages.dev/</w:t>
        </w:r>
      </w:hyperlink>
    </w:p>
    <w:p>
      <w:pPr>
        <w:keepNext/>
        <w:tabs>
          <w:tab w:pos="10205" w:val="right"/>
        </w:tabs>
        <w:spacing w:before="80" w:line="259" w:lineRule="auto" w:after="40"/>
      </w:pPr>
      <w:r>
        <w:rPr>
          <w:b/>
          <w:sz w:val="21"/>
        </w:rPr>
        <w:t>杭州树成林闲鱼营PPT项目  |  学员接单实践、核心经验分享人</w:t>
        <w:tab/>
        <w:t>2026.07</w:t>
      </w:r>
    </w:p>
    <w:p>
      <w:pPr>
        <w:spacing w:line="259" w:lineRule="auto" w:after="40"/>
      </w:pPr>
      <w:r>
        <w:rPr>
          <w:b/>
          <w:sz w:val="20"/>
        </w:rPr>
        <w:t>竞品调研与推广迭代：</w:t>
      </w:r>
      <w:r>
        <w:rPr>
          <w:b w:val="0"/>
          <w:sz w:val="20"/>
        </w:rPr>
        <w:t>调研同类商家的封面与服务展示方式，发布多个服务帖子并记录数据，对比点击表现、据此调整封面；后台近90日累计曝光</w:t>
      </w:r>
      <w:r>
        <w:rPr>
          <w:b/>
          <w:sz w:val="20"/>
        </w:rPr>
        <w:t>1,352</w:t>
      </w:r>
      <w:r>
        <w:rPr>
          <w:b w:val="0"/>
          <w:sz w:val="20"/>
        </w:rPr>
        <w:t>次、点击44次、咨询10次、询单9次。</w:t>
      </w:r>
    </w:p>
    <w:p>
      <w:pPr>
        <w:spacing w:line="259" w:lineRule="auto" w:after="40"/>
      </w:pPr>
      <w:r>
        <w:rPr>
          <w:b/>
          <w:sz w:val="20"/>
        </w:rPr>
        <w:t>客户需求与方案交付：</w:t>
      </w:r>
      <w:r>
        <w:rPr>
          <w:b w:val="0"/>
          <w:sz w:val="20"/>
        </w:rPr>
        <w:t>围绕竞聘、校园招新场景，将客户内容与修改意见转化为设计方案，通过部分页面先确认、再推进整体制作，完成2单、共</w:t>
      </w:r>
      <w:r>
        <w:rPr>
          <w:b/>
          <w:sz w:val="20"/>
        </w:rPr>
        <w:t>35页</w:t>
      </w:r>
      <w:r>
        <w:rPr>
          <w:b w:val="0"/>
          <w:sz w:val="20"/>
        </w:rPr>
        <w:t>付费交付，累计收款约200元，获得客户好评。</w:t>
      </w:r>
    </w:p>
    <w:p>
      <w:pPr>
        <w:spacing w:line="259" w:lineRule="auto" w:after="40"/>
      </w:pPr>
      <w:r>
        <w:rPr>
          <w:b/>
          <w:sz w:val="20"/>
        </w:rPr>
        <w:t>流程沉淀与经验分享：</w:t>
      </w:r>
      <w:r>
        <w:rPr>
          <w:b w:val="0"/>
          <w:sz w:val="20"/>
        </w:rPr>
        <w:t>整理覆盖竞品调研、封面参考、咨询回复及交付沟通的接单全流程</w:t>
      </w:r>
      <w:r>
        <w:rPr>
          <w:b/>
          <w:sz w:val="20"/>
        </w:rPr>
        <w:t>SOP</w:t>
      </w:r>
      <w:r>
        <w:rPr>
          <w:b w:val="0"/>
          <w:sz w:val="20"/>
        </w:rPr>
        <w:t>，并分享用于内容整理、页面设计及可编辑PPT制作的</w:t>
      </w:r>
      <w:r>
        <w:rPr>
          <w:b/>
          <w:sz w:val="20"/>
        </w:rPr>
        <w:t>Skills</w:t>
      </w:r>
      <w:r>
        <w:rPr>
          <w:b w:val="0"/>
          <w:sz w:val="20"/>
        </w:rPr>
        <w:t>，在约20人小组中担任核心经验分享人。</w:t>
      </w:r>
    </w:p>
    <w:p>
      <w:pPr>
        <w:keepNext/>
        <w:tabs>
          <w:tab w:pos="10205" w:val="right"/>
        </w:tabs>
        <w:spacing w:before="80" w:line="259" w:lineRule="auto" w:after="40"/>
      </w:pPr>
      <w:r>
        <w:rPr>
          <w:b/>
          <w:sz w:val="21"/>
        </w:rPr>
        <w:t>柴可饭前闲谈公众号  |  独立运营</w:t>
        <w:tab/>
        <w:t>2025.04—至今</w:t>
      </w:r>
    </w:p>
    <w:p>
      <w:pPr>
        <w:spacing w:line="259" w:lineRule="auto" w:after="40"/>
      </w:pPr>
      <w:r>
        <w:rPr>
          <w:b/>
          <w:sz w:val="20"/>
        </w:rPr>
        <w:t>内容策划与发布：</w:t>
      </w:r>
      <w:r>
        <w:rPr>
          <w:b w:val="0"/>
          <w:sz w:val="20"/>
        </w:rPr>
        <w:t>围绕生活、工作和个人认知，结合新闻、书籍与访谈寻找选题，独立完成写作、排版和发布；使用AI讨论选题角度与结构，由本人撰写初稿后再用AI辅助润色。</w:t>
      </w:r>
    </w:p>
    <w:p>
      <w:pPr>
        <w:spacing w:line="259" w:lineRule="auto" w:after="40"/>
      </w:pPr>
      <w:r>
        <w:rPr>
          <w:b/>
          <w:sz w:val="20"/>
        </w:rPr>
        <w:t>持续运营与内容表现：</w:t>
      </w:r>
      <w:r>
        <w:rPr>
          <w:b w:val="0"/>
          <w:sz w:val="20"/>
        </w:rPr>
        <w:t>截至2026年9月8日发布</w:t>
      </w:r>
      <w:r>
        <w:rPr>
          <w:b/>
          <w:sz w:val="20"/>
        </w:rPr>
        <w:t>105</w:t>
      </w:r>
      <w:r>
        <w:rPr>
          <w:b w:val="0"/>
          <w:sz w:val="20"/>
        </w:rPr>
        <w:t>篇文章，累计输出</w:t>
      </w:r>
      <w:r>
        <w:rPr>
          <w:b/>
          <w:sz w:val="20"/>
        </w:rPr>
        <w:t>10万余字</w:t>
      </w:r>
      <w:r>
        <w:rPr>
          <w:b w:val="0"/>
          <w:sz w:val="20"/>
        </w:rPr>
        <w:t>，目前每周更新1—2篇；代表文章《从嘲笑老登，到成为老登》获</w:t>
      </w:r>
      <w:r>
        <w:rPr>
          <w:b/>
          <w:sz w:val="20"/>
        </w:rPr>
        <w:t>10,536</w:t>
      </w:r>
      <w:r>
        <w:rPr>
          <w:b w:val="0"/>
          <w:sz w:val="20"/>
        </w:rPr>
        <w:t>次阅读、114次分享、8条留言。</w:t>
      </w:r>
    </w:p>
    <w:p>
      <w:pPr>
        <w:spacing w:after="40" w:line="259" w:lineRule="auto"/>
      </w:pPr>
      <w:r>
        <w:rPr>
          <w:sz w:val="17"/>
        </w:rPr>
        <w:t xml:space="preserve">代表文章 </w:t>
      </w:r>
      <w:hyperlink r:id="rId10">
        <w:r>
          <w:rPr>
            <w:sz w:val="17"/>
          </w:rPr>
          <w:t>https://mp.weixin.qq.com/s/AKapkUtUJKckrbw70jNNdA</w:t>
        </w:r>
      </w:hyperlink>
    </w:p>
    <w:p>
      <w:pPr>
        <w:pStyle w:val="Heading1"/>
        <w:spacing w:before="100" w:after="40" w:line="259" w:lineRule="auto"/>
      </w:pPr>
      <w:r>
        <w:rPr>
          <w:b/>
          <w:sz w:val="24"/>
        </w:rPr>
        <w:t>校园协作与荣誉</w:t>
      </w:r>
    </w:p>
    <w:p>
      <w:pPr>
        <w:keepNext/>
        <w:tabs>
          <w:tab w:pos="10205" w:val="right"/>
        </w:tabs>
        <w:spacing w:before="80" w:line="259" w:lineRule="auto" w:after="40"/>
      </w:pPr>
      <w:r>
        <w:rPr>
          <w:b/>
          <w:sz w:val="21"/>
        </w:rPr>
        <w:t>校园情景剧  |  主负责人</w:t>
        <w:tab/>
        <w:t>2025.12</w:t>
      </w:r>
    </w:p>
    <w:p>
      <w:pPr>
        <w:spacing w:line="259" w:lineRule="auto" w:after="40"/>
      </w:pPr>
      <w:r>
        <w:rPr>
          <w:b/>
          <w:sz w:val="20"/>
        </w:rPr>
        <w:t>组织执行：</w:t>
      </w:r>
      <w:r>
        <w:rPr>
          <w:b w:val="0"/>
          <w:sz w:val="20"/>
        </w:rPr>
        <w:t>组织</w:t>
      </w:r>
      <w:r>
        <w:rPr>
          <w:b/>
          <w:sz w:val="20"/>
        </w:rPr>
        <w:t>12人</w:t>
      </w:r>
      <w:r>
        <w:rPr>
          <w:b w:val="0"/>
          <w:sz w:val="20"/>
        </w:rPr>
        <w:t>团队，在约1个月内开展</w:t>
      </w:r>
      <w:r>
        <w:rPr>
          <w:b/>
          <w:sz w:val="20"/>
        </w:rPr>
        <w:t>6次</w:t>
      </w:r>
      <w:r>
        <w:rPr>
          <w:b w:val="0"/>
          <w:sz w:val="20"/>
        </w:rPr>
        <w:t>排练；与负责剧本的副负责人协作，统筹排练与演出准备，本人负责PPT制作，团队获第六届校园情景剧大赛优秀奖。</w:t>
      </w:r>
    </w:p>
    <w:p>
      <w:pPr>
        <w:spacing w:line="259" w:lineRule="auto" w:after="40"/>
      </w:pPr>
      <w:r>
        <w:rPr>
          <w:b/>
          <w:sz w:val="20"/>
        </w:rPr>
        <w:t>跨专业协作：</w:t>
      </w:r>
      <w:r>
        <w:rPr>
          <w:b w:val="0"/>
          <w:sz w:val="20"/>
        </w:rPr>
        <w:t>参与统计建模3个专业学生组成的3人团队，协调分工与时间安排、汇总材料并对接老师，借助AI辅助整理资料与修改文稿；获2025年第十一届全国大学生统计建模大赛新疆赛区本科生组三等奖（团队）。</w:t>
      </w:r>
    </w:p>
    <w:p>
      <w:pPr>
        <w:spacing w:line="259" w:lineRule="auto" w:after="40"/>
      </w:pPr>
      <w:r>
        <w:rPr>
          <w:b/>
          <w:sz w:val="20"/>
        </w:rPr>
        <w:t>其他荣誉：</w:t>
      </w:r>
      <w:r>
        <w:rPr>
          <w:b w:val="0"/>
          <w:sz w:val="20"/>
        </w:rPr>
        <w:t>2025年全国大学生商科综合能力大赛全国总决赛二等奖（团队）。</w:t>
      </w:r>
    </w:p>
    <w:p>
      <w:pPr>
        <w:pStyle w:val="Heading1"/>
        <w:spacing w:before="100" w:after="40" w:line="259" w:lineRule="auto"/>
      </w:pPr>
      <w:r>
        <w:rPr>
          <w:b/>
          <w:sz w:val="24"/>
        </w:rPr>
        <w:t>技能与语言</w:t>
      </w:r>
    </w:p>
    <w:p>
      <w:pPr>
        <w:spacing w:line="259" w:lineRule="auto" w:after="40"/>
      </w:pPr>
      <w:r>
        <w:rPr>
          <w:b/>
          <w:sz w:val="20"/>
        </w:rPr>
        <w:t>内容与AI工具：</w:t>
      </w:r>
      <w:r>
        <w:rPr>
          <w:b w:val="0"/>
          <w:sz w:val="20"/>
        </w:rPr>
        <w:t>使用ChatGPT辅助选题、结构梳理、写作润色与图像生成；使用Kimi优化页面视觉，会使用MiniMax Design。</w:t>
      </w:r>
    </w:p>
    <w:p>
      <w:pPr>
        <w:spacing w:line="259" w:lineRule="auto" w:after="40"/>
      </w:pPr>
      <w:r>
        <w:rPr>
          <w:b/>
          <w:sz w:val="20"/>
        </w:rPr>
        <w:t>AI辅助开发：</w:t>
      </w:r>
      <w:r>
        <w:rPr>
          <w:b w:val="0"/>
          <w:sz w:val="20"/>
        </w:rPr>
        <w:t>使用Codex、Claude Code辅助搭建Web应用，使用Gemini辅助前端制作，并通过页面检查反馈问题、推进修改。</w:t>
      </w:r>
    </w:p>
    <w:p>
      <w:pPr>
        <w:spacing w:line="259" w:lineRule="auto" w:after="40"/>
      </w:pPr>
      <w:r>
        <w:rPr>
          <w:b/>
          <w:sz w:val="20"/>
        </w:rPr>
        <w:t>英语：</w:t>
      </w:r>
      <w:r>
        <w:rPr>
          <w:b w:val="0"/>
          <w:sz w:val="20"/>
        </w:rPr>
        <w:t>CET-4 543分；可阅读英文资料、观看AI类英文视频，曾完整阅读一本英文原版书。</w:t>
      </w:r>
    </w:p>
    <w:p>
      <w:pPr>
        <w:pStyle w:val="Heading1"/>
        <w:spacing w:before="100" w:after="40" w:line="259" w:lineRule="auto"/>
      </w:pPr>
      <w:r>
        <w:rPr>
          <w:b/>
          <w:sz w:val="24"/>
        </w:rPr>
        <w:t>教育背景</w:t>
      </w:r>
    </w:p>
    <w:p>
      <w:pPr>
        <w:keepNext/>
        <w:tabs>
          <w:tab w:pos="10205" w:val="right"/>
        </w:tabs>
        <w:spacing w:before="80" w:line="259" w:lineRule="auto" w:after="40"/>
      </w:pPr>
      <w:r>
        <w:rPr>
          <w:b/>
          <w:sz w:val="21"/>
        </w:rPr>
        <w:t>新疆农业大学  |  食品科学与工程  |  本科在读</w:t>
        <w:tab/>
        <w:t>2024.09—至今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Arial" w:hAnsi="Arial" w:eastAsia="Heiti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/>
      <w:outlineLvl w:val="0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Arial" w:hAnsi="Arial" w:eastAsia="Heiti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nimal-farm-vocab.pages.dev/" TargetMode="External"/><Relationship Id="rId10" Type="http://schemas.openxmlformats.org/officeDocument/2006/relationships/hyperlink" Target="https://mp.weixin.qq.com/s/AKapkUtUJKckrbw70jNN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