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D8C" w:rsidRPr="00C13AEB" w:rsidRDefault="00C13AEB" w:rsidP="00C13AEB">
      <w:pPr>
        <w:pStyle w:val="NoSpacing"/>
        <w:jc w:val="center"/>
        <w:rPr>
          <w:b/>
          <w:sz w:val="28"/>
          <w:szCs w:val="28"/>
        </w:rPr>
      </w:pPr>
      <w:r w:rsidRPr="00C13AEB">
        <w:rPr>
          <w:b/>
          <w:sz w:val="28"/>
          <w:szCs w:val="28"/>
        </w:rPr>
        <w:t>Završni ispit 2013.</w:t>
      </w:r>
    </w:p>
    <w:p w:rsidR="00C13AEB" w:rsidRDefault="00C13AEB" w:rsidP="00C13AEB">
      <w:pPr>
        <w:pStyle w:val="NoSpacing"/>
      </w:pPr>
    </w:p>
    <w:p w:rsidR="00C13AEB" w:rsidRDefault="00C13AEB" w:rsidP="00C13AEB">
      <w:pPr>
        <w:pStyle w:val="NoSpacing"/>
      </w:pPr>
      <w:r>
        <w:t xml:space="preserve">Ispit se sastoji od 20 pitanja i donosi 40 bodova (bez negativnih). Na pitanja se odgovara zacrnjivanjem </w:t>
      </w:r>
      <w:r w:rsidRPr="00C13AEB">
        <w:rPr>
          <w:b/>
        </w:rPr>
        <w:t>JEDNOG</w:t>
      </w:r>
      <w:r>
        <w:t xml:space="preserve"> od ponuđenih odgovora na </w:t>
      </w:r>
      <w:r w:rsidRPr="00C13AEB">
        <w:rPr>
          <w:u w:val="single"/>
        </w:rPr>
        <w:t>obrascu za test</w:t>
      </w:r>
      <w:r>
        <w:t>. Dozvoljeno je korištenje kalkulatora; korištenje mobilnih telefona i ostalih elektroničkih i pismenih pomagala je zabranjeno.</w:t>
      </w:r>
    </w:p>
    <w:p w:rsidR="00C13AEB" w:rsidRDefault="00C13AEB" w:rsidP="00C13AEB">
      <w:pPr>
        <w:pStyle w:val="NoSpacing"/>
      </w:pPr>
    </w:p>
    <w:p w:rsidR="00B21C33" w:rsidRDefault="00B21C33" w:rsidP="00B21C33">
      <w:pPr>
        <w:pStyle w:val="NoSpacing"/>
      </w:pPr>
      <w:r w:rsidRPr="00D53993">
        <w:rPr>
          <w:b/>
        </w:rPr>
        <w:t>1.</w:t>
      </w:r>
      <w:r>
        <w:t xml:space="preserve">   </w:t>
      </w:r>
      <w:r w:rsidR="00C13AEB">
        <w:t>Mrtvi teret monopola nastaje zbog:</w:t>
      </w:r>
    </w:p>
    <w:p w:rsidR="00B21C33" w:rsidRDefault="00C13AEB" w:rsidP="00B21C33">
      <w:pPr>
        <w:pStyle w:val="NoSpacing"/>
      </w:pPr>
      <w:r>
        <w:t>a) povećanja troškova proizvodnje</w:t>
      </w:r>
    </w:p>
    <w:p w:rsidR="00B21C33" w:rsidRDefault="00C13AEB" w:rsidP="00B21C33">
      <w:pPr>
        <w:pStyle w:val="NoSpacing"/>
      </w:pPr>
      <w:r>
        <w:t>b) smanjene potražnje za proizvodom</w:t>
      </w:r>
    </w:p>
    <w:p w:rsidR="00B21C33" w:rsidRDefault="00C13AEB" w:rsidP="00B21C33">
      <w:pPr>
        <w:pStyle w:val="NoSpacing"/>
      </w:pPr>
      <w:r>
        <w:t>c) neefikasne proizvodnje monopola jer nema konkurencije na tržištu</w:t>
      </w:r>
    </w:p>
    <w:p w:rsidR="00B21C33" w:rsidRPr="00700CCF" w:rsidRDefault="00C13AEB" w:rsidP="00B21C33">
      <w:pPr>
        <w:pStyle w:val="NoSpacing"/>
        <w:rPr>
          <w:b/>
        </w:rPr>
      </w:pPr>
      <w:r w:rsidRPr="00700CCF">
        <w:rPr>
          <w:b/>
        </w:rPr>
        <w:t>d) ostvarivanja profita uskraćivanjem količine proizvodnje</w:t>
      </w:r>
    </w:p>
    <w:p w:rsidR="00B21C33" w:rsidRDefault="00C13AEB" w:rsidP="00B21C33">
      <w:pPr>
        <w:pStyle w:val="NoSpacing"/>
      </w:pPr>
      <w:r>
        <w:t xml:space="preserve">e) krive procjene količine potražnje i </w:t>
      </w:r>
      <w:r w:rsidR="00311984">
        <w:t>veličine proizvodnih kapaciteta</w:t>
      </w:r>
    </w:p>
    <w:p w:rsidR="00B21C33" w:rsidRDefault="00B21C33" w:rsidP="00B21C33">
      <w:pPr>
        <w:pStyle w:val="NoSpacing"/>
      </w:pPr>
    </w:p>
    <w:p w:rsidR="00B21C33" w:rsidRPr="00D53993" w:rsidRDefault="00B21C33" w:rsidP="00B21C33">
      <w:pPr>
        <w:pStyle w:val="NoSpacing"/>
        <w:rPr>
          <w:b/>
        </w:rPr>
      </w:pPr>
      <w:r w:rsidRPr="00D53993">
        <w:rPr>
          <w:b/>
        </w:rPr>
        <w:t xml:space="preserve">2. </w:t>
      </w:r>
    </w:p>
    <w:p w:rsidR="00B21C33" w:rsidRDefault="00B21C33" w:rsidP="00B21C33">
      <w:pPr>
        <w:pStyle w:val="NoSpacing"/>
      </w:pPr>
      <w:r>
        <w:rPr>
          <w:b/>
          <w:noProof/>
          <w:lang w:eastAsia="hr-HR"/>
        </w:rPr>
        <w:drawing>
          <wp:inline distT="0" distB="0" distL="0" distR="0">
            <wp:extent cx="3061117" cy="2061882"/>
            <wp:effectExtent l="19050" t="0" r="5933" b="0"/>
            <wp:docPr id="4" name="Picture 3" descr="C:\Users\info\Desktop\inzeko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Desktop\inzeko02.JPG"/>
                    <pic:cNvPicPr>
                      <a:picLocks noChangeAspect="1" noChangeArrowheads="1"/>
                    </pic:cNvPicPr>
                  </pic:nvPicPr>
                  <pic:blipFill>
                    <a:blip r:embed="rId5" cstate="print"/>
                    <a:srcRect/>
                    <a:stretch>
                      <a:fillRect/>
                    </a:stretch>
                  </pic:blipFill>
                  <pic:spPr bwMode="auto">
                    <a:xfrm>
                      <a:off x="0" y="0"/>
                      <a:ext cx="3075921" cy="2071853"/>
                    </a:xfrm>
                    <a:prstGeom prst="rect">
                      <a:avLst/>
                    </a:prstGeom>
                    <a:noFill/>
                    <a:ln w="9525">
                      <a:noFill/>
                      <a:miter lim="800000"/>
                      <a:headEnd/>
                      <a:tailEnd/>
                    </a:ln>
                  </pic:spPr>
                </pic:pic>
              </a:graphicData>
            </a:graphic>
          </wp:inline>
        </w:drawing>
      </w:r>
    </w:p>
    <w:p w:rsidR="00D53993" w:rsidRDefault="00D53993" w:rsidP="00B21C33">
      <w:pPr>
        <w:pStyle w:val="NoSpacing"/>
      </w:pPr>
    </w:p>
    <w:p w:rsidR="00C13AEB" w:rsidRDefault="00B21C33" w:rsidP="00D53993">
      <w:pPr>
        <w:pStyle w:val="NoSpacing"/>
      </w:pPr>
      <w:r>
        <w:t>Krivulja (1) na slici prikazuje granicu proizvodnih mogućnosti neke zemlje. Pomak te krivulje u položaj koji je prikazan</w:t>
      </w:r>
      <w:r w:rsidR="00D53993">
        <w:t xml:space="preserve"> krivuljom (2) bio bi prikladan za prikaz:</w:t>
      </w:r>
    </w:p>
    <w:p w:rsidR="00D53993" w:rsidRDefault="00D53993" w:rsidP="00D53993">
      <w:pPr>
        <w:pStyle w:val="NoSpacing"/>
      </w:pPr>
      <w:r>
        <w:t>a) pojave nekih novih resursa koji su uporabljivi samo u industriji odjeće</w:t>
      </w:r>
    </w:p>
    <w:p w:rsidR="00D53993" w:rsidRDefault="00D53993" w:rsidP="00D53993">
      <w:pPr>
        <w:pStyle w:val="NoSpacing"/>
      </w:pPr>
      <w:r>
        <w:t>b) neke promjene u ukusima stanovništva zbog koje bi njegovi pripadnici željeli da se proizvodi više hrane, a manje</w:t>
      </w:r>
    </w:p>
    <w:p w:rsidR="00D53993" w:rsidRDefault="00D53993" w:rsidP="00D53993">
      <w:pPr>
        <w:pStyle w:val="NoSpacing"/>
      </w:pPr>
      <w:r>
        <w:t xml:space="preserve">     odjeće</w:t>
      </w:r>
    </w:p>
    <w:p w:rsidR="00D53993" w:rsidRDefault="00D53993" w:rsidP="00D53993">
      <w:pPr>
        <w:pStyle w:val="NoSpacing"/>
      </w:pPr>
      <w:r>
        <w:t>c) razvitka neke nove tehnologije samo u proizvodnji hrane</w:t>
      </w:r>
    </w:p>
    <w:p w:rsidR="00D53993" w:rsidRPr="00700CCF" w:rsidRDefault="00D53993" w:rsidP="00D53993">
      <w:pPr>
        <w:pStyle w:val="NoSpacing"/>
        <w:rPr>
          <w:b/>
        </w:rPr>
      </w:pPr>
      <w:r w:rsidRPr="00700CCF">
        <w:rPr>
          <w:b/>
        </w:rPr>
        <w:t>d) nekog poboljšanja tehnologije koje je primjenjivo u obje privredne grane</w:t>
      </w:r>
    </w:p>
    <w:p w:rsidR="00D53993" w:rsidRDefault="00D53993" w:rsidP="00D53993">
      <w:pPr>
        <w:pStyle w:val="NoSpacing"/>
      </w:pPr>
      <w:r>
        <w:t>e) promjene odnosa tih dviju proizvodnji koja bi dovela do povećanog outputa odjeće i smanjenog outputa hrane</w:t>
      </w:r>
    </w:p>
    <w:p w:rsidR="00D53993" w:rsidRDefault="00D53993" w:rsidP="00D53993">
      <w:pPr>
        <w:pStyle w:val="NoSpacing"/>
      </w:pPr>
    </w:p>
    <w:p w:rsidR="00700CCF" w:rsidRDefault="00D53993" w:rsidP="00D53993">
      <w:pPr>
        <w:pStyle w:val="NoSpacing"/>
        <w:rPr>
          <w:b/>
        </w:rPr>
      </w:pPr>
      <w:r w:rsidRPr="00D53993">
        <w:rPr>
          <w:b/>
        </w:rPr>
        <w:t>3.</w:t>
      </w:r>
      <w:r>
        <w:t xml:space="preserve">   Agencija za zaštitu tržišnog natjecanja razmatra zahtjev za spajanjem dvaju kompanija na tržištu koje je ocijenjeno</w:t>
      </w:r>
      <w:r w:rsidR="00EB01E3">
        <w:t xml:space="preserve"> kao srednje koncentrirano. Analizom je utvrđeno da će spajanjem HH indeks povećati za 120. Što će Agencija učiniti?</w:t>
      </w:r>
      <w:r w:rsidR="00EB01E3">
        <w:br/>
      </w:r>
      <w:r w:rsidR="00EB01E3" w:rsidRPr="00700CCF">
        <w:rPr>
          <w:b/>
        </w:rPr>
        <w:t>a) Zaključit će da ovo spajanje može imati utjecaja na tržišno natjecanje i p</w:t>
      </w:r>
      <w:r w:rsidR="00700CCF">
        <w:rPr>
          <w:b/>
        </w:rPr>
        <w:t>rovest će dodatne analize prije</w:t>
      </w:r>
    </w:p>
    <w:p w:rsidR="00EB01E3" w:rsidRPr="00700CCF" w:rsidRDefault="00700CCF" w:rsidP="00D53993">
      <w:pPr>
        <w:pStyle w:val="NoSpacing"/>
        <w:rPr>
          <w:b/>
        </w:rPr>
      </w:pPr>
      <w:r>
        <w:rPr>
          <w:b/>
        </w:rPr>
        <w:t xml:space="preserve">     </w:t>
      </w:r>
      <w:r w:rsidR="00EB01E3" w:rsidRPr="00700CCF">
        <w:rPr>
          <w:b/>
        </w:rPr>
        <w:t>donošenja</w:t>
      </w:r>
      <w:r>
        <w:rPr>
          <w:b/>
        </w:rPr>
        <w:t xml:space="preserve"> </w:t>
      </w:r>
      <w:r w:rsidR="00EB01E3" w:rsidRPr="00700CCF">
        <w:rPr>
          <w:b/>
        </w:rPr>
        <w:t>konačne odluke.</w:t>
      </w:r>
    </w:p>
    <w:p w:rsidR="00EB01E3" w:rsidRDefault="00EB01E3" w:rsidP="00D53993">
      <w:pPr>
        <w:pStyle w:val="NoSpacing"/>
      </w:pPr>
      <w:r>
        <w:t>b) Zaključit će da planirano spajanje neće imati utjecaja na tržišno natjecanje i dopustit će ga.</w:t>
      </w:r>
    </w:p>
    <w:p w:rsidR="00EB01E3" w:rsidRDefault="00EB01E3" w:rsidP="00D53993">
      <w:pPr>
        <w:pStyle w:val="NoSpacing"/>
      </w:pPr>
      <w:r>
        <w:t>c) Nema dovoljno podataka da bi se moglo odgovoriti na pitanje.</w:t>
      </w:r>
    </w:p>
    <w:p w:rsidR="00D53993" w:rsidRDefault="00EB01E3" w:rsidP="00D53993">
      <w:pPr>
        <w:pStyle w:val="NoSpacing"/>
      </w:pPr>
      <w:r>
        <w:t>d) Agencije za zaštitu tržišnog natjecanja se ne bave spajanjima, pa Agencija neće niti razmatrati ovaj slučaj.</w:t>
      </w:r>
    </w:p>
    <w:p w:rsidR="00EB01E3" w:rsidRDefault="00EB01E3" w:rsidP="00D53993">
      <w:pPr>
        <w:pStyle w:val="NoSpacing"/>
      </w:pPr>
      <w:r>
        <w:t>e) Svako spajanje je protuzakonito i Agencija će ga zabraniti.</w:t>
      </w:r>
    </w:p>
    <w:p w:rsidR="00EB01E3" w:rsidRDefault="00EB01E3" w:rsidP="00D53993">
      <w:pPr>
        <w:pStyle w:val="NoSpacing"/>
      </w:pPr>
    </w:p>
    <w:p w:rsidR="00EB01E3" w:rsidRDefault="00EB01E3" w:rsidP="00D53993">
      <w:pPr>
        <w:pStyle w:val="NoSpacing"/>
      </w:pPr>
      <w:r w:rsidRPr="00EB01E3">
        <w:rPr>
          <w:b/>
        </w:rPr>
        <w:t>4.</w:t>
      </w:r>
      <w:r>
        <w:t xml:space="preserve">   Diskontna obveznica je poseban slučaj kuponske obveznice, u kojemu:</w:t>
      </w:r>
      <w:r>
        <w:br/>
        <w:t>a) postoji samo jedna kuponska isplata i isplaćuje se na dan dospijeća</w:t>
      </w:r>
    </w:p>
    <w:p w:rsidR="00EB01E3" w:rsidRPr="00700CCF" w:rsidRDefault="00EB01E3" w:rsidP="00D53993">
      <w:pPr>
        <w:pStyle w:val="NoSpacing"/>
        <w:rPr>
          <w:b/>
        </w:rPr>
      </w:pPr>
      <w:r w:rsidRPr="00700CCF">
        <w:rPr>
          <w:b/>
        </w:rPr>
        <w:t>b) ne postoji niti jedna kuponska isplata</w:t>
      </w:r>
    </w:p>
    <w:p w:rsidR="00EB01E3" w:rsidRDefault="00EB01E3" w:rsidP="00D53993">
      <w:pPr>
        <w:pStyle w:val="NoSpacing"/>
      </w:pPr>
      <w:r>
        <w:t>c) kuponska isplata se isplaćuje kvartalno</w:t>
      </w:r>
    </w:p>
    <w:p w:rsidR="00EB01E3" w:rsidRDefault="00EB01E3" w:rsidP="00D53993">
      <w:pPr>
        <w:pStyle w:val="NoSpacing"/>
      </w:pPr>
      <w:r>
        <w:t>d) kuponska isplata se isplaćuje svake godine</w:t>
      </w:r>
    </w:p>
    <w:p w:rsidR="00EB01E3" w:rsidRDefault="00EB01E3" w:rsidP="00D53993">
      <w:pPr>
        <w:pStyle w:val="NoSpacing"/>
      </w:pPr>
      <w:r>
        <w:t>d) na dan dospijeća se isplaćuju sve kuponske isplate</w:t>
      </w:r>
    </w:p>
    <w:p w:rsidR="00EB01E3" w:rsidRDefault="00EB01E3" w:rsidP="00D53993">
      <w:pPr>
        <w:pStyle w:val="NoSpacing"/>
      </w:pPr>
    </w:p>
    <w:p w:rsidR="00B75226" w:rsidRDefault="00EB01E3" w:rsidP="00D53993">
      <w:pPr>
        <w:pStyle w:val="NoSpacing"/>
      </w:pPr>
      <w:r w:rsidRPr="00B75226">
        <w:rPr>
          <w:b/>
        </w:rPr>
        <w:t>5.</w:t>
      </w:r>
      <w:r>
        <w:t xml:space="preserve">   Istraživanje je pokazalo da je potražnja za određenim pakiranjem </w:t>
      </w:r>
      <w:r w:rsidR="00B75226">
        <w:t>bombona izražena formulom:  P = 20 – 0.05Q.</w:t>
      </w:r>
    </w:p>
    <w:p w:rsidR="00EB01E3" w:rsidRDefault="00B75226" w:rsidP="00D53993">
      <w:pPr>
        <w:pStyle w:val="NoSpacing"/>
      </w:pPr>
      <w:r>
        <w:t xml:space="preserve">Odredite raspon cijena kod kojeg je potražnja za promatranim pakiranjem bombona elastična </w:t>
      </w:r>
      <w:r w:rsidR="00E508CF">
        <w:t>.</w:t>
      </w:r>
    </w:p>
    <w:p w:rsidR="00E508CF" w:rsidRDefault="00B75226" w:rsidP="00D53993">
      <w:pPr>
        <w:pStyle w:val="NoSpacing"/>
      </w:pPr>
      <w:r>
        <w:t>a) P&lt;15</w:t>
      </w:r>
      <w:r>
        <w:tab/>
      </w:r>
      <w:r>
        <w:tab/>
        <w:t>b) P&gt;15</w:t>
      </w:r>
      <w:r>
        <w:tab/>
      </w:r>
      <w:r>
        <w:tab/>
      </w:r>
      <w:r w:rsidRPr="00700CCF">
        <w:rPr>
          <w:b/>
        </w:rPr>
        <w:t>c) P&gt;10</w:t>
      </w:r>
      <w:r>
        <w:tab/>
      </w:r>
      <w:r>
        <w:tab/>
        <w:t>d) P&gt;4</w:t>
      </w:r>
      <w:r>
        <w:tab/>
      </w:r>
      <w:r>
        <w:tab/>
        <w:t>e) P&lt;10</w:t>
      </w:r>
    </w:p>
    <w:p w:rsidR="00E508CF" w:rsidRDefault="00E508CF" w:rsidP="00D53993">
      <w:pPr>
        <w:pStyle w:val="NoSpacing"/>
      </w:pPr>
      <w:r w:rsidRPr="00E508CF">
        <w:rPr>
          <w:b/>
        </w:rPr>
        <w:lastRenderedPageBreak/>
        <w:t>6.</w:t>
      </w:r>
      <w:r>
        <w:t xml:space="preserve">   Što označuje VaR (engl. </w:t>
      </w:r>
      <w:r w:rsidRPr="00E508CF">
        <w:rPr>
          <w:i/>
        </w:rPr>
        <w:t>Value at Risk</w:t>
      </w:r>
      <w:r>
        <w:t>) kao mjera rizika?</w:t>
      </w:r>
    </w:p>
    <w:p w:rsidR="00E508CF" w:rsidRDefault="00E508CF" w:rsidP="00D53993">
      <w:pPr>
        <w:pStyle w:val="NoSpacing"/>
      </w:pPr>
      <w:r>
        <w:t>a) Postotni iznos dobitka u odnosu na očekivanu vrijednost portfelja za kojega se s velikom vjerojatnošću (obično</w:t>
      </w:r>
    </w:p>
    <w:p w:rsidR="00E508CF" w:rsidRDefault="00E508CF" w:rsidP="00D53993">
      <w:pPr>
        <w:pStyle w:val="NoSpacing"/>
      </w:pPr>
      <w:r>
        <w:t xml:space="preserve">     95%) očekuje da neće biti premašen (tj. da neće biti povoljniji).</w:t>
      </w:r>
    </w:p>
    <w:p w:rsidR="00E508CF" w:rsidRDefault="00E508CF" w:rsidP="00E508CF">
      <w:pPr>
        <w:pStyle w:val="NoSpacing"/>
      </w:pPr>
      <w:r>
        <w:t>b) Postotni iznos gubitka u odnosu na očekivanu vrijednost portfelja za kojega se sigurno može ustvrditi da neće biti</w:t>
      </w:r>
    </w:p>
    <w:p w:rsidR="00E508CF" w:rsidRDefault="00E508CF" w:rsidP="00E508CF">
      <w:pPr>
        <w:pStyle w:val="NoSpacing"/>
      </w:pPr>
      <w:r>
        <w:t xml:space="preserve">     premašen (tj. da neće biti nepovoljniji).</w:t>
      </w:r>
    </w:p>
    <w:p w:rsidR="00E508CF" w:rsidRDefault="00E508CF" w:rsidP="00E508CF">
      <w:pPr>
        <w:pStyle w:val="NoSpacing"/>
      </w:pPr>
      <w:r>
        <w:t>c) Postotni iznos gubitka u odnosu na očekivanu vrijednost portfelja za kojega se s velikom vjerojatnošću (obično</w:t>
      </w:r>
    </w:p>
    <w:p w:rsidR="00E508CF" w:rsidRDefault="00E508CF" w:rsidP="00E508CF">
      <w:pPr>
        <w:pStyle w:val="NoSpacing"/>
      </w:pPr>
      <w:r>
        <w:t xml:space="preserve">     95%) očekuje da </w:t>
      </w:r>
      <w:r w:rsidR="009D024A">
        <w:t xml:space="preserve">će biti premašen (tj. da </w:t>
      </w:r>
      <w:r>
        <w:t>će biti nepovoljniji).</w:t>
      </w:r>
    </w:p>
    <w:p w:rsidR="00E508CF" w:rsidRPr="00700CCF" w:rsidRDefault="00E508CF" w:rsidP="00E508CF">
      <w:pPr>
        <w:pStyle w:val="NoSpacing"/>
        <w:rPr>
          <w:b/>
        </w:rPr>
      </w:pPr>
      <w:r w:rsidRPr="00700CCF">
        <w:rPr>
          <w:b/>
        </w:rPr>
        <w:t>d) Postotni iznos gubitka u odnosu na očekivanu vrijednost portfelja za kojega se s velikom vjerojatnošću (obično</w:t>
      </w:r>
    </w:p>
    <w:p w:rsidR="00E508CF" w:rsidRPr="00700CCF" w:rsidRDefault="00E508CF" w:rsidP="00E508CF">
      <w:pPr>
        <w:pStyle w:val="NoSpacing"/>
        <w:rPr>
          <w:b/>
        </w:rPr>
      </w:pPr>
      <w:r w:rsidRPr="00700CCF">
        <w:rPr>
          <w:b/>
        </w:rPr>
        <w:t xml:space="preserve">     95%) očekuje da neće biti premašen (tj. da neće biti </w:t>
      </w:r>
      <w:r w:rsidR="009D024A" w:rsidRPr="00700CCF">
        <w:rPr>
          <w:b/>
        </w:rPr>
        <w:t>ne</w:t>
      </w:r>
      <w:r w:rsidRPr="00700CCF">
        <w:rPr>
          <w:b/>
        </w:rPr>
        <w:t>povoljniji).</w:t>
      </w:r>
    </w:p>
    <w:p w:rsidR="00E508CF" w:rsidRDefault="00E508CF" w:rsidP="00E508CF">
      <w:pPr>
        <w:pStyle w:val="NoSpacing"/>
      </w:pPr>
      <w:r>
        <w:t>e</w:t>
      </w:r>
      <w:r w:rsidR="009D024A">
        <w:t>) Postotni iznos gu</w:t>
      </w:r>
      <w:r>
        <w:t xml:space="preserve">bitka u odnosu na očekivanu vrijednost portfelja za kojega se s </w:t>
      </w:r>
      <w:r w:rsidR="009D024A">
        <w:t xml:space="preserve">malom </w:t>
      </w:r>
      <w:r>
        <w:t>vjerojatnošću (obično</w:t>
      </w:r>
    </w:p>
    <w:p w:rsidR="00E508CF" w:rsidRDefault="009D024A" w:rsidP="00E508CF">
      <w:pPr>
        <w:pStyle w:val="NoSpacing"/>
      </w:pPr>
      <w:r>
        <w:t xml:space="preserve">     95%) očekuje da će biti premašen (tj. da </w:t>
      </w:r>
      <w:r w:rsidR="00E508CF">
        <w:t xml:space="preserve">će biti </w:t>
      </w:r>
      <w:r>
        <w:t>ne</w:t>
      </w:r>
      <w:r w:rsidR="00E508CF">
        <w:t>povoljniji).</w:t>
      </w:r>
    </w:p>
    <w:p w:rsidR="009D024A" w:rsidRDefault="009D024A" w:rsidP="00E508CF">
      <w:pPr>
        <w:pStyle w:val="NoSpacing"/>
      </w:pPr>
    </w:p>
    <w:p w:rsidR="009D024A" w:rsidRDefault="009D024A" w:rsidP="00E508CF">
      <w:pPr>
        <w:pStyle w:val="NoSpacing"/>
      </w:pPr>
      <w:r w:rsidRPr="009D024A">
        <w:rPr>
          <w:b/>
        </w:rPr>
        <w:t>7.</w:t>
      </w:r>
      <w:r>
        <w:t xml:space="preserve">   Predatorsko tržišno ponašanje podrazumijeva:</w:t>
      </w:r>
    </w:p>
    <w:p w:rsidR="009D024A" w:rsidRDefault="009D024A" w:rsidP="00E508CF">
      <w:pPr>
        <w:pStyle w:val="NoSpacing"/>
      </w:pPr>
      <w:r>
        <w:t>a) nametanje preteških i nestandardnih tehničkih i komercijalnih uvjeta prilikom prodaje resursa vlastitog sustava</w:t>
      </w:r>
    </w:p>
    <w:p w:rsidR="009D024A" w:rsidRDefault="009D024A" w:rsidP="00E508CF">
      <w:pPr>
        <w:pStyle w:val="NoSpacing"/>
      </w:pPr>
      <w:r>
        <w:t xml:space="preserve">     trećim stranama, kako bi se kompenzirala nemogućnost podizanja cijena s ciljem uvrštavanja konkurencije</w:t>
      </w:r>
    </w:p>
    <w:p w:rsidR="009D024A" w:rsidRDefault="009D024A" w:rsidP="00E508CF">
      <w:pPr>
        <w:pStyle w:val="NoSpacing"/>
      </w:pPr>
      <w:r>
        <w:t>b) stalan lov na manja poduzeća – konkurente i njihova kupovina, kako bi se istisnula sva konkurencija, odnosno</w:t>
      </w:r>
    </w:p>
    <w:p w:rsidR="009D024A" w:rsidRDefault="009D024A" w:rsidP="00E508CF">
      <w:pPr>
        <w:pStyle w:val="NoSpacing"/>
      </w:pPr>
      <w:r>
        <w:t xml:space="preserve">     kako bi svi tržišni igrači bili apsorbirani u vlastiti sustav</w:t>
      </w:r>
    </w:p>
    <w:p w:rsidR="00522453" w:rsidRDefault="00522453" w:rsidP="00E508CF">
      <w:pPr>
        <w:pStyle w:val="NoSpacing"/>
      </w:pPr>
      <w:r>
        <w:t>c) određivanje prevelikih veleprodajnih cijena unutar lanca vrijednosti vertikalno integrirane strukture, kako bi se</w:t>
      </w:r>
    </w:p>
    <w:p w:rsidR="00522453" w:rsidRDefault="00522453" w:rsidP="00E508CF">
      <w:pPr>
        <w:pStyle w:val="NoSpacing"/>
      </w:pPr>
      <w:r>
        <w:t xml:space="preserve">     istisnula konkurencija na povezanom maloprodajnom tržištu</w:t>
      </w:r>
    </w:p>
    <w:p w:rsidR="00522453" w:rsidRDefault="00522453" w:rsidP="00E508CF">
      <w:pPr>
        <w:pStyle w:val="NoSpacing"/>
      </w:pPr>
      <w:r>
        <w:t>d) određivanje prevelikih maloprodajnih cijena kako bi se iskoristila nemoć potrošaća i zaradili ekstra profiti</w:t>
      </w:r>
    </w:p>
    <w:p w:rsidR="00522453" w:rsidRPr="00700CCF" w:rsidRDefault="00522453" w:rsidP="00E508CF">
      <w:pPr>
        <w:pStyle w:val="NoSpacing"/>
        <w:rPr>
          <w:b/>
        </w:rPr>
      </w:pPr>
      <w:r w:rsidRPr="00700CCF">
        <w:rPr>
          <w:b/>
        </w:rPr>
        <w:t>e) određivanje preniskih maloprodajnih cijena kako bi se uništila konkurencija, a nakon uništenja konkurencije</w:t>
      </w:r>
    </w:p>
    <w:p w:rsidR="00522453" w:rsidRPr="00700CCF" w:rsidRDefault="00522453" w:rsidP="00E508CF">
      <w:pPr>
        <w:pStyle w:val="NoSpacing"/>
        <w:rPr>
          <w:b/>
        </w:rPr>
      </w:pPr>
      <w:r w:rsidRPr="00700CCF">
        <w:rPr>
          <w:b/>
        </w:rPr>
        <w:t xml:space="preserve">     vraćanje cijena na monopolsku razinu</w:t>
      </w:r>
    </w:p>
    <w:p w:rsidR="009D024A" w:rsidRDefault="009D024A" w:rsidP="00E508CF">
      <w:pPr>
        <w:pStyle w:val="NoSpacing"/>
      </w:pPr>
    </w:p>
    <w:p w:rsidR="009D024A" w:rsidRDefault="009D024A" w:rsidP="00E508CF">
      <w:pPr>
        <w:pStyle w:val="NoSpacing"/>
      </w:pPr>
      <w:r w:rsidRPr="00522453">
        <w:rPr>
          <w:b/>
        </w:rPr>
        <w:t>8.</w:t>
      </w:r>
      <w:r>
        <w:t xml:space="preserve">   Jedna od navedenih tvrdnji nije točna. Koja?</w:t>
      </w:r>
    </w:p>
    <w:p w:rsidR="009D024A" w:rsidRDefault="009D024A" w:rsidP="00E508CF">
      <w:pPr>
        <w:pStyle w:val="NoSpacing"/>
      </w:pPr>
      <w:r>
        <w:t>a) spajanje je oblik ograničavanja tržišnog natjecanja</w:t>
      </w:r>
    </w:p>
    <w:p w:rsidR="009D024A" w:rsidRPr="00700CCF" w:rsidRDefault="009D024A" w:rsidP="00E508CF">
      <w:pPr>
        <w:pStyle w:val="NoSpacing"/>
        <w:rPr>
          <w:b/>
        </w:rPr>
      </w:pPr>
      <w:r w:rsidRPr="00700CCF">
        <w:rPr>
          <w:b/>
        </w:rPr>
        <w:t>b) vladajući položaj na tržištu nema nikada opravdanja i sam po sebi predstavlja antikompetitivno ponašanje</w:t>
      </w:r>
    </w:p>
    <w:p w:rsidR="009D024A" w:rsidRDefault="009D024A" w:rsidP="00E508CF">
      <w:pPr>
        <w:pStyle w:val="NoSpacing"/>
      </w:pPr>
      <w:r>
        <w:t>c) visoka razina vertikalne integracije na nekom tržištu predstavlja jednu od mogućih ulaznih barijera novim</w:t>
      </w:r>
    </w:p>
    <w:p w:rsidR="009D024A" w:rsidRDefault="004B5208" w:rsidP="00E508CF">
      <w:pPr>
        <w:pStyle w:val="NoSpacing"/>
      </w:pPr>
      <w:r>
        <w:t xml:space="preserve">     ko</w:t>
      </w:r>
      <w:r w:rsidR="009D024A">
        <w:t>nkurentima</w:t>
      </w:r>
    </w:p>
    <w:p w:rsidR="009D024A" w:rsidRDefault="009D024A" w:rsidP="00E508CF">
      <w:pPr>
        <w:pStyle w:val="NoSpacing"/>
      </w:pPr>
      <w:r>
        <w:t>d) predatorsko poduzeće snizit će svoje cijene kako bi uništilo postojeće konkurente i spriječilo ulazak novima</w:t>
      </w:r>
    </w:p>
    <w:p w:rsidR="009D024A" w:rsidRDefault="009D024A" w:rsidP="00E508CF">
      <w:pPr>
        <w:pStyle w:val="NoSpacing"/>
      </w:pPr>
      <w:r>
        <w:t>e) istiskivanje s tržišta vrlo je često prisutno na mjerodavnim tržištima na kojima djeluju jake kompanije s vertikalno</w:t>
      </w:r>
    </w:p>
    <w:p w:rsidR="009D024A" w:rsidRDefault="009D024A" w:rsidP="00E508CF">
      <w:pPr>
        <w:pStyle w:val="NoSpacing"/>
      </w:pPr>
      <w:r>
        <w:t xml:space="preserve">     integriranom strukturom</w:t>
      </w:r>
    </w:p>
    <w:p w:rsidR="00AA5940" w:rsidRDefault="00AA5940" w:rsidP="00E508CF">
      <w:pPr>
        <w:pStyle w:val="NoSpacing"/>
      </w:pPr>
    </w:p>
    <w:p w:rsidR="00AA5940" w:rsidRDefault="00AA5940" w:rsidP="00E508CF">
      <w:pPr>
        <w:pStyle w:val="NoSpacing"/>
      </w:pPr>
      <w:r w:rsidRPr="00AA5940">
        <w:rPr>
          <w:b/>
        </w:rPr>
        <w:t>9.</w:t>
      </w:r>
      <w:r>
        <w:t xml:space="preserve">   Označite odgovor koji sadrži dimenzije mjerodavnog tržišta koje se definiraju u najvećem broju slučajeva:</w:t>
      </w:r>
    </w:p>
    <w:p w:rsidR="00AA5940" w:rsidRDefault="00AA5940" w:rsidP="00E508CF">
      <w:pPr>
        <w:pStyle w:val="NoSpacing"/>
      </w:pPr>
      <w:r>
        <w:t>a) Geografsku dimenziju i tržišnu dimenziju</w:t>
      </w:r>
    </w:p>
    <w:p w:rsidR="00AA5940" w:rsidRDefault="00AA5940" w:rsidP="00E508CF">
      <w:pPr>
        <w:pStyle w:val="NoSpacing"/>
      </w:pPr>
      <w:r>
        <w:t>b) Dimenziju proizvoda i vladajući položaj</w:t>
      </w:r>
    </w:p>
    <w:p w:rsidR="00AA5940" w:rsidRDefault="00AA5940" w:rsidP="00E508CF">
      <w:pPr>
        <w:pStyle w:val="NoSpacing"/>
      </w:pPr>
      <w:r>
        <w:t>c) Geografsku dimenziju</w:t>
      </w:r>
    </w:p>
    <w:p w:rsidR="00AA5940" w:rsidRPr="00700CCF" w:rsidRDefault="00AA5940" w:rsidP="00E508CF">
      <w:pPr>
        <w:pStyle w:val="NoSpacing"/>
        <w:rPr>
          <w:b/>
        </w:rPr>
      </w:pPr>
      <w:r w:rsidRPr="00700CCF">
        <w:rPr>
          <w:b/>
        </w:rPr>
        <w:t>d) Dimenziju proizvoda i geografsku dimenziju</w:t>
      </w:r>
    </w:p>
    <w:p w:rsidR="00AA5940" w:rsidRDefault="00AA5940" w:rsidP="00E508CF">
      <w:pPr>
        <w:pStyle w:val="NoSpacing"/>
      </w:pPr>
      <w:r>
        <w:t xml:space="preserve">e) </w:t>
      </w:r>
      <w:r w:rsidR="00AB47D4">
        <w:t>Dimenziju proizvoda i tržišnu do</w:t>
      </w:r>
      <w:r>
        <w:t>minaciju</w:t>
      </w:r>
    </w:p>
    <w:p w:rsidR="00A57961" w:rsidRDefault="00A57961" w:rsidP="00E508CF">
      <w:pPr>
        <w:pStyle w:val="NoSpacing"/>
      </w:pPr>
    </w:p>
    <w:p w:rsidR="00A57961" w:rsidRDefault="00A57961" w:rsidP="00E508CF">
      <w:pPr>
        <w:pStyle w:val="NoSpacing"/>
      </w:pPr>
      <w:r w:rsidRPr="00FF16A5">
        <w:rPr>
          <w:b/>
        </w:rPr>
        <w:t>10.</w:t>
      </w:r>
      <w:r>
        <w:t xml:space="preserve">  Razlika između priljeva i odljeva novca tijekom šest godina nekog projekta u svakoj od godina planirana je u milijunima kuna nominalno, redom od sadašnje godine:</w:t>
      </w:r>
    </w:p>
    <w:p w:rsidR="00A57961" w:rsidRDefault="00A57961" w:rsidP="00E508CF">
      <w:pPr>
        <w:pStyle w:val="NoSpacing"/>
      </w:pPr>
      <w:r>
        <w:t>-50, -90, -60, -</w:t>
      </w:r>
      <w:r w:rsidR="0067795D">
        <w:t>30, 0, +30, +60, +90, +50. Kakva</w:t>
      </w:r>
      <w:r>
        <w:t xml:space="preserve"> je interna stopa povrata projekta?</w:t>
      </w:r>
    </w:p>
    <w:p w:rsidR="00E508CF" w:rsidRDefault="00CC1B50" w:rsidP="00D53993">
      <w:pPr>
        <w:pStyle w:val="NoSpacing"/>
      </w:pPr>
      <w:r>
        <w:t>a) Pozitivna (što ujedno znači da projekt može biti isplativ)</w:t>
      </w:r>
      <w:r>
        <w:br/>
      </w:r>
      <w:r w:rsidRPr="00F05B9D">
        <w:rPr>
          <w:b/>
        </w:rPr>
        <w:t>b) Negativna (što ujedno znači da je za projekt sigurno nemoguće pronaći kapital)</w:t>
      </w:r>
    </w:p>
    <w:p w:rsidR="00CC1B50" w:rsidRDefault="00CC1B50" w:rsidP="00D53993">
      <w:pPr>
        <w:pStyle w:val="NoSpacing"/>
      </w:pPr>
      <w:r>
        <w:t>c) Nikako se ne može odrediti jer nema dovoljno podataka</w:t>
      </w:r>
    </w:p>
    <w:p w:rsidR="00CC1B50" w:rsidRDefault="00CC1B50" w:rsidP="00D53993">
      <w:pPr>
        <w:pStyle w:val="NoSpacing"/>
        <w:rPr>
          <w:rFonts w:cstheme="minorHAnsi"/>
        </w:rPr>
      </w:pPr>
      <w:r>
        <w:t>d) Teži ka +</w:t>
      </w:r>
      <w:r w:rsidRPr="00CC1B50">
        <w:rPr>
          <w:rFonts w:ascii="Times New Roman" w:hAnsi="Times New Roman" w:cs="Times New Roman"/>
        </w:rPr>
        <w:t>∞</w:t>
      </w:r>
      <w:r>
        <w:rPr>
          <w:rFonts w:cstheme="minorHAnsi"/>
        </w:rPr>
        <w:t xml:space="preserve"> (što ujedno znači da je projekt isplativ u svim uvjetima)</w:t>
      </w:r>
    </w:p>
    <w:p w:rsidR="00CC1B50" w:rsidRDefault="00CC1B50" w:rsidP="00D53993">
      <w:pPr>
        <w:pStyle w:val="NoSpacing"/>
        <w:rPr>
          <w:rFonts w:cstheme="minorHAnsi"/>
        </w:rPr>
      </w:pPr>
      <w:r>
        <w:rPr>
          <w:rFonts w:cstheme="minorHAnsi"/>
        </w:rPr>
        <w:t>e) Teži ka -</w:t>
      </w:r>
      <w:r w:rsidRPr="00CC1B50">
        <w:rPr>
          <w:rFonts w:ascii="Times New Roman" w:hAnsi="Times New Roman" w:cs="Times New Roman"/>
        </w:rPr>
        <w:t>∞</w:t>
      </w:r>
      <w:r>
        <w:rPr>
          <w:rFonts w:cstheme="minorHAnsi"/>
        </w:rPr>
        <w:t xml:space="preserve"> (što ujedno znači da projekt nije isplativ ni pod kojim uvjetima)</w:t>
      </w:r>
    </w:p>
    <w:p w:rsidR="000125C0" w:rsidRDefault="000125C0" w:rsidP="00D53993">
      <w:pPr>
        <w:pStyle w:val="NoSpacing"/>
        <w:rPr>
          <w:rFonts w:cstheme="minorHAnsi"/>
        </w:rPr>
      </w:pPr>
    </w:p>
    <w:p w:rsidR="00BF0EB6" w:rsidRDefault="000125C0" w:rsidP="00D53993">
      <w:pPr>
        <w:pStyle w:val="NoSpacing"/>
        <w:rPr>
          <w:rFonts w:cstheme="minorHAnsi"/>
        </w:rPr>
      </w:pPr>
      <w:r w:rsidRPr="00BF0EB6">
        <w:rPr>
          <w:rFonts w:cstheme="minorHAnsi"/>
          <w:b/>
        </w:rPr>
        <w:t>11.</w:t>
      </w:r>
      <w:r>
        <w:rPr>
          <w:rFonts w:cstheme="minorHAnsi"/>
        </w:rPr>
        <w:t xml:space="preserve"> </w:t>
      </w:r>
      <w:r w:rsidR="00BF0EB6">
        <w:rPr>
          <w:rFonts w:cstheme="minorHAnsi"/>
        </w:rPr>
        <w:t xml:space="preserve"> </w:t>
      </w:r>
      <w:r>
        <w:rPr>
          <w:rFonts w:cstheme="minorHAnsi"/>
        </w:rPr>
        <w:t>Prodali ste patent i za njega će</w:t>
      </w:r>
      <w:r w:rsidR="00BF0EB6">
        <w:rPr>
          <w:rFonts w:cstheme="minorHAnsi"/>
        </w:rPr>
        <w:t xml:space="preserve"> vam tvrtka koja je patent kupila isplatiti 3 rate od po milijun kuna. Prvu isplatu dobivate odmah, dok ćete sljedeće dvije dobiti za godinu odnosno dvije godine. Ako pretpostavite da je realna kamatna stopa koju ste mogli ostvariti primjerice oročavanjem sredstava 5 % godišnje, kolika je sadašnja vrijednost prodanog patenta?</w:t>
      </w:r>
    </w:p>
    <w:p w:rsidR="000125C0" w:rsidRDefault="00BF0EB6" w:rsidP="00D53993">
      <w:pPr>
        <w:pStyle w:val="NoSpacing"/>
        <w:rPr>
          <w:rFonts w:cstheme="minorHAnsi"/>
        </w:rPr>
      </w:pPr>
      <w:r>
        <w:rPr>
          <w:rFonts w:cstheme="minorHAnsi"/>
        </w:rPr>
        <w:t xml:space="preserve">a) 1,5 milijuna kn          b) 2,59 milijuna kn          c) 3 milijuna kn          </w:t>
      </w:r>
      <w:r w:rsidRPr="00700CCF">
        <w:rPr>
          <w:rFonts w:cstheme="minorHAnsi"/>
          <w:b/>
        </w:rPr>
        <w:t>d) 2,86 milijuna kn</w:t>
      </w:r>
      <w:r>
        <w:rPr>
          <w:rFonts w:cstheme="minorHAnsi"/>
        </w:rPr>
        <w:t xml:space="preserve">          e) 3,15 milijuna kn</w:t>
      </w:r>
      <w:r w:rsidR="000125C0">
        <w:rPr>
          <w:rFonts w:cstheme="minorHAnsi"/>
        </w:rPr>
        <w:t xml:space="preserve"> </w:t>
      </w:r>
    </w:p>
    <w:p w:rsidR="00E138AB" w:rsidRDefault="00E138AB" w:rsidP="00D53993">
      <w:pPr>
        <w:pStyle w:val="NoSpacing"/>
        <w:rPr>
          <w:rFonts w:cstheme="minorHAnsi"/>
        </w:rPr>
      </w:pPr>
    </w:p>
    <w:p w:rsidR="00E138AB" w:rsidRDefault="00E138AB" w:rsidP="00D53993">
      <w:pPr>
        <w:pStyle w:val="NoSpacing"/>
        <w:rPr>
          <w:rFonts w:cstheme="minorHAnsi"/>
        </w:rPr>
      </w:pPr>
    </w:p>
    <w:p w:rsidR="00E138AB" w:rsidRDefault="00E138AB" w:rsidP="00D53993">
      <w:pPr>
        <w:pStyle w:val="NoSpacing"/>
        <w:rPr>
          <w:rFonts w:cstheme="minorHAnsi"/>
        </w:rPr>
      </w:pPr>
    </w:p>
    <w:p w:rsidR="00E138AB" w:rsidRDefault="00E138AB" w:rsidP="00D53993">
      <w:pPr>
        <w:pStyle w:val="NoSpacing"/>
        <w:rPr>
          <w:rFonts w:cstheme="minorHAnsi"/>
        </w:rPr>
      </w:pPr>
    </w:p>
    <w:p w:rsidR="00E138AB" w:rsidRDefault="00E138AB" w:rsidP="00D53993">
      <w:pPr>
        <w:pStyle w:val="NoSpacing"/>
        <w:rPr>
          <w:rFonts w:cstheme="minorHAnsi"/>
        </w:rPr>
      </w:pPr>
      <w:r w:rsidRPr="00E138AB">
        <w:rPr>
          <w:rFonts w:cstheme="minorHAnsi"/>
          <w:b/>
        </w:rPr>
        <w:lastRenderedPageBreak/>
        <w:t>12.</w:t>
      </w:r>
      <w:r>
        <w:rPr>
          <w:rFonts w:cstheme="minorHAnsi"/>
        </w:rPr>
        <w:t xml:space="preserve">  Poznata je funkcija ukupnih troškova poduzeća: </w:t>
      </w:r>
      <w:r w:rsidRPr="00E138AB">
        <w:rPr>
          <w:rFonts w:cstheme="minorHAnsi"/>
          <w:i/>
        </w:rPr>
        <w:t>TC</w:t>
      </w:r>
      <w:r>
        <w:rPr>
          <w:rFonts w:cstheme="minorHAnsi"/>
        </w:rPr>
        <w:t xml:space="preserve"> = Q</w:t>
      </w:r>
      <w:r>
        <w:rPr>
          <w:rFonts w:cstheme="minorHAnsi"/>
          <w:vertAlign w:val="superscript"/>
        </w:rPr>
        <w:t>3</w:t>
      </w:r>
      <w:r>
        <w:rPr>
          <w:rFonts w:cstheme="minorHAnsi"/>
        </w:rPr>
        <w:t>/50 + 4Q</w:t>
      </w:r>
      <w:r>
        <w:rPr>
          <w:rFonts w:cstheme="minorHAnsi"/>
          <w:vertAlign w:val="superscript"/>
        </w:rPr>
        <w:t>2</w:t>
      </w:r>
      <w:r>
        <w:rPr>
          <w:rFonts w:cstheme="minorHAnsi"/>
        </w:rPr>
        <w:t>/5 + 2</w:t>
      </w:r>
    </w:p>
    <w:p w:rsidR="00E138AB" w:rsidRDefault="00E138AB" w:rsidP="00D53993">
      <w:pPr>
        <w:pStyle w:val="NoSpacing"/>
        <w:rPr>
          <w:rFonts w:cstheme="minorHAnsi"/>
        </w:rPr>
      </w:pPr>
      <w:r>
        <w:rPr>
          <w:rFonts w:cstheme="minorHAnsi"/>
        </w:rPr>
        <w:t>Odredite funkciju marginalnih troškova tog poduzeća:</w:t>
      </w:r>
    </w:p>
    <w:p w:rsidR="00E138AB" w:rsidRPr="00700CCF" w:rsidRDefault="00E138AB" w:rsidP="00D53993">
      <w:pPr>
        <w:pStyle w:val="NoSpacing"/>
        <w:rPr>
          <w:rFonts w:cstheme="minorHAnsi"/>
          <w:b/>
        </w:rPr>
      </w:pPr>
      <w:r w:rsidRPr="00700CCF">
        <w:rPr>
          <w:rFonts w:cstheme="minorHAnsi"/>
          <w:b/>
        </w:rPr>
        <w:t>a) MC= 3Q</w:t>
      </w:r>
      <w:r w:rsidRPr="00700CCF">
        <w:rPr>
          <w:rFonts w:cstheme="minorHAnsi"/>
          <w:b/>
          <w:vertAlign w:val="superscript"/>
        </w:rPr>
        <w:t>2</w:t>
      </w:r>
      <w:r w:rsidRPr="00700CCF">
        <w:rPr>
          <w:rFonts w:cstheme="minorHAnsi"/>
          <w:b/>
        </w:rPr>
        <w:t>/50 + 8Q/5</w:t>
      </w:r>
    </w:p>
    <w:p w:rsidR="00E138AB" w:rsidRDefault="00E138AB" w:rsidP="00D53993">
      <w:pPr>
        <w:pStyle w:val="NoSpacing"/>
        <w:rPr>
          <w:rFonts w:cstheme="minorHAnsi"/>
        </w:rPr>
      </w:pPr>
      <w:r>
        <w:rPr>
          <w:rFonts w:cstheme="minorHAnsi"/>
        </w:rPr>
        <w:t>b) na osnovu danih informacija nije moguće utvrditi traženu funkciju troškova</w:t>
      </w:r>
    </w:p>
    <w:p w:rsidR="00E138AB" w:rsidRDefault="00E138AB" w:rsidP="00D53993">
      <w:pPr>
        <w:pStyle w:val="NoSpacing"/>
        <w:rPr>
          <w:rFonts w:cstheme="minorHAnsi"/>
        </w:rPr>
      </w:pPr>
      <w:r>
        <w:rPr>
          <w:rFonts w:cstheme="minorHAnsi"/>
        </w:rPr>
        <w:t>c) MC= Q</w:t>
      </w:r>
      <w:r>
        <w:rPr>
          <w:rFonts w:cstheme="minorHAnsi"/>
          <w:vertAlign w:val="superscript"/>
        </w:rPr>
        <w:t>3</w:t>
      </w:r>
      <w:r>
        <w:rPr>
          <w:rFonts w:cstheme="minorHAnsi"/>
        </w:rPr>
        <w:t xml:space="preserve"> + 40Q</w:t>
      </w:r>
      <w:r>
        <w:rPr>
          <w:rFonts w:cstheme="minorHAnsi"/>
          <w:vertAlign w:val="superscript"/>
        </w:rPr>
        <w:t>2</w:t>
      </w:r>
    </w:p>
    <w:p w:rsidR="00E138AB" w:rsidRDefault="00E138AB" w:rsidP="00D53993">
      <w:pPr>
        <w:pStyle w:val="NoSpacing"/>
        <w:rPr>
          <w:rFonts w:cstheme="minorHAnsi"/>
        </w:rPr>
      </w:pPr>
      <w:r>
        <w:rPr>
          <w:rFonts w:cstheme="minorHAnsi"/>
        </w:rPr>
        <w:t>d) MC= Q/25 + 4/5</w:t>
      </w:r>
    </w:p>
    <w:p w:rsidR="00E138AB" w:rsidRDefault="00E138AB" w:rsidP="00D53993">
      <w:pPr>
        <w:pStyle w:val="NoSpacing"/>
        <w:rPr>
          <w:rFonts w:cstheme="minorHAnsi"/>
        </w:rPr>
      </w:pPr>
      <w:r>
        <w:rPr>
          <w:rFonts w:cstheme="minorHAnsi"/>
        </w:rPr>
        <w:t>e) MC= Q</w:t>
      </w:r>
      <w:r>
        <w:rPr>
          <w:rFonts w:cstheme="minorHAnsi"/>
          <w:vertAlign w:val="superscript"/>
        </w:rPr>
        <w:t>2</w:t>
      </w:r>
      <w:r>
        <w:rPr>
          <w:rFonts w:cstheme="minorHAnsi"/>
        </w:rPr>
        <w:t>/50 + 4Q/5</w:t>
      </w:r>
    </w:p>
    <w:p w:rsidR="00E138AB" w:rsidRDefault="00E138AB" w:rsidP="00D53993">
      <w:pPr>
        <w:pStyle w:val="NoSpacing"/>
        <w:rPr>
          <w:rFonts w:cstheme="minorHAnsi"/>
        </w:rPr>
      </w:pPr>
    </w:p>
    <w:p w:rsidR="00E138AB" w:rsidRDefault="00E138AB" w:rsidP="00D53993">
      <w:pPr>
        <w:pStyle w:val="NoSpacing"/>
        <w:rPr>
          <w:rFonts w:cstheme="minorHAnsi"/>
        </w:rPr>
      </w:pPr>
      <w:r w:rsidRPr="00AE4D77">
        <w:rPr>
          <w:rFonts w:cstheme="minorHAnsi"/>
          <w:b/>
        </w:rPr>
        <w:t>13.</w:t>
      </w:r>
      <w:r w:rsidR="00AE4D77">
        <w:rPr>
          <w:rFonts w:cstheme="minorHAnsi"/>
        </w:rPr>
        <w:t xml:space="preserve">  Kako se u pravu zaštite tržišnog natjecanja tretira vladajući položaj (tržišna dominacija</w:t>
      </w:r>
      <w:r w:rsidR="00AE32B0">
        <w:rPr>
          <w:rFonts w:cstheme="minorHAnsi"/>
        </w:rPr>
        <w:t>, znatnija tržišna snaga)?</w:t>
      </w:r>
    </w:p>
    <w:p w:rsidR="00202775" w:rsidRPr="00700CCF" w:rsidRDefault="00202775" w:rsidP="00D53993">
      <w:pPr>
        <w:pStyle w:val="NoSpacing"/>
        <w:rPr>
          <w:rFonts w:cstheme="minorHAnsi"/>
          <w:b/>
        </w:rPr>
      </w:pPr>
      <w:r w:rsidRPr="00700CCF">
        <w:rPr>
          <w:rFonts w:cstheme="minorHAnsi"/>
          <w:b/>
        </w:rPr>
        <w:t>a) Vladajući položaj sam po sebi nije nedopušten. Ukoliko se utvrdi zloporaba vladajućeg položaja, postoji pravna</w:t>
      </w:r>
    </w:p>
    <w:p w:rsidR="00202775" w:rsidRPr="00700CCF" w:rsidRDefault="00202775" w:rsidP="00D53993">
      <w:pPr>
        <w:pStyle w:val="NoSpacing"/>
        <w:rPr>
          <w:rFonts w:cstheme="minorHAnsi"/>
          <w:b/>
        </w:rPr>
      </w:pPr>
      <w:r w:rsidRPr="00700CCF">
        <w:rPr>
          <w:rFonts w:cstheme="minorHAnsi"/>
          <w:b/>
        </w:rPr>
        <w:t xml:space="preserve">     osnova i stvarna potreba za podvrgavanje takve kompanije regulaciji.</w:t>
      </w:r>
    </w:p>
    <w:p w:rsidR="00202775" w:rsidRDefault="00202775" w:rsidP="00D53993">
      <w:pPr>
        <w:pStyle w:val="NoSpacing"/>
        <w:rPr>
          <w:rFonts w:cstheme="minorHAnsi"/>
        </w:rPr>
      </w:pPr>
      <w:r>
        <w:rPr>
          <w:rFonts w:cstheme="minorHAnsi"/>
        </w:rPr>
        <w:t>b) Vladajući položaj je društveno štetan zbog mogućnosti zloporabe tržišne snage na račun konkurenata i</w:t>
      </w:r>
    </w:p>
    <w:p w:rsidR="00202775" w:rsidRDefault="00202775" w:rsidP="00D53993">
      <w:pPr>
        <w:pStyle w:val="NoSpacing"/>
        <w:rPr>
          <w:rFonts w:cstheme="minorHAnsi"/>
        </w:rPr>
      </w:pPr>
      <w:r>
        <w:rPr>
          <w:rFonts w:cstheme="minorHAnsi"/>
        </w:rPr>
        <w:t xml:space="preserve">     potrošača. Zato ga treba detektirati i podvrgnuti čvrstoj regulaciji.</w:t>
      </w:r>
    </w:p>
    <w:p w:rsidR="00202775" w:rsidRDefault="00202775" w:rsidP="00D53993">
      <w:pPr>
        <w:pStyle w:val="NoSpacing"/>
        <w:rPr>
          <w:rFonts w:cstheme="minorHAnsi"/>
        </w:rPr>
      </w:pPr>
      <w:r>
        <w:rPr>
          <w:rFonts w:cstheme="minorHAnsi"/>
        </w:rPr>
        <w:t>c) Vladajući položaj sam po sebi daje za pravo regulatornoj agenciji da kompaniji nameće uvjete poslovanja s</w:t>
      </w:r>
    </w:p>
    <w:p w:rsidR="00202775" w:rsidRDefault="00202775" w:rsidP="00D53993">
      <w:pPr>
        <w:pStyle w:val="NoSpacing"/>
        <w:rPr>
          <w:rFonts w:cstheme="minorHAnsi"/>
        </w:rPr>
      </w:pPr>
      <w:r>
        <w:rPr>
          <w:rFonts w:cstheme="minorHAnsi"/>
        </w:rPr>
        <w:t xml:space="preserve">    dugoročnim ciljem eliminacije vladajućeg položaja.</w:t>
      </w:r>
    </w:p>
    <w:p w:rsidR="00202775" w:rsidRDefault="00100CDA" w:rsidP="00D53993">
      <w:pPr>
        <w:pStyle w:val="NoSpacing"/>
        <w:rPr>
          <w:rFonts w:cstheme="minorHAnsi"/>
        </w:rPr>
      </w:pPr>
      <w:r>
        <w:rPr>
          <w:rFonts w:cstheme="minorHAnsi"/>
        </w:rPr>
        <w:t>d</w:t>
      </w:r>
      <w:r w:rsidR="00202775">
        <w:rPr>
          <w:rFonts w:cstheme="minorHAnsi"/>
        </w:rPr>
        <w:t>) Vladajući položaj kao društveno vrlo štetnu pojavu potrebno je zabraniti zakonom osim u slučaju prirodnih</w:t>
      </w:r>
    </w:p>
    <w:p w:rsidR="00202775" w:rsidRDefault="00202775" w:rsidP="00D53993">
      <w:pPr>
        <w:pStyle w:val="NoSpacing"/>
        <w:rPr>
          <w:rFonts w:cstheme="minorHAnsi"/>
        </w:rPr>
      </w:pPr>
      <w:r>
        <w:rPr>
          <w:rFonts w:cstheme="minorHAnsi"/>
        </w:rPr>
        <w:t xml:space="preserve">     monopola, gdje je on dopustiv uz čvrstu regulaciju.</w:t>
      </w:r>
    </w:p>
    <w:p w:rsidR="00100CDA" w:rsidRDefault="00100CDA" w:rsidP="00D53993">
      <w:pPr>
        <w:pStyle w:val="NoSpacing"/>
        <w:rPr>
          <w:rFonts w:cstheme="minorHAnsi"/>
        </w:rPr>
      </w:pPr>
      <w:r>
        <w:rPr>
          <w:rFonts w:cstheme="minorHAnsi"/>
        </w:rPr>
        <w:t>e) Vladajući položaj je po pretpostavci protuzakonit, tako da kompanija za koju se sumnja da je u vladajućem</w:t>
      </w:r>
    </w:p>
    <w:p w:rsidR="00202775" w:rsidRDefault="00100CDA" w:rsidP="00D53993">
      <w:pPr>
        <w:pStyle w:val="NoSpacing"/>
        <w:rPr>
          <w:rFonts w:cstheme="minorHAnsi"/>
        </w:rPr>
      </w:pPr>
      <w:r>
        <w:rPr>
          <w:rFonts w:cstheme="minorHAnsi"/>
        </w:rPr>
        <w:t xml:space="preserve">     položaju mora dokazati da nije, želi li izbjeći zakonom propisane sankcije.</w:t>
      </w:r>
    </w:p>
    <w:p w:rsidR="00E138AB" w:rsidRDefault="00E138AB" w:rsidP="00D53993">
      <w:pPr>
        <w:pStyle w:val="NoSpacing"/>
        <w:rPr>
          <w:rFonts w:cstheme="minorHAnsi"/>
        </w:rPr>
      </w:pPr>
    </w:p>
    <w:p w:rsidR="00E138AB" w:rsidRDefault="00E138AB" w:rsidP="00D53993">
      <w:pPr>
        <w:pStyle w:val="NoSpacing"/>
        <w:rPr>
          <w:rFonts w:cstheme="minorHAnsi"/>
        </w:rPr>
      </w:pPr>
      <w:r w:rsidRPr="00BE7FF4">
        <w:rPr>
          <w:rFonts w:cstheme="minorHAnsi"/>
          <w:b/>
        </w:rPr>
        <w:t>14.</w:t>
      </w:r>
      <w:r>
        <w:rPr>
          <w:rFonts w:cstheme="minorHAnsi"/>
        </w:rPr>
        <w:t xml:space="preserve"> </w:t>
      </w:r>
      <w:r w:rsidR="00BE7FF4">
        <w:rPr>
          <w:rFonts w:cstheme="minorHAnsi"/>
        </w:rPr>
        <w:t xml:space="preserve"> </w:t>
      </w:r>
      <w:r>
        <w:rPr>
          <w:rFonts w:cstheme="minorHAnsi"/>
        </w:rPr>
        <w:t xml:space="preserve">Što je to </w:t>
      </w:r>
      <w:r w:rsidRPr="00E138AB">
        <w:rPr>
          <w:rFonts w:cstheme="minorHAnsi"/>
          <w:i/>
        </w:rPr>
        <w:t>tržišna kapitalizacija</w:t>
      </w:r>
      <w:r>
        <w:rPr>
          <w:rFonts w:cstheme="minorHAnsi"/>
        </w:rPr>
        <w:t>?</w:t>
      </w:r>
    </w:p>
    <w:p w:rsidR="00E138AB" w:rsidRDefault="00E138AB" w:rsidP="00D53993">
      <w:pPr>
        <w:pStyle w:val="NoSpacing"/>
        <w:rPr>
          <w:rFonts w:cstheme="minorHAnsi"/>
        </w:rPr>
      </w:pPr>
      <w:r>
        <w:rPr>
          <w:rFonts w:cstheme="minorHAnsi"/>
        </w:rPr>
        <w:t>a) Kupovanje dionica nekog poduzeća, zbog osvajanja vlasničkog udjela u njemu, od strane drugog poduzeća,</w:t>
      </w:r>
    </w:p>
    <w:p w:rsidR="00E138AB" w:rsidRDefault="00E138AB" w:rsidP="00D53993">
      <w:pPr>
        <w:pStyle w:val="NoSpacing"/>
        <w:rPr>
          <w:rFonts w:cstheme="minorHAnsi"/>
        </w:rPr>
      </w:pPr>
      <w:r>
        <w:rPr>
          <w:rFonts w:cstheme="minorHAnsi"/>
        </w:rPr>
        <w:t xml:space="preserve">     koje ga u konačnici namjerava preuzeti.</w:t>
      </w:r>
    </w:p>
    <w:p w:rsidR="00E138AB" w:rsidRPr="00487A8B" w:rsidRDefault="00E138AB" w:rsidP="00D53993">
      <w:pPr>
        <w:pStyle w:val="NoSpacing"/>
        <w:rPr>
          <w:rFonts w:cstheme="minorHAnsi"/>
          <w:b/>
        </w:rPr>
      </w:pPr>
      <w:r w:rsidRPr="00487A8B">
        <w:rPr>
          <w:rFonts w:cstheme="minorHAnsi"/>
          <w:b/>
        </w:rPr>
        <w:t>b) Ukupna tržišna vrijednost svih emitiranih dionica poduzeća.</w:t>
      </w:r>
    </w:p>
    <w:p w:rsidR="00E138AB" w:rsidRDefault="00E138AB" w:rsidP="00D53993">
      <w:pPr>
        <w:pStyle w:val="NoSpacing"/>
        <w:rPr>
          <w:rFonts w:cstheme="minorHAnsi"/>
        </w:rPr>
      </w:pPr>
      <w:r>
        <w:rPr>
          <w:rFonts w:cstheme="minorHAnsi"/>
        </w:rPr>
        <w:t>c) Osvajanje većeg tržišnog udjela s ciljem povećanja vrijednosti dionica poduzeća.</w:t>
      </w:r>
    </w:p>
    <w:p w:rsidR="00BE7FF4" w:rsidRDefault="00E138AB" w:rsidP="00D53993">
      <w:pPr>
        <w:pStyle w:val="NoSpacing"/>
        <w:rPr>
          <w:rFonts w:cstheme="minorHAnsi"/>
        </w:rPr>
      </w:pPr>
      <w:r>
        <w:rPr>
          <w:rFonts w:cstheme="minorHAnsi"/>
        </w:rPr>
        <w:t>d) Knjigovodstvena vrijednost</w:t>
      </w:r>
      <w:r w:rsidR="00BE7FF4">
        <w:rPr>
          <w:rFonts w:cstheme="minorHAnsi"/>
        </w:rPr>
        <w:t xml:space="preserve"> kapitala poduzeća (tj. razlika između aktive i obveza).</w:t>
      </w:r>
    </w:p>
    <w:p w:rsidR="008050E5" w:rsidRDefault="00BE7FF4" w:rsidP="00D53993">
      <w:pPr>
        <w:pStyle w:val="NoSpacing"/>
        <w:rPr>
          <w:rFonts w:cstheme="minorHAnsi"/>
        </w:rPr>
      </w:pPr>
      <w:r>
        <w:rPr>
          <w:rFonts w:cstheme="minorHAnsi"/>
        </w:rPr>
        <w:t>e) Pribavljanje financijskog kapitala po tržišnim cijenama.</w:t>
      </w:r>
    </w:p>
    <w:p w:rsidR="008050E5" w:rsidRDefault="008050E5" w:rsidP="00D53993">
      <w:pPr>
        <w:pStyle w:val="NoSpacing"/>
        <w:rPr>
          <w:rFonts w:cstheme="minorHAnsi"/>
        </w:rPr>
      </w:pPr>
    </w:p>
    <w:p w:rsidR="008050E5" w:rsidRDefault="008050E5" w:rsidP="00D53993">
      <w:pPr>
        <w:pStyle w:val="NoSpacing"/>
        <w:rPr>
          <w:rFonts w:cstheme="minorHAnsi"/>
        </w:rPr>
      </w:pPr>
      <w:r w:rsidRPr="008050E5">
        <w:rPr>
          <w:rFonts w:cstheme="minorHAnsi"/>
          <w:b/>
        </w:rPr>
        <w:t>15.</w:t>
      </w:r>
      <w:r>
        <w:rPr>
          <w:rFonts w:cstheme="minorHAnsi"/>
        </w:rPr>
        <w:t xml:space="preserve">  Neka tvrtka pribavlja sredstva za svoje investicije u ukupnom iznosu od 100 milijuna kuna na sljedeći način:</w:t>
      </w:r>
    </w:p>
    <w:p w:rsidR="008050E5" w:rsidRDefault="008050E5" w:rsidP="00D53993">
      <w:pPr>
        <w:pStyle w:val="NoSpacing"/>
        <w:rPr>
          <w:rFonts w:cstheme="minorHAnsi"/>
        </w:rPr>
      </w:pPr>
      <w:r>
        <w:rPr>
          <w:rFonts w:cstheme="minorHAnsi"/>
        </w:rPr>
        <w:t>1) zaduživanjem kod banke u iznosu od 30 milijuna kn uz kamatu 7</w:t>
      </w:r>
      <w:r w:rsidR="00C41CAF">
        <w:rPr>
          <w:rFonts w:cstheme="minorHAnsi"/>
        </w:rPr>
        <w:t xml:space="preserve"> </w:t>
      </w:r>
      <w:r>
        <w:rPr>
          <w:rFonts w:cstheme="minorHAnsi"/>
        </w:rPr>
        <w:t>%</w:t>
      </w:r>
      <w:r w:rsidR="00C41CAF">
        <w:rPr>
          <w:rFonts w:cstheme="minorHAnsi"/>
        </w:rPr>
        <w:t xml:space="preserve"> </w:t>
      </w:r>
      <w:r>
        <w:rPr>
          <w:rFonts w:cstheme="minorHAnsi"/>
        </w:rPr>
        <w:t>;  2) emisijom dionica u iznosu 60 milij</w:t>
      </w:r>
      <w:r w:rsidR="000D10B9">
        <w:rPr>
          <w:rFonts w:cstheme="minorHAnsi"/>
        </w:rPr>
        <w:t>una kuna uz očekivani povrat 12</w:t>
      </w:r>
      <w:r w:rsidR="00C41CAF">
        <w:rPr>
          <w:rFonts w:cstheme="minorHAnsi"/>
        </w:rPr>
        <w:t xml:space="preserve"> </w:t>
      </w:r>
      <w:r>
        <w:rPr>
          <w:rFonts w:cstheme="minorHAnsi"/>
        </w:rPr>
        <w:t>% i  3) emisijom obveznica u iznosu 10 milijuna kn s povratom 10 %. Koliki je prosječni ponderirani trošak kapitala te tvrtke?</w:t>
      </w:r>
    </w:p>
    <w:p w:rsidR="00471709" w:rsidRDefault="008050E5" w:rsidP="00D53993">
      <w:pPr>
        <w:pStyle w:val="NoSpacing"/>
        <w:rPr>
          <w:rFonts w:cstheme="minorHAnsi"/>
        </w:rPr>
      </w:pPr>
      <w:r>
        <w:rPr>
          <w:rFonts w:cstheme="minorHAnsi"/>
        </w:rPr>
        <w:t>a) 7,3 %</w:t>
      </w:r>
      <w:r>
        <w:rPr>
          <w:rFonts w:cstheme="minorHAnsi"/>
        </w:rPr>
        <w:tab/>
        <w:t xml:space="preserve">          b) 9,7 %          c) Niti jedan od navedenih rezultata          </w:t>
      </w:r>
      <w:r w:rsidRPr="00700CCF">
        <w:rPr>
          <w:rFonts w:cstheme="minorHAnsi"/>
          <w:b/>
        </w:rPr>
        <w:t>d) 10,3 %</w:t>
      </w:r>
      <w:r>
        <w:rPr>
          <w:rFonts w:cstheme="minorHAnsi"/>
        </w:rPr>
        <w:t xml:space="preserve">          e) 9,3 %</w:t>
      </w:r>
    </w:p>
    <w:p w:rsidR="00471709" w:rsidRDefault="00471709" w:rsidP="00D53993">
      <w:pPr>
        <w:pStyle w:val="NoSpacing"/>
        <w:rPr>
          <w:rFonts w:cstheme="minorHAnsi"/>
        </w:rPr>
      </w:pPr>
    </w:p>
    <w:p w:rsidR="00D93782" w:rsidRDefault="00471709" w:rsidP="00D53993">
      <w:pPr>
        <w:pStyle w:val="NoSpacing"/>
        <w:rPr>
          <w:rFonts w:cstheme="minorHAnsi"/>
        </w:rPr>
      </w:pPr>
      <w:r w:rsidRPr="004F0CF9">
        <w:rPr>
          <w:rFonts w:cstheme="minorHAnsi"/>
          <w:b/>
        </w:rPr>
        <w:t>16.</w:t>
      </w:r>
      <w:r>
        <w:rPr>
          <w:rFonts w:cstheme="minorHAnsi"/>
        </w:rPr>
        <w:t xml:space="preserve">  Idealno reguliranje prirodnog monopola, tj. ono reguliranje koje bi stvorilo uvjete kao u savršenoj konkurenciji, zahtijevalo bi da cijena monopolske usluge bude jednaka:</w:t>
      </w:r>
    </w:p>
    <w:p w:rsidR="00D93782" w:rsidRDefault="00D93782" w:rsidP="00D53993">
      <w:pPr>
        <w:pStyle w:val="NoSpacing"/>
        <w:rPr>
          <w:rFonts w:cstheme="minorHAnsi"/>
        </w:rPr>
      </w:pPr>
      <w:r>
        <w:rPr>
          <w:rFonts w:cstheme="minorHAnsi"/>
        </w:rPr>
        <w:t>a) Ukupnim varijabilnim troškovima proizvodnje</w:t>
      </w:r>
      <w:r w:rsidR="004F0CF9">
        <w:rPr>
          <w:rFonts w:cstheme="minorHAnsi"/>
        </w:rPr>
        <w:t>.</w:t>
      </w:r>
    </w:p>
    <w:p w:rsidR="004F0CF9" w:rsidRDefault="00D93782" w:rsidP="00D53993">
      <w:pPr>
        <w:pStyle w:val="NoSpacing"/>
        <w:rPr>
          <w:rFonts w:cstheme="minorHAnsi"/>
        </w:rPr>
      </w:pPr>
      <w:r>
        <w:rPr>
          <w:rFonts w:cstheme="minorHAnsi"/>
        </w:rPr>
        <w:t>b) Prosječnim</w:t>
      </w:r>
      <w:r w:rsidR="004F0CF9">
        <w:rPr>
          <w:rFonts w:cstheme="minorHAnsi"/>
        </w:rPr>
        <w:t xml:space="preserve"> varijabilnim troškovima proizvodnje.</w:t>
      </w:r>
    </w:p>
    <w:p w:rsidR="004F0CF9" w:rsidRDefault="004F0CF9" w:rsidP="00D53993">
      <w:pPr>
        <w:pStyle w:val="NoSpacing"/>
        <w:rPr>
          <w:rFonts w:cstheme="minorHAnsi"/>
        </w:rPr>
      </w:pPr>
      <w:r>
        <w:rPr>
          <w:rFonts w:cstheme="minorHAnsi"/>
        </w:rPr>
        <w:t>c) Ukupnim troškovima proizvodnje.</w:t>
      </w:r>
    </w:p>
    <w:p w:rsidR="004F0CF9" w:rsidRPr="00700CCF" w:rsidRDefault="004F0CF9" w:rsidP="00D53993">
      <w:pPr>
        <w:pStyle w:val="NoSpacing"/>
        <w:rPr>
          <w:rFonts w:cstheme="minorHAnsi"/>
        </w:rPr>
      </w:pPr>
      <w:r w:rsidRPr="00700CCF">
        <w:rPr>
          <w:rFonts w:cstheme="minorHAnsi"/>
        </w:rPr>
        <w:t>d) Prosječnim troškovima proizvodnje.</w:t>
      </w:r>
    </w:p>
    <w:p w:rsidR="004F0CF9" w:rsidRPr="00700CCF" w:rsidRDefault="004F0CF9" w:rsidP="00D53993">
      <w:pPr>
        <w:pStyle w:val="NoSpacing"/>
        <w:rPr>
          <w:rFonts w:cstheme="minorHAnsi"/>
          <w:b/>
        </w:rPr>
      </w:pPr>
      <w:r w:rsidRPr="00700CCF">
        <w:rPr>
          <w:rFonts w:cstheme="minorHAnsi"/>
          <w:b/>
        </w:rPr>
        <w:t>e) Graničnom trošku proizvodnje.</w:t>
      </w:r>
    </w:p>
    <w:p w:rsidR="004F0CF9" w:rsidRDefault="004F0CF9" w:rsidP="00D53993">
      <w:pPr>
        <w:pStyle w:val="NoSpacing"/>
        <w:rPr>
          <w:rFonts w:cstheme="minorHAnsi"/>
        </w:rPr>
      </w:pPr>
    </w:p>
    <w:p w:rsidR="004F0CF9" w:rsidRDefault="004F0CF9" w:rsidP="00D53993">
      <w:pPr>
        <w:pStyle w:val="NoSpacing"/>
        <w:rPr>
          <w:rFonts w:cstheme="minorHAnsi"/>
        </w:rPr>
      </w:pPr>
      <w:r w:rsidRPr="004F0CF9">
        <w:rPr>
          <w:rFonts w:cstheme="minorHAnsi"/>
          <w:b/>
        </w:rPr>
        <w:t>17.</w:t>
      </w:r>
      <w:r>
        <w:rPr>
          <w:rFonts w:cstheme="minorHAnsi"/>
        </w:rPr>
        <w:t xml:space="preserve">  Ulagač je danas kupio diskontnu obveznicu po cijeni od 900 kn. Nominalna vrijednost obveznice je 1.000 kn, a ročnost dvije godine. Koliki je prinos do dospijeća (izražen na godišnjoj razini) ove obveznice?</w:t>
      </w:r>
    </w:p>
    <w:p w:rsidR="007E0954" w:rsidRDefault="004F0CF9" w:rsidP="00D53993">
      <w:pPr>
        <w:pStyle w:val="NoSpacing"/>
        <w:rPr>
          <w:rFonts w:cstheme="minorHAnsi"/>
        </w:rPr>
      </w:pPr>
      <w:r>
        <w:rPr>
          <w:rFonts w:cstheme="minorHAnsi"/>
        </w:rPr>
        <w:t>a) 1,4 %</w:t>
      </w:r>
      <w:r>
        <w:rPr>
          <w:rFonts w:cstheme="minorHAnsi"/>
        </w:rPr>
        <w:tab/>
      </w:r>
      <w:r>
        <w:rPr>
          <w:rFonts w:cstheme="minorHAnsi"/>
        </w:rPr>
        <w:tab/>
        <w:t>b) 11,1 %</w:t>
      </w:r>
      <w:r>
        <w:rPr>
          <w:rFonts w:cstheme="minorHAnsi"/>
        </w:rPr>
        <w:tab/>
        <w:t>c) 8,1 %</w:t>
      </w:r>
      <w:r>
        <w:rPr>
          <w:rFonts w:cstheme="minorHAnsi"/>
        </w:rPr>
        <w:tab/>
      </w:r>
      <w:r>
        <w:rPr>
          <w:rFonts w:cstheme="minorHAnsi"/>
        </w:rPr>
        <w:tab/>
        <w:t>d) 10 %</w:t>
      </w:r>
      <w:r>
        <w:rPr>
          <w:rFonts w:cstheme="minorHAnsi"/>
        </w:rPr>
        <w:tab/>
      </w:r>
      <w:r>
        <w:rPr>
          <w:rFonts w:cstheme="minorHAnsi"/>
        </w:rPr>
        <w:tab/>
      </w:r>
      <w:r w:rsidRPr="00700CCF">
        <w:rPr>
          <w:rFonts w:cstheme="minorHAnsi"/>
          <w:b/>
        </w:rPr>
        <w:t>e) 5,4 %</w:t>
      </w:r>
    </w:p>
    <w:p w:rsidR="007E0954" w:rsidRDefault="007E0954" w:rsidP="00D53993">
      <w:pPr>
        <w:pStyle w:val="NoSpacing"/>
        <w:rPr>
          <w:rFonts w:cstheme="minorHAnsi"/>
        </w:rPr>
      </w:pPr>
    </w:p>
    <w:p w:rsidR="007E0954" w:rsidRDefault="007E0954" w:rsidP="00D53993">
      <w:pPr>
        <w:pStyle w:val="NoSpacing"/>
        <w:rPr>
          <w:rFonts w:cstheme="minorHAnsi"/>
        </w:rPr>
      </w:pPr>
      <w:r w:rsidRPr="007E0954">
        <w:rPr>
          <w:rFonts w:cstheme="minorHAnsi"/>
          <w:b/>
        </w:rPr>
        <w:t>18.</w:t>
      </w:r>
      <w:r>
        <w:rPr>
          <w:rFonts w:cstheme="minorHAnsi"/>
        </w:rPr>
        <w:t xml:space="preserve">  Da li sljedeće funkcije prikazuju rastući, konstantni ili opadajući prinos na opseg proizvodnje? Ponuđeni odgovori odgovaraju redom funkcijama: q = 3LK</w:t>
      </w:r>
      <w:r>
        <w:rPr>
          <w:rFonts w:cstheme="minorHAnsi"/>
          <w:vertAlign w:val="superscript"/>
        </w:rPr>
        <w:t>2</w:t>
      </w:r>
      <w:r>
        <w:rPr>
          <w:rFonts w:cstheme="minorHAnsi"/>
        </w:rPr>
        <w:t xml:space="preserve"> ; q = L</w:t>
      </w:r>
      <w:r>
        <w:rPr>
          <w:rFonts w:cstheme="minorHAnsi"/>
          <w:vertAlign w:val="superscript"/>
        </w:rPr>
        <w:t>0.5</w:t>
      </w:r>
      <w:r>
        <w:rPr>
          <w:rFonts w:cstheme="minorHAnsi"/>
        </w:rPr>
        <w:t>K</w:t>
      </w:r>
      <w:r>
        <w:rPr>
          <w:rFonts w:cstheme="minorHAnsi"/>
          <w:vertAlign w:val="superscript"/>
        </w:rPr>
        <w:t>0.5</w:t>
      </w:r>
      <w:r>
        <w:rPr>
          <w:rFonts w:cstheme="minorHAnsi"/>
        </w:rPr>
        <w:t xml:space="preserve"> ; q = 4L</w:t>
      </w:r>
      <w:r>
        <w:rPr>
          <w:rFonts w:cstheme="minorHAnsi"/>
          <w:vertAlign w:val="superscript"/>
        </w:rPr>
        <w:t>0.5</w:t>
      </w:r>
      <w:r>
        <w:rPr>
          <w:rFonts w:cstheme="minorHAnsi"/>
        </w:rPr>
        <w:t xml:space="preserve"> + 4K</w:t>
      </w:r>
    </w:p>
    <w:p w:rsidR="007E0954" w:rsidRDefault="007E0954" w:rsidP="00D53993">
      <w:pPr>
        <w:pStyle w:val="NoSpacing"/>
        <w:rPr>
          <w:rFonts w:cstheme="minorHAnsi"/>
        </w:rPr>
      </w:pPr>
      <w:r>
        <w:rPr>
          <w:rFonts w:cstheme="minorHAnsi"/>
        </w:rPr>
        <w:t>a) Opadajući; rastući; konstantni</w:t>
      </w:r>
    </w:p>
    <w:p w:rsidR="007E0954" w:rsidRDefault="007E0954" w:rsidP="00D53993">
      <w:pPr>
        <w:pStyle w:val="NoSpacing"/>
        <w:rPr>
          <w:rFonts w:cstheme="minorHAnsi"/>
        </w:rPr>
      </w:pPr>
      <w:r>
        <w:rPr>
          <w:rFonts w:cstheme="minorHAnsi"/>
        </w:rPr>
        <w:t>b) Rastući; opadajući; konstantni</w:t>
      </w:r>
    </w:p>
    <w:p w:rsidR="007E0954" w:rsidRDefault="007E0954" w:rsidP="00D53993">
      <w:pPr>
        <w:pStyle w:val="NoSpacing"/>
        <w:rPr>
          <w:rFonts w:cstheme="minorHAnsi"/>
        </w:rPr>
      </w:pPr>
      <w:r>
        <w:rPr>
          <w:rFonts w:cstheme="minorHAnsi"/>
        </w:rPr>
        <w:t>c) Konstantni; opadajući; rastući</w:t>
      </w:r>
    </w:p>
    <w:p w:rsidR="007E0954" w:rsidRDefault="007E0954" w:rsidP="00D53993">
      <w:pPr>
        <w:pStyle w:val="NoSpacing"/>
        <w:rPr>
          <w:rFonts w:cstheme="minorHAnsi"/>
        </w:rPr>
      </w:pPr>
      <w:r>
        <w:rPr>
          <w:rFonts w:cstheme="minorHAnsi"/>
        </w:rPr>
        <w:t>d) Opadajući; konstantni; rastući</w:t>
      </w:r>
    </w:p>
    <w:p w:rsidR="007E0954" w:rsidRPr="00700CCF" w:rsidRDefault="007E0954" w:rsidP="00D53993">
      <w:pPr>
        <w:pStyle w:val="NoSpacing"/>
        <w:rPr>
          <w:rFonts w:cstheme="minorHAnsi"/>
          <w:b/>
        </w:rPr>
      </w:pPr>
      <w:r w:rsidRPr="00700CCF">
        <w:rPr>
          <w:rFonts w:cstheme="minorHAnsi"/>
          <w:b/>
        </w:rPr>
        <w:t>e) Rastući; konstantni; opadajući</w:t>
      </w:r>
    </w:p>
    <w:p w:rsidR="007E0954" w:rsidRDefault="007E0954" w:rsidP="00D53993">
      <w:pPr>
        <w:pStyle w:val="NoSpacing"/>
        <w:rPr>
          <w:rFonts w:cstheme="minorHAnsi"/>
        </w:rPr>
      </w:pPr>
    </w:p>
    <w:p w:rsidR="00A25AB6" w:rsidRDefault="00A25AB6" w:rsidP="00D53993">
      <w:pPr>
        <w:pStyle w:val="NoSpacing"/>
        <w:rPr>
          <w:rFonts w:cstheme="minorHAnsi"/>
          <w:b/>
        </w:rPr>
      </w:pPr>
    </w:p>
    <w:p w:rsidR="00A25AB6" w:rsidRDefault="00A25AB6" w:rsidP="00D53993">
      <w:pPr>
        <w:pStyle w:val="NoSpacing"/>
        <w:rPr>
          <w:rFonts w:cstheme="minorHAnsi"/>
          <w:b/>
        </w:rPr>
      </w:pPr>
    </w:p>
    <w:p w:rsidR="00A25AB6" w:rsidRDefault="00A25AB6" w:rsidP="00D53993">
      <w:pPr>
        <w:pStyle w:val="NoSpacing"/>
        <w:rPr>
          <w:rFonts w:cstheme="minorHAnsi"/>
          <w:b/>
        </w:rPr>
      </w:pPr>
    </w:p>
    <w:p w:rsidR="007E0954" w:rsidRDefault="007E0954" w:rsidP="00D53993">
      <w:pPr>
        <w:pStyle w:val="NoSpacing"/>
        <w:rPr>
          <w:rFonts w:cstheme="minorHAnsi"/>
        </w:rPr>
      </w:pPr>
      <w:r w:rsidRPr="0006634C">
        <w:rPr>
          <w:rFonts w:cstheme="minorHAnsi"/>
          <w:b/>
        </w:rPr>
        <w:lastRenderedPageBreak/>
        <w:t>19.</w:t>
      </w:r>
      <w:r>
        <w:rPr>
          <w:rFonts w:cstheme="minorHAnsi"/>
        </w:rPr>
        <w:t xml:space="preserve">  Što predstavlja efektivni broj konkurentskih poduzeća?</w:t>
      </w:r>
    </w:p>
    <w:p w:rsidR="007E0954" w:rsidRDefault="007E0954" w:rsidP="00D53993">
      <w:pPr>
        <w:pStyle w:val="NoSpacing"/>
        <w:rPr>
          <w:rFonts w:cstheme="minorHAnsi"/>
        </w:rPr>
      </w:pPr>
      <w:r>
        <w:rPr>
          <w:rFonts w:cstheme="minorHAnsi"/>
        </w:rPr>
        <w:t>a) Broj poduzeća na stvarnom tržištu s udjelom na tržištu većim od 25 %.</w:t>
      </w:r>
    </w:p>
    <w:p w:rsidR="007E0954" w:rsidRDefault="007E0954" w:rsidP="00D53993">
      <w:pPr>
        <w:pStyle w:val="NoSpacing"/>
        <w:rPr>
          <w:rFonts w:cstheme="minorHAnsi"/>
        </w:rPr>
      </w:pPr>
      <w:r>
        <w:rPr>
          <w:rFonts w:cstheme="minorHAnsi"/>
        </w:rPr>
        <w:t>b) Ni jedan odgovor nije točan.</w:t>
      </w:r>
    </w:p>
    <w:p w:rsidR="007E0954" w:rsidRDefault="007E0954" w:rsidP="00D53993">
      <w:pPr>
        <w:pStyle w:val="NoSpacing"/>
        <w:rPr>
          <w:rFonts w:cstheme="minorHAnsi"/>
        </w:rPr>
      </w:pPr>
      <w:r>
        <w:rPr>
          <w:rFonts w:cstheme="minorHAnsi"/>
        </w:rPr>
        <w:t>c) Broj poduzeća na stvarnom tržištu koji imaju jednake tržišne udjele.</w:t>
      </w:r>
    </w:p>
    <w:p w:rsidR="007E0954" w:rsidRPr="00700CCF" w:rsidRDefault="007E0954" w:rsidP="00D53993">
      <w:pPr>
        <w:pStyle w:val="NoSpacing"/>
        <w:rPr>
          <w:rFonts w:cstheme="minorHAnsi"/>
          <w:b/>
        </w:rPr>
      </w:pPr>
      <w:r w:rsidRPr="00700CCF">
        <w:rPr>
          <w:rFonts w:cstheme="minorHAnsi"/>
          <w:b/>
        </w:rPr>
        <w:t>d) Broj zamišljenih poduzeća s jednakim tržišnim udjelima koji bi dao jednak iznos HH indeksa kao i promatrano</w:t>
      </w:r>
    </w:p>
    <w:p w:rsidR="007E0954" w:rsidRPr="00700CCF" w:rsidRDefault="007E0954" w:rsidP="00D53993">
      <w:pPr>
        <w:pStyle w:val="NoSpacing"/>
        <w:rPr>
          <w:rFonts w:cstheme="minorHAnsi"/>
          <w:b/>
        </w:rPr>
      </w:pPr>
      <w:r w:rsidRPr="00700CCF">
        <w:rPr>
          <w:rFonts w:cstheme="minorHAnsi"/>
          <w:b/>
        </w:rPr>
        <w:t xml:space="preserve">     stvarno tržište</w:t>
      </w:r>
      <w:r w:rsidR="0006634C" w:rsidRPr="00700CCF">
        <w:rPr>
          <w:rFonts w:cstheme="minorHAnsi"/>
          <w:b/>
        </w:rPr>
        <w:t>.</w:t>
      </w:r>
    </w:p>
    <w:p w:rsidR="00202775" w:rsidRDefault="007E0954" w:rsidP="00D53993">
      <w:pPr>
        <w:pStyle w:val="NoSpacing"/>
        <w:rPr>
          <w:rFonts w:cstheme="minorHAnsi"/>
        </w:rPr>
      </w:pPr>
      <w:r>
        <w:rPr>
          <w:rFonts w:cstheme="minorHAnsi"/>
        </w:rPr>
        <w:t>e)</w:t>
      </w:r>
      <w:r w:rsidR="0006634C">
        <w:rPr>
          <w:rFonts w:cstheme="minorHAnsi"/>
        </w:rPr>
        <w:t xml:space="preserve"> Ukupan broj poduzeća na stvarnom tržištu.</w:t>
      </w:r>
    </w:p>
    <w:p w:rsidR="00202775" w:rsidRDefault="00202775" w:rsidP="00D53993">
      <w:pPr>
        <w:pStyle w:val="NoSpacing"/>
        <w:rPr>
          <w:rFonts w:cstheme="minorHAnsi"/>
        </w:rPr>
      </w:pPr>
    </w:p>
    <w:p w:rsidR="002D4E46" w:rsidRDefault="00202775" w:rsidP="00D53993">
      <w:pPr>
        <w:pStyle w:val="NoSpacing"/>
        <w:rPr>
          <w:rFonts w:cstheme="minorHAnsi"/>
        </w:rPr>
      </w:pPr>
      <w:r w:rsidRPr="00202775">
        <w:rPr>
          <w:rFonts w:cstheme="minorHAnsi"/>
          <w:b/>
        </w:rPr>
        <w:t>20.</w:t>
      </w:r>
      <w:r>
        <w:rPr>
          <w:rFonts w:cstheme="minorHAnsi"/>
        </w:rPr>
        <w:t xml:space="preserve">  Slika prikazuje outpute pšenice koje je moguće ostvariti na zemljištu fiksne veličine variranjem inputa rada.</w:t>
      </w:r>
    </w:p>
    <w:p w:rsidR="002D4E46" w:rsidRDefault="002D4E46" w:rsidP="00D53993">
      <w:pPr>
        <w:pStyle w:val="NoSpacing"/>
        <w:rPr>
          <w:rFonts w:cstheme="minorHAnsi"/>
        </w:rPr>
      </w:pPr>
    </w:p>
    <w:p w:rsidR="002D4E46" w:rsidRDefault="002D4E46" w:rsidP="00D53993">
      <w:pPr>
        <w:pStyle w:val="NoSpacing"/>
        <w:rPr>
          <w:rFonts w:cstheme="minorHAnsi"/>
        </w:rPr>
      </w:pPr>
      <w:r>
        <w:rPr>
          <w:rFonts w:cstheme="minorHAnsi"/>
          <w:noProof/>
          <w:lang w:eastAsia="hr-HR"/>
        </w:rPr>
        <w:drawing>
          <wp:inline distT="0" distB="0" distL="0" distR="0">
            <wp:extent cx="2277110" cy="1434465"/>
            <wp:effectExtent l="19050" t="0" r="8890" b="0"/>
            <wp:docPr id="3" name="Picture 3" descr="C:\Users\info\Desktop\inzeko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Desktop\inzeko20.jpg"/>
                    <pic:cNvPicPr>
                      <a:picLocks noChangeAspect="1" noChangeArrowheads="1"/>
                    </pic:cNvPicPr>
                  </pic:nvPicPr>
                  <pic:blipFill>
                    <a:blip r:embed="rId6" cstate="print"/>
                    <a:srcRect/>
                    <a:stretch>
                      <a:fillRect/>
                    </a:stretch>
                  </pic:blipFill>
                  <pic:spPr bwMode="auto">
                    <a:xfrm>
                      <a:off x="0" y="0"/>
                      <a:ext cx="2277110" cy="1434465"/>
                    </a:xfrm>
                    <a:prstGeom prst="rect">
                      <a:avLst/>
                    </a:prstGeom>
                    <a:noFill/>
                    <a:ln w="9525">
                      <a:noFill/>
                      <a:miter lim="800000"/>
                      <a:headEnd/>
                      <a:tailEnd/>
                    </a:ln>
                  </pic:spPr>
                </pic:pic>
              </a:graphicData>
            </a:graphic>
          </wp:inline>
        </w:drawing>
      </w:r>
    </w:p>
    <w:p w:rsidR="002D4E46" w:rsidRDefault="002D4E46" w:rsidP="00D53993">
      <w:pPr>
        <w:pStyle w:val="NoSpacing"/>
        <w:rPr>
          <w:rFonts w:cstheme="minorHAnsi"/>
        </w:rPr>
      </w:pPr>
    </w:p>
    <w:p w:rsidR="002D4E46" w:rsidRDefault="002D4E46" w:rsidP="00D53993">
      <w:pPr>
        <w:pStyle w:val="NoSpacing"/>
        <w:rPr>
          <w:rFonts w:cstheme="minorHAnsi"/>
        </w:rPr>
      </w:pPr>
      <w:r>
        <w:rPr>
          <w:rFonts w:cstheme="minorHAnsi"/>
        </w:rPr>
        <w:t>Zakon konstantnih prinosa ispravno je prikazan krivuljom:</w:t>
      </w:r>
    </w:p>
    <w:p w:rsidR="00E138AB" w:rsidRDefault="002D4E46" w:rsidP="00D53993">
      <w:pPr>
        <w:pStyle w:val="NoSpacing"/>
        <w:rPr>
          <w:rFonts w:cstheme="minorHAnsi"/>
        </w:rPr>
      </w:pPr>
      <w:r w:rsidRPr="00700CCF">
        <w:rPr>
          <w:rFonts w:cstheme="minorHAnsi"/>
          <w:b/>
        </w:rPr>
        <w:t>a) B</w:t>
      </w:r>
      <w:r>
        <w:rPr>
          <w:rFonts w:cstheme="minorHAnsi"/>
        </w:rPr>
        <w:t xml:space="preserve">          b) A ili C          c) C          d) D          e) A</w:t>
      </w:r>
      <w:r w:rsidR="008050E5">
        <w:rPr>
          <w:rFonts w:cstheme="minorHAnsi"/>
        </w:rPr>
        <w:tab/>
      </w:r>
      <w:r w:rsidR="00E138AB">
        <w:rPr>
          <w:rFonts w:cstheme="minorHAnsi"/>
        </w:rPr>
        <w:t xml:space="preserve">  </w:t>
      </w:r>
    </w:p>
    <w:p w:rsidR="00E138AB" w:rsidRPr="00E138AB" w:rsidRDefault="00E138AB" w:rsidP="00D53993">
      <w:pPr>
        <w:pStyle w:val="NoSpacing"/>
        <w:rPr>
          <w:rFonts w:cstheme="minorHAnsi"/>
        </w:rPr>
      </w:pPr>
    </w:p>
    <w:sectPr w:rsidR="00E138AB" w:rsidRPr="00E138AB" w:rsidSect="00C13AE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A37FE3"/>
    <w:multiLevelType w:val="hybridMultilevel"/>
    <w:tmpl w:val="2EE6AF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70286EA5"/>
    <w:multiLevelType w:val="hybridMultilevel"/>
    <w:tmpl w:val="F83CB77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7D061C37"/>
    <w:multiLevelType w:val="hybridMultilevel"/>
    <w:tmpl w:val="85D261D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drawingGridHorizontalSpacing w:val="110"/>
  <w:displayHorizontalDrawingGridEvery w:val="2"/>
  <w:characterSpacingControl w:val="doNotCompress"/>
  <w:compat/>
  <w:rsids>
    <w:rsidRoot w:val="00C13AEB"/>
    <w:rsid w:val="000125C0"/>
    <w:rsid w:val="0006634C"/>
    <w:rsid w:val="000D10B9"/>
    <w:rsid w:val="00100CDA"/>
    <w:rsid w:val="00202775"/>
    <w:rsid w:val="00243CC5"/>
    <w:rsid w:val="002D4E46"/>
    <w:rsid w:val="00311984"/>
    <w:rsid w:val="004544B5"/>
    <w:rsid w:val="00471709"/>
    <w:rsid w:val="00487A8B"/>
    <w:rsid w:val="004B5208"/>
    <w:rsid w:val="004F0CF9"/>
    <w:rsid w:val="00522453"/>
    <w:rsid w:val="00611EBF"/>
    <w:rsid w:val="0067795D"/>
    <w:rsid w:val="00700CCF"/>
    <w:rsid w:val="00733D8F"/>
    <w:rsid w:val="007E0954"/>
    <w:rsid w:val="008050E5"/>
    <w:rsid w:val="00841D26"/>
    <w:rsid w:val="00995F32"/>
    <w:rsid w:val="009D024A"/>
    <w:rsid w:val="00A25AB6"/>
    <w:rsid w:val="00A57961"/>
    <w:rsid w:val="00A73CD6"/>
    <w:rsid w:val="00AA5940"/>
    <w:rsid w:val="00AB47D4"/>
    <w:rsid w:val="00AE32B0"/>
    <w:rsid w:val="00AE4D77"/>
    <w:rsid w:val="00B21C33"/>
    <w:rsid w:val="00B75226"/>
    <w:rsid w:val="00BA6B32"/>
    <w:rsid w:val="00BE7FF4"/>
    <w:rsid w:val="00BF0EB6"/>
    <w:rsid w:val="00C13AEB"/>
    <w:rsid w:val="00C41CAF"/>
    <w:rsid w:val="00CC1B50"/>
    <w:rsid w:val="00D53993"/>
    <w:rsid w:val="00D93782"/>
    <w:rsid w:val="00E138AB"/>
    <w:rsid w:val="00E508CF"/>
    <w:rsid w:val="00E51D8C"/>
    <w:rsid w:val="00EB01E3"/>
    <w:rsid w:val="00F05B9D"/>
    <w:rsid w:val="00FF16A5"/>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AEB"/>
    <w:pPr>
      <w:spacing w:after="0" w:line="240" w:lineRule="auto"/>
    </w:pPr>
  </w:style>
  <w:style w:type="paragraph" w:styleId="BalloonText">
    <w:name w:val="Balloon Text"/>
    <w:basedOn w:val="Normal"/>
    <w:link w:val="BalloonTextChar"/>
    <w:uiPriority w:val="99"/>
    <w:semiHidden/>
    <w:unhideWhenUsed/>
    <w:rsid w:val="00C13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A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info</cp:lastModifiedBy>
  <cp:revision>32</cp:revision>
  <dcterms:created xsi:type="dcterms:W3CDTF">2013-06-30T11:27:00Z</dcterms:created>
  <dcterms:modified xsi:type="dcterms:W3CDTF">2013-07-01T14:40:00Z</dcterms:modified>
</cp:coreProperties>
</file>