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41474" w14:textId="77777777" w:rsidR="00206356" w:rsidRPr="00206356" w:rsidRDefault="00206356" w:rsidP="0020635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Tool Summary: </w:t>
      </w:r>
      <w:proofErr w:type="spellStart"/>
      <w:r w:rsidRPr="002063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repgenHMM</w:t>
      </w:r>
      <w:proofErr w:type="spellEnd"/>
    </w:p>
    <w:p w14:paraId="756339C6" w14:textId="46351752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Tool/Model Name: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tool is named </w:t>
      </w:r>
      <w:proofErr w:type="spellStart"/>
      <w:r w:rsidRPr="00206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repgenHMM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, short for "repertoire generative Hidden Markov Model."</w:t>
      </w:r>
    </w:p>
    <w:p w14:paraId="29534741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Reference</w:t>
      </w: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  <w:t>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was introduced by </w:t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Elhanati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et al. in 2016 in </w:t>
      </w:r>
      <w:r w:rsidRPr="002063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Bioinformatics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(DOI: 10.1093/bioinformatics/btw112), with code available at </w:t>
      </w:r>
      <w:hyperlink r:id="rId7" w:tgtFrame="_new" w:history="1">
        <w:r w:rsidRPr="0020635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bitbucket.org/</w:t>
        </w:r>
        <w:proofErr w:type="spellStart"/>
        <w:r w:rsidRPr="0020635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yuvalel</w:t>
        </w:r>
        <w:proofErr w:type="spellEnd"/>
        <w:r w:rsidRPr="0020635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  <w:proofErr w:type="spellStart"/>
        <w:r w:rsidRPr="0020635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repgenhmm</w:t>
        </w:r>
        <w:proofErr w:type="spellEnd"/>
      </w:hyperlink>
      <w:r w:rsidRPr="002063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E142FB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Category</w:t>
      </w: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  <w:t>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repgenHMM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belongs to the category of </w:t>
      </w:r>
      <w:r w:rsidRPr="00206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V(D)J recombination simulation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06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probabilistic model inference tools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D38421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Main Purpose/Function: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tool is designed to infer the probabilistic rules governing immune receptor </w:t>
      </w:r>
      <w:proofErr w:type="gram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generation—</w:t>
      </w:r>
      <w:proofErr w:type="gram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such as gene usage, deletions, and insertions—based solely on non-productive immune sequences using a Hidden Markov Model (HMM).</w:t>
      </w:r>
    </w:p>
    <w:p w14:paraId="0380C407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Key Features: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repgenHMM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implements a probabilistic generative model that uses a modified Baum–Welch Expectation-Maximization (EM) algorithm.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supports both TCR α- and β-chains and includes detailed modeling of bi-directional D gene deletions and independent VD and DJ insertions.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The tool can generate synthetic sequences, calculate generation probabilities, estimate repertoire entropy, and is implemented in C++ with multithreading support.</w:t>
      </w:r>
    </w:p>
    <w:p w14:paraId="7DECF271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Input Requirements: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The tool requires a FASTA or plain-text file of non-productive TCR sequences, along with reference germline V, J, and D gene segments—typically from the IMGT database.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also allows optional configuration of maximum insertion/deletion lengths and alignment score thresholds.</w:t>
      </w:r>
    </w:p>
    <w:p w14:paraId="061DD835" w14:textId="77777777" w:rsidR="00206356" w:rsidRPr="00206356" w:rsidRDefault="00206356" w:rsidP="0000201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Output: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repgenHMM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outputs learned model parameters such as P(</w:t>
      </w:r>
      <w:proofErr w:type="gram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V,J</w:t>
      </w:r>
      <w:proofErr w:type="gram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), deletion and insertion distributions.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It computes the generation probability for each sequence and can generate synthetic recombination events.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Additional outputs include entropy estimates, gene usage frequencies, and statistical correlations.</w:t>
      </w:r>
    </w:p>
    <w:p w14:paraId="41FC262C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Validation/Evaluation: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The tool has been validated using synthetic datasets with known parameters, where it successfully recovers those values.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 comparison to </w:t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MiXCR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, it more accurately reconstructs true insertion and deletion distributions.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has been applied to real TCRα and TCRβ datasets, and its entropy estimations match established biological expectations.</w:t>
      </w:r>
    </w:p>
    <w:p w14:paraId="01513351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Strengths</w:t>
      </w: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  <w:t>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repgenHMM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provides highly accurate probabilistic modeling of immune receptor generation, integrating over all plausible rearrangement paths rather than relying on a single best alignment.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enables deeper biological interpretation by allowing generation probability estimation, repertoire entropy analysis, and exploration of public clones.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Its modeling approach is more biologically realistic than deterministic alignment-based tools.</w:t>
      </w:r>
    </w:p>
    <w:p w14:paraId="232A48EC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Limitations</w:t>
      </w: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  <w:t>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tool is significantly slower than alignment-based tools such as </w:t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MiXCR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(e.g., ~200 seconds versus ~10 seconds for 50,000 sequences).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does not currently support somatic hypermutation (SHM) or amino acid–level modeling.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requires pre-alignment for V and J genes, and for β-chain modeling, it lacks pre-alignment for D genes, which may reduce accuracy.</w:t>
      </w:r>
    </w:p>
    <w:p w14:paraId="283C5CCE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Applications in Autoimmunity: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While </w:t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repgenHMM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was not originally applied to autoimmune datasets, it is well-suited for modeling baseline repertoire generation in autoimmune vs. healthy individuals.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can be used to detect shifts in rearrangement patterns that may indicate disease-specific immune alterations.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tool also offers a foundation for comparing generative repertoires to those shaped by selection, which is valuable in immunopathology research.</w:t>
      </w:r>
    </w:p>
    <w:p w14:paraId="2EC10C5D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Notable Citations and Use Cases: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tool was introduced in the 2016 publication by </w:t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Elhanati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et al. and is built on earlier work by Murugan et al. (2012).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has been cited in numerous computational immunology studies and is frequently used by the Mora–Walczak group in immune repertoire analysis pipelines.</w:t>
      </w:r>
    </w:p>
    <w:p w14:paraId="3F040C7C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Reviewer’s Commentary: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repgenHMM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is considered a foundational tool in computational immune repertoire modeling.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is especially well-suited for non-productive sequence analysis, where selection bias is minimized.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Its integration with selection models like SONIA, support for SHM, and amino acid–level generation are recommended as promising future directions.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The tool also has strong potential for patient-specific modeling in autoimmunity and other immune-related diseases.</w:t>
      </w:r>
    </w:p>
    <w:p w14:paraId="195FD830" w14:textId="77777777" w:rsidR="00206356" w:rsidRPr="00206356" w:rsidRDefault="00206356" w:rsidP="002063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356">
        <w:rPr>
          <w:rFonts w:ascii="Times New Roman" w:eastAsia="Times New Roman" w:hAnsi="Times New Roman" w:cs="Times New Roman"/>
          <w:b/>
          <w:bCs/>
          <w:color w:val="C00000"/>
          <w:kern w:val="0"/>
          <w:sz w:val="26"/>
          <w:szCs w:val="26"/>
          <w14:ligatures w14:val="none"/>
        </w:rPr>
        <w:t>Simulation Level / Output Granularity: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>repgenHMM</w:t>
      </w:r>
      <w:proofErr w:type="spellEnd"/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simulates the </w:t>
      </w:r>
      <w:r w:rsidRPr="00206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nucleotide-level V(D)J recombination process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and does not produce </w:t>
      </w:r>
      <w:r w:rsidRPr="00206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AIRR-compliant repertoires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t xml:space="preserve"> with annotations such as CDR3, isotype, or clonal lineage.</w:t>
      </w:r>
      <w:r w:rsidRPr="00206356">
        <w:rPr>
          <w:rFonts w:ascii="Times New Roman" w:eastAsia="Times New Roman" w:hAnsi="Times New Roman" w:cs="Times New Roman"/>
          <w:kern w:val="0"/>
          <w14:ligatures w14:val="none"/>
        </w:rPr>
        <w:br/>
        <w:t>It does not simulate downstream processes like clonal expansion, selection, or somatic hypermutation, focusing purely on the generative stage of receptor diversity.</w:t>
      </w:r>
    </w:p>
    <w:p w14:paraId="47EF8F57" w14:textId="0D5BCD5B" w:rsidR="00002011" w:rsidRPr="00002011" w:rsidRDefault="00002011" w:rsidP="00002011">
      <w:pPr>
        <w:pStyle w:val="NormalWeb"/>
        <w:numPr>
          <w:ilvl w:val="0"/>
          <w:numId w:val="1"/>
        </w:numPr>
        <w:rPr>
          <w:b/>
          <w:bCs/>
          <w:color w:val="C00000"/>
          <w:sz w:val="26"/>
          <w:szCs w:val="26"/>
          <w:rtl/>
        </w:rPr>
      </w:pPr>
      <w:r w:rsidRPr="00002011">
        <w:rPr>
          <w:b/>
          <w:bCs/>
          <w:color w:val="C00000"/>
          <w:sz w:val="26"/>
          <w:szCs w:val="26"/>
        </w:rPr>
        <w:t>Visualization</w:t>
      </w:r>
    </w:p>
    <w:p w14:paraId="571BD2CD" w14:textId="18225125" w:rsidR="00002011" w:rsidRDefault="00002011" w:rsidP="00002011">
      <w:pPr>
        <w:pStyle w:val="NormalWeb"/>
        <w:spacing w:line="360" w:lineRule="auto"/>
        <w:ind w:left="810"/>
      </w:pPr>
      <w:r>
        <w:rPr>
          <w:rFonts w:hint="cs"/>
          <w:rtl/>
        </w:rPr>
        <w:t xml:space="preserve"> </w:t>
      </w:r>
      <w:proofErr w:type="spellStart"/>
      <w:r>
        <w:t>repgenHMM</w:t>
      </w:r>
      <w:proofErr w:type="spellEnd"/>
      <w:r>
        <w:t xml:space="preserve"> does </w:t>
      </w:r>
      <w:r>
        <w:rPr>
          <w:rStyle w:val="Strong"/>
          <w:rFonts w:eastAsiaTheme="majorEastAsia"/>
        </w:rPr>
        <w:t>not include built-in visualization features</w:t>
      </w:r>
      <w:r>
        <w:t xml:space="preserve">. However, its numeric outputs—such as deletion/insertion distributions, gene usage frequencies, generation probabilities, and repertoire entropy—are well-structured and can be </w:t>
      </w:r>
      <w:r>
        <w:rPr>
          <w:rStyle w:val="Strong"/>
          <w:rFonts w:eastAsiaTheme="majorEastAsia"/>
        </w:rPr>
        <w:t>easily visualized using external tools</w:t>
      </w:r>
      <w:r>
        <w:t xml:space="preserve"> such as </w:t>
      </w:r>
      <w:r>
        <w:rPr>
          <w:rStyle w:val="Strong"/>
          <w:rFonts w:eastAsiaTheme="majorEastAsia"/>
        </w:rPr>
        <w:t>R</w:t>
      </w:r>
      <w:r>
        <w:t xml:space="preserve"> or </w:t>
      </w:r>
      <w:r>
        <w:rPr>
          <w:rStyle w:val="Strong"/>
          <w:rFonts w:eastAsiaTheme="majorEastAsia"/>
        </w:rPr>
        <w:t>Python</w:t>
      </w:r>
      <w:r>
        <w:t xml:space="preserve"> libraries (e.g., matplotlib, seaborn, ggplot2).</w:t>
      </w:r>
    </w:p>
    <w:p w14:paraId="22E56B18" w14:textId="77777777" w:rsidR="00197721" w:rsidRDefault="00197721" w:rsidP="00206356">
      <w:pPr>
        <w:spacing w:line="360" w:lineRule="auto"/>
      </w:pPr>
    </w:p>
    <w:sectPr w:rsidR="001977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DE4B" w14:textId="77777777" w:rsidR="00B91D65" w:rsidRDefault="00B91D65" w:rsidP="00002011">
      <w:pPr>
        <w:spacing w:after="0" w:line="240" w:lineRule="auto"/>
      </w:pPr>
      <w:r>
        <w:separator/>
      </w:r>
    </w:p>
  </w:endnote>
  <w:endnote w:type="continuationSeparator" w:id="0">
    <w:p w14:paraId="7A21E8CE" w14:textId="77777777" w:rsidR="00B91D65" w:rsidRDefault="00B91D65" w:rsidP="0000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5033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E2324" w14:textId="592C050F" w:rsidR="00002011" w:rsidRDefault="000020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4021E" w14:textId="77777777" w:rsidR="00002011" w:rsidRDefault="0000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F218F" w14:textId="77777777" w:rsidR="00B91D65" w:rsidRDefault="00B91D65" w:rsidP="00002011">
      <w:pPr>
        <w:spacing w:after="0" w:line="240" w:lineRule="auto"/>
      </w:pPr>
      <w:r>
        <w:separator/>
      </w:r>
    </w:p>
  </w:footnote>
  <w:footnote w:type="continuationSeparator" w:id="0">
    <w:p w14:paraId="5659F5A4" w14:textId="77777777" w:rsidR="00B91D65" w:rsidRDefault="00B91D65" w:rsidP="00002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207FE"/>
    <w:multiLevelType w:val="multilevel"/>
    <w:tmpl w:val="A732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96BAA"/>
    <w:multiLevelType w:val="multilevel"/>
    <w:tmpl w:val="382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320512">
    <w:abstractNumId w:val="1"/>
  </w:num>
  <w:num w:numId="2" w16cid:durableId="60319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56"/>
    <w:rsid w:val="00002011"/>
    <w:rsid w:val="00197721"/>
    <w:rsid w:val="00206356"/>
    <w:rsid w:val="00225C8D"/>
    <w:rsid w:val="002846D0"/>
    <w:rsid w:val="00314ABD"/>
    <w:rsid w:val="00A54847"/>
    <w:rsid w:val="00B9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7996"/>
  <w15:chartTrackingRefBased/>
  <w15:docId w15:val="{4E79D766-8C50-449A-BDCC-521A0927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20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011"/>
  </w:style>
  <w:style w:type="paragraph" w:styleId="Footer">
    <w:name w:val="footer"/>
    <w:basedOn w:val="Normal"/>
    <w:link w:val="FooterChar"/>
    <w:uiPriority w:val="99"/>
    <w:unhideWhenUsed/>
    <w:rsid w:val="0000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yuvalel/repgenh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Kaveh</dc:creator>
  <cp:keywords/>
  <dc:description/>
  <cp:lastModifiedBy>Sara Kaveh</cp:lastModifiedBy>
  <cp:revision>1</cp:revision>
  <dcterms:created xsi:type="dcterms:W3CDTF">2025-08-01T06:53:00Z</dcterms:created>
  <dcterms:modified xsi:type="dcterms:W3CDTF">2025-08-01T07:09:00Z</dcterms:modified>
</cp:coreProperties>
</file>