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</w:t>
            </w:r>
            <w:bookmarkStart w:id="0" w:name="_GoBack"/>
            <w:bookmarkEnd w:id="0"/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 xml:space="preserve">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1374C7">
              <w:rPr>
                <w:rFonts w:ascii="DFKai-SB" w:eastAsia="DFKai-SB" w:hAnsi="DFKai-SB" w:hint="eastAsia"/>
                <w:b/>
                <w:sz w:val="48"/>
                <w:szCs w:val="48"/>
              </w:rPr>
              <w:t>12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D57C65" w:rsidP="00D57C65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專題初評檢討事項</w:t>
            </w:r>
            <w:r w:rsidR="00C7438E">
              <w:rPr>
                <w:rFonts w:ascii="DFKai-SB" w:eastAsia="DFKai-SB" w:hAnsi="DFKai-SB" w:hint="eastAsia"/>
                <w:sz w:val="28"/>
                <w:szCs w:val="28"/>
              </w:rPr>
              <w:t>(2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9067A6">
              <w:rPr>
                <w:rFonts w:ascii="DFKai-SB" w:eastAsia="DFKai-SB" w:hAnsi="DFKai-SB" w:hint="eastAsia"/>
                <w:sz w:val="28"/>
                <w:szCs w:val="28"/>
              </w:rPr>
              <w:t>5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1374C7">
              <w:rPr>
                <w:rFonts w:ascii="DFKai-SB" w:eastAsia="DFKai-SB" w:hAnsi="DFKai-SB" w:hint="eastAsia"/>
                <w:sz w:val="28"/>
                <w:szCs w:val="28"/>
              </w:rPr>
              <w:t>31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14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D57C65">
              <w:rPr>
                <w:rFonts w:ascii="DFKai-SB" w:eastAsia="DFKai-SB" w:hAnsi="DFKai-SB" w:hint="eastAsia"/>
                <w:sz w:val="28"/>
                <w:szCs w:val="28"/>
              </w:rPr>
              <w:t>16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6F51D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C7438E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4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57C65">
              <w:rPr>
                <w:rFonts w:ascii="DFKai-SB" w:eastAsia="DFKai-SB" w:hAnsi="DFKai-SB" w:hint="eastAsia"/>
                <w:szCs w:val="24"/>
              </w:rPr>
              <w:t>專題</w:t>
            </w:r>
            <w:r w:rsidR="00C7438E">
              <w:rPr>
                <w:rFonts w:ascii="DFKai-SB" w:eastAsia="DFKai-SB" w:hAnsi="DFKai-SB" w:hint="eastAsia"/>
                <w:szCs w:val="24"/>
              </w:rPr>
              <w:t>系統評鑑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C7438E">
              <w:rPr>
                <w:rFonts w:ascii="DFKai-SB" w:eastAsia="DFKai-SB" w:hAnsi="DFKai-SB" w:hint="eastAsia"/>
                <w:szCs w:val="24"/>
              </w:rPr>
              <w:t>將</w:t>
            </w:r>
            <w:r w:rsidR="00D57C65">
              <w:rPr>
                <w:rFonts w:ascii="DFKai-SB" w:eastAsia="DFKai-SB" w:hAnsi="DFKai-SB" w:hint="eastAsia"/>
                <w:szCs w:val="24"/>
              </w:rPr>
              <w:t>評審老師之建議統整</w:t>
            </w:r>
          </w:p>
          <w:p w:rsidR="00C7438E" w:rsidRDefault="00806A2D" w:rsidP="00C7438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</w:t>
            </w:r>
            <w:r w:rsidR="00C7438E">
              <w:rPr>
                <w:rFonts w:ascii="DFKai-SB" w:eastAsia="DFKai-SB" w:hAnsi="DFKai-SB" w:hint="eastAsia"/>
                <w:szCs w:val="24"/>
              </w:rPr>
              <w:t>內容</w:t>
            </w:r>
            <w:r w:rsidRPr="005005C2">
              <w:rPr>
                <w:rFonts w:ascii="DFKai-SB" w:eastAsia="DFKai-SB" w:hAnsi="DFKai-SB" w:hint="eastAsia"/>
                <w:szCs w:val="24"/>
              </w:rPr>
              <w:t>：</w:t>
            </w:r>
          </w:p>
          <w:p w:rsidR="00C7438E" w:rsidRPr="00C7438E" w:rsidRDefault="00C7438E" w:rsidP="00C7438E">
            <w:pPr>
              <w:pStyle w:val="a9"/>
              <w:numPr>
                <w:ilvl w:val="0"/>
                <w:numId w:val="2"/>
              </w:numPr>
              <w:jc w:val="both"/>
              <w:rPr>
                <w:rFonts w:ascii="DFKai-SB" w:eastAsia="DFKai-SB" w:hAnsi="DFKai-SB"/>
                <w:szCs w:val="24"/>
              </w:rPr>
            </w:pPr>
            <w:r w:rsidRPr="00C7438E">
              <w:rPr>
                <w:rFonts w:ascii="DFKai-SB" w:eastAsia="DFKai-SB" w:hAnsi="DFKai-SB" w:hint="eastAsia"/>
                <w:szCs w:val="24"/>
              </w:rPr>
              <w:t>前端地圖功能較困難</w:t>
            </w:r>
          </w:p>
          <w:p w:rsidR="00C7438E" w:rsidRDefault="00C7438E" w:rsidP="00C7438E">
            <w:pPr>
              <w:pStyle w:val="a9"/>
              <w:numPr>
                <w:ilvl w:val="0"/>
                <w:numId w:val="2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前、後端工作需重新分配</w:t>
            </w:r>
          </w:p>
          <w:p w:rsidR="00C7438E" w:rsidRDefault="00C7438E" w:rsidP="00C7438E">
            <w:pPr>
              <w:pStyle w:val="a9"/>
              <w:numPr>
                <w:ilvl w:val="0"/>
                <w:numId w:val="2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資料表建置有誤</w:t>
            </w:r>
          </w:p>
          <w:p w:rsidR="00FD3B4A" w:rsidRDefault="00C7438E" w:rsidP="006F51D5">
            <w:pPr>
              <w:pStyle w:val="a9"/>
              <w:numPr>
                <w:ilvl w:val="0"/>
                <w:numId w:val="2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AR技術沒基礎會來不及</w:t>
            </w:r>
          </w:p>
          <w:p w:rsidR="00C7438E" w:rsidRPr="00C7438E" w:rsidRDefault="00C7438E" w:rsidP="006F51D5">
            <w:pPr>
              <w:pStyle w:val="a9"/>
              <w:numPr>
                <w:ilvl w:val="0"/>
                <w:numId w:val="2"/>
              </w:num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程式碼部分不足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FD3B4A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</w:t>
            </w:r>
            <w:r w:rsidR="00FD3B4A">
              <w:rPr>
                <w:rFonts w:ascii="DFKai-SB" w:eastAsia="DFKai-SB" w:hAnsi="DFKai-SB" w:hint="eastAsia"/>
                <w:szCs w:val="24"/>
              </w:rPr>
              <w:t>組員</w:t>
            </w:r>
            <w:r w:rsidR="00272893">
              <w:rPr>
                <w:rFonts w:ascii="DFKai-SB" w:eastAsia="DFKai-SB" w:hAnsi="DFKai-SB" w:hint="eastAsia"/>
                <w:szCs w:val="24"/>
              </w:rPr>
              <w:t>可以共同</w:t>
            </w:r>
            <w:r w:rsidR="00D57C65">
              <w:rPr>
                <w:rFonts w:ascii="DFKai-SB" w:eastAsia="DFKai-SB" w:hAnsi="DFKai-SB" w:hint="eastAsia"/>
                <w:szCs w:val="24"/>
              </w:rPr>
              <w:t>解決目前缺陷部分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098" w:rsidRDefault="00584098" w:rsidP="00266FFC">
      <w:r>
        <w:separator/>
      </w:r>
    </w:p>
  </w:endnote>
  <w:endnote w:type="continuationSeparator" w:id="0">
    <w:p w:rsidR="00584098" w:rsidRDefault="00584098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098" w:rsidRDefault="00584098" w:rsidP="00266FFC">
      <w:r>
        <w:separator/>
      </w:r>
    </w:p>
  </w:footnote>
  <w:footnote w:type="continuationSeparator" w:id="0">
    <w:p w:rsidR="00584098" w:rsidRDefault="00584098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B9B5C96"/>
    <w:multiLevelType w:val="hybridMultilevel"/>
    <w:tmpl w:val="F24AA754"/>
    <w:lvl w:ilvl="0" w:tplc="4C4EB9C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5005C2"/>
    <w:rsid w:val="00511DDB"/>
    <w:rsid w:val="00584098"/>
    <w:rsid w:val="00640FC8"/>
    <w:rsid w:val="006D7486"/>
    <w:rsid w:val="006F51D5"/>
    <w:rsid w:val="00726B92"/>
    <w:rsid w:val="007C22DF"/>
    <w:rsid w:val="007E1510"/>
    <w:rsid w:val="00806A2D"/>
    <w:rsid w:val="008A291B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65CFB"/>
    <w:rsid w:val="00A87D35"/>
    <w:rsid w:val="00AC427B"/>
    <w:rsid w:val="00B54096"/>
    <w:rsid w:val="00B613EB"/>
    <w:rsid w:val="00BE6B80"/>
    <w:rsid w:val="00BF6A30"/>
    <w:rsid w:val="00C23E65"/>
    <w:rsid w:val="00C46E4E"/>
    <w:rsid w:val="00C7438E"/>
    <w:rsid w:val="00D21DF8"/>
    <w:rsid w:val="00D57C65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149DA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C7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3</cp:revision>
  <dcterms:created xsi:type="dcterms:W3CDTF">2019-09-04T05:49:00Z</dcterms:created>
  <dcterms:modified xsi:type="dcterms:W3CDTF">2019-09-10T11:35:00Z</dcterms:modified>
</cp:coreProperties>
</file>