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8E34E" w14:textId="18FBE7DE" w:rsidR="00C818F7" w:rsidRDefault="009C2541">
      <w:r>
        <w:t xml:space="preserve">Task 2 </w:t>
      </w:r>
    </w:p>
    <w:p w14:paraId="39A9368A" w14:textId="77777777" w:rsidR="009C2541" w:rsidRDefault="009C2541" w:rsidP="009C2541">
      <w:r>
        <w:t>KEY FINDINGS</w:t>
      </w:r>
    </w:p>
    <w:p w14:paraId="2B9E11AB" w14:textId="741352F5" w:rsidR="009C2541" w:rsidRDefault="009C2541" w:rsidP="009C2541">
      <w:r>
        <w:t>Contract Type is the Biggest Churn Driver</w:t>
      </w:r>
    </w:p>
    <w:p w14:paraId="6A18962D" w14:textId="4096E105" w:rsidR="009C2541" w:rsidRDefault="009C2541" w:rsidP="009C2541">
      <w:r>
        <w:t xml:space="preserve">Month-to-month customers have the highest churn at 1,655 out of 3,875 customers leaving. Customers </w:t>
      </w:r>
      <w:r w:rsidR="00BD2A7A">
        <w:t>with</w:t>
      </w:r>
      <w:r>
        <w:t xml:space="preserve"> two-year contracts </w:t>
      </w:r>
      <w:r w:rsidR="00BD2A7A">
        <w:t xml:space="preserve">have </w:t>
      </w:r>
      <w:r w:rsidR="00BD2A7A" w:rsidRPr="00BD2A7A">
        <w:t>48 churning out of 1,695</w:t>
      </w:r>
      <w:r w:rsidR="00BD2A7A">
        <w:t xml:space="preserve">, which shows that most customers </w:t>
      </w:r>
      <w:r>
        <w:t>never leave. This s</w:t>
      </w:r>
      <w:r w:rsidR="00BD2A7A">
        <w:t>uggests</w:t>
      </w:r>
      <w:r>
        <w:t xml:space="preserve"> that </w:t>
      </w:r>
      <w:r w:rsidR="00BD2A7A" w:rsidRPr="00BD2A7A">
        <w:t>customer loyalty</w:t>
      </w:r>
      <w:r w:rsidR="00BD2A7A" w:rsidRPr="00BD2A7A">
        <w:t xml:space="preserve"> </w:t>
      </w:r>
      <w:r w:rsidR="00BD2A7A">
        <w:t xml:space="preserve">is strongly influenced by </w:t>
      </w:r>
      <w:r>
        <w:t>contract length.</w:t>
      </w:r>
    </w:p>
    <w:p w14:paraId="4C461A02" w14:textId="64C293AB" w:rsidR="009C2541" w:rsidRDefault="009C2541" w:rsidP="009C2541">
      <w:r>
        <w:t>New Customers Leave Fastest</w:t>
      </w:r>
    </w:p>
    <w:p w14:paraId="38609A84" w14:textId="12D16005" w:rsidR="009C2541" w:rsidRDefault="00BD2A7A" w:rsidP="009C2541">
      <w:r>
        <w:t>1</w:t>
      </w:r>
      <w:r w:rsidRPr="00BD2A7A">
        <w:t xml:space="preserve">,037 churned customers </w:t>
      </w:r>
      <w:r>
        <w:t>represent customers that are still</w:t>
      </w:r>
      <w:r w:rsidR="009C2541">
        <w:t xml:space="preserve"> in their first 12 months</w:t>
      </w:r>
      <w:r>
        <w:t xml:space="preserve">. This is </w:t>
      </w:r>
      <w:r w:rsidR="009C2541">
        <w:t xml:space="preserve">the highest of any tenure group. </w:t>
      </w:r>
      <w:r w:rsidRPr="00BD2A7A">
        <w:t>churn d</w:t>
      </w:r>
      <w:r>
        <w:t xml:space="preserve">ecreases </w:t>
      </w:r>
      <w:r w:rsidRPr="00BD2A7A">
        <w:t>dra</w:t>
      </w:r>
      <w:r>
        <w:t xml:space="preserve">stically </w:t>
      </w:r>
      <w:r w:rsidRPr="00BD2A7A">
        <w:t>to 213</w:t>
      </w:r>
      <w:r>
        <w:t xml:space="preserve"> o</w:t>
      </w:r>
      <w:r w:rsidR="009C2541">
        <w:t>nce customers stay</w:t>
      </w:r>
      <w:r>
        <w:t xml:space="preserve"> over 4 </w:t>
      </w:r>
      <w:r w:rsidR="009C2541">
        <w:t>years. This</w:t>
      </w:r>
      <w:r>
        <w:t xml:space="preserve"> suggests that the most critical time for retention is during the </w:t>
      </w:r>
      <w:r w:rsidR="009C2541">
        <w:t>first year</w:t>
      </w:r>
      <w:r>
        <w:t>.</w:t>
      </w:r>
    </w:p>
    <w:p w14:paraId="6D1480FC" w14:textId="15F9CBD4" w:rsidR="009C2541" w:rsidRDefault="009C2541" w:rsidP="009C2541">
      <w:r>
        <w:t>Fiber Optic Customers Are Unhappy</w:t>
      </w:r>
    </w:p>
    <w:p w14:paraId="46A524E1" w14:textId="50085F0C" w:rsidR="009C2541" w:rsidRDefault="009C2541" w:rsidP="009C2541">
      <w:r>
        <w:t xml:space="preserve">Fiber Optic </w:t>
      </w:r>
      <w:r w:rsidR="00BD2A7A">
        <w:t xml:space="preserve">had 1,297 </w:t>
      </w:r>
      <w:r>
        <w:t>customers</w:t>
      </w:r>
      <w:r w:rsidR="00BD2A7A">
        <w:t xml:space="preserve"> who</w:t>
      </w:r>
      <w:r>
        <w:t xml:space="preserve"> </w:t>
      </w:r>
      <w:r w:rsidR="00BD2A7A">
        <w:t>churned,</w:t>
      </w:r>
      <w:r>
        <w:t xml:space="preserve"> </w:t>
      </w:r>
      <w:r w:rsidR="00BD2A7A">
        <w:t>and DSL had only 459</w:t>
      </w:r>
      <w:r>
        <w:t xml:space="preserve"> customers</w:t>
      </w:r>
      <w:r w:rsidR="00BD2A7A">
        <w:t xml:space="preserve"> who churned</w:t>
      </w:r>
      <w:r>
        <w:t xml:space="preserve">. This </w:t>
      </w:r>
      <w:r w:rsidR="00BD2A7A">
        <w:t xml:space="preserve">could mean that </w:t>
      </w:r>
      <w:r w:rsidR="00BD2A7A" w:rsidRPr="00BD2A7A">
        <w:t xml:space="preserve">the Fiber Optic product </w:t>
      </w:r>
      <w:r w:rsidR="00BD2A7A">
        <w:t xml:space="preserve">may have </w:t>
      </w:r>
      <w:r>
        <w:t xml:space="preserve">service quality, speed, or pricing </w:t>
      </w:r>
      <w:r w:rsidR="00BD2A7A">
        <w:t xml:space="preserve">issues which requires </w:t>
      </w:r>
      <w:r>
        <w:t>urgent investigation.</w:t>
      </w:r>
    </w:p>
    <w:p w14:paraId="4884A3C7" w14:textId="32C6844B" w:rsidR="009C2541" w:rsidRDefault="009C2541" w:rsidP="009C2541">
      <w:r>
        <w:t>Electronic Check Payments Signal Risk</w:t>
      </w:r>
    </w:p>
    <w:p w14:paraId="4099F542" w14:textId="44923856" w:rsidR="009C2541" w:rsidRDefault="00BD2A7A" w:rsidP="009C2541">
      <w:r>
        <w:t>The paying method which had the highest number of customers who churned is the electronic check which had 1,071 customers. A</w:t>
      </w:r>
      <w:r w:rsidR="009C2541">
        <w:t xml:space="preserve">utomatic payments (bank transfer or credit card) </w:t>
      </w:r>
      <w:r>
        <w:t xml:space="preserve">had the most loyal customers. This </w:t>
      </w:r>
      <w:r w:rsidR="009C2541">
        <w:t>suggest</w:t>
      </w:r>
      <w:r>
        <w:t xml:space="preserve">s </w:t>
      </w:r>
      <w:r w:rsidR="009C2541">
        <w:t xml:space="preserve">that </w:t>
      </w:r>
      <w:r w:rsidRPr="00BD2A7A">
        <w:t>customers</w:t>
      </w:r>
      <w:r w:rsidRPr="00BD2A7A">
        <w:t xml:space="preserve"> </w:t>
      </w:r>
      <w:r>
        <w:t xml:space="preserve">using </w:t>
      </w:r>
      <w:r w:rsidR="009C2541">
        <w:t>manual payment are less committed.</w:t>
      </w:r>
    </w:p>
    <w:p w14:paraId="39F25318" w14:textId="3E8C3B05" w:rsidR="009C2541" w:rsidRDefault="00BD2A7A" w:rsidP="009C2541">
      <w: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126"/>
        <w:gridCol w:w="1985"/>
        <w:gridCol w:w="1928"/>
      </w:tblGrid>
      <w:tr w:rsidR="00BD2A7A" w14:paraId="04BDB7AD" w14:textId="77777777" w:rsidTr="00BD2A7A">
        <w:trPr>
          <w:trHeight w:val="484"/>
        </w:trPr>
        <w:tc>
          <w:tcPr>
            <w:tcW w:w="2977" w:type="dxa"/>
            <w:tcBorders>
              <w:top w:val="single" w:sz="18" w:space="0" w:color="auto"/>
              <w:bottom w:val="single" w:sz="18" w:space="0" w:color="auto"/>
            </w:tcBorders>
          </w:tcPr>
          <w:p w14:paraId="612E9A21" w14:textId="32B73C9A" w:rsidR="00BD2A7A" w:rsidRPr="00BD2A7A" w:rsidRDefault="00BD2A7A" w:rsidP="00BD2A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A7A">
              <w:rPr>
                <w:rFonts w:ascii="Arial" w:hAnsi="Arial" w:cs="Arial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2126" w:type="dxa"/>
            <w:tcBorders>
              <w:top w:val="single" w:sz="18" w:space="0" w:color="auto"/>
              <w:bottom w:val="single" w:sz="18" w:space="0" w:color="auto"/>
            </w:tcBorders>
          </w:tcPr>
          <w:p w14:paraId="53DBCC36" w14:textId="28E0CD95" w:rsidR="00BD2A7A" w:rsidRPr="00BD2A7A" w:rsidRDefault="00BD2A7A" w:rsidP="00BD2A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A7A">
              <w:rPr>
                <w:rFonts w:ascii="Arial" w:hAnsi="Arial" w:cs="Arial"/>
                <w:b/>
                <w:bCs/>
                <w:sz w:val="24"/>
                <w:szCs w:val="24"/>
              </w:rPr>
              <w:t>Total Customers</w:t>
            </w:r>
          </w:p>
        </w:tc>
        <w:tc>
          <w:tcPr>
            <w:tcW w:w="1985" w:type="dxa"/>
            <w:tcBorders>
              <w:top w:val="single" w:sz="18" w:space="0" w:color="auto"/>
              <w:bottom w:val="single" w:sz="18" w:space="0" w:color="auto"/>
            </w:tcBorders>
          </w:tcPr>
          <w:p w14:paraId="323626DC" w14:textId="2FDDC829" w:rsidR="00BD2A7A" w:rsidRPr="00BD2A7A" w:rsidRDefault="00BD2A7A" w:rsidP="00BD2A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A7A">
              <w:rPr>
                <w:rFonts w:ascii="Arial" w:hAnsi="Arial" w:cs="Arial"/>
                <w:b/>
                <w:bCs/>
                <w:sz w:val="24"/>
                <w:szCs w:val="24"/>
              </w:rPr>
              <w:t>Churned</w:t>
            </w:r>
          </w:p>
        </w:tc>
        <w:tc>
          <w:tcPr>
            <w:tcW w:w="1928" w:type="dxa"/>
            <w:tcBorders>
              <w:top w:val="single" w:sz="18" w:space="0" w:color="auto"/>
              <w:bottom w:val="single" w:sz="18" w:space="0" w:color="auto"/>
            </w:tcBorders>
          </w:tcPr>
          <w:p w14:paraId="627D8755" w14:textId="48239ECB" w:rsidR="00BD2A7A" w:rsidRPr="00BD2A7A" w:rsidRDefault="00BD2A7A" w:rsidP="00BD2A7A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D2A7A">
              <w:rPr>
                <w:rFonts w:ascii="Arial" w:hAnsi="Arial" w:cs="Arial"/>
                <w:b/>
                <w:bCs/>
                <w:sz w:val="24"/>
                <w:szCs w:val="24"/>
              </w:rPr>
              <w:t>Churn Rate</w:t>
            </w:r>
          </w:p>
        </w:tc>
      </w:tr>
      <w:tr w:rsidR="00BD2A7A" w14:paraId="09723E47" w14:textId="77777777" w:rsidTr="00BD2A7A">
        <w:tc>
          <w:tcPr>
            <w:tcW w:w="2977" w:type="dxa"/>
            <w:tcBorders>
              <w:top w:val="single" w:sz="18" w:space="0" w:color="auto"/>
            </w:tcBorders>
          </w:tcPr>
          <w:p w14:paraId="526113E7" w14:textId="038C26D2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 xml:space="preserve">Overall </w:t>
            </w:r>
          </w:p>
        </w:tc>
        <w:tc>
          <w:tcPr>
            <w:tcW w:w="2126" w:type="dxa"/>
            <w:tcBorders>
              <w:top w:val="single" w:sz="18" w:space="0" w:color="auto"/>
            </w:tcBorders>
          </w:tcPr>
          <w:p w14:paraId="7145680C" w14:textId="7950C42C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7,043</w:t>
            </w:r>
          </w:p>
        </w:tc>
        <w:tc>
          <w:tcPr>
            <w:tcW w:w="1985" w:type="dxa"/>
            <w:tcBorders>
              <w:top w:val="single" w:sz="18" w:space="0" w:color="auto"/>
            </w:tcBorders>
          </w:tcPr>
          <w:p w14:paraId="0EB57A1E" w14:textId="6710AC44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1,869</w:t>
            </w:r>
          </w:p>
        </w:tc>
        <w:tc>
          <w:tcPr>
            <w:tcW w:w="1928" w:type="dxa"/>
            <w:tcBorders>
              <w:top w:val="single" w:sz="18" w:space="0" w:color="auto"/>
            </w:tcBorders>
          </w:tcPr>
          <w:p w14:paraId="631A77C9" w14:textId="343F739C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26.54%</w:t>
            </w:r>
          </w:p>
        </w:tc>
      </w:tr>
      <w:tr w:rsidR="00BD2A7A" w14:paraId="605533B7" w14:textId="77777777" w:rsidTr="00BD2A7A">
        <w:tc>
          <w:tcPr>
            <w:tcW w:w="2977" w:type="dxa"/>
          </w:tcPr>
          <w:p w14:paraId="7D3C1B9F" w14:textId="2B414D6D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Month-to-month contract</w:t>
            </w:r>
          </w:p>
        </w:tc>
        <w:tc>
          <w:tcPr>
            <w:tcW w:w="2126" w:type="dxa"/>
          </w:tcPr>
          <w:p w14:paraId="05FC9050" w14:textId="72A72A63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3,875</w:t>
            </w:r>
          </w:p>
        </w:tc>
        <w:tc>
          <w:tcPr>
            <w:tcW w:w="1985" w:type="dxa"/>
          </w:tcPr>
          <w:p w14:paraId="4538EFC1" w14:textId="5AE389A6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1,655</w:t>
            </w:r>
          </w:p>
        </w:tc>
        <w:tc>
          <w:tcPr>
            <w:tcW w:w="1928" w:type="dxa"/>
          </w:tcPr>
          <w:p w14:paraId="34529CC6" w14:textId="171AD3DC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42.7%</w:t>
            </w:r>
          </w:p>
        </w:tc>
      </w:tr>
      <w:tr w:rsidR="00BD2A7A" w14:paraId="50107FF3" w14:textId="77777777" w:rsidTr="00BD2A7A">
        <w:tc>
          <w:tcPr>
            <w:tcW w:w="2977" w:type="dxa"/>
          </w:tcPr>
          <w:p w14:paraId="3FADE0E0" w14:textId="262A5D2B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One-year contract</w:t>
            </w:r>
          </w:p>
        </w:tc>
        <w:tc>
          <w:tcPr>
            <w:tcW w:w="2126" w:type="dxa"/>
          </w:tcPr>
          <w:p w14:paraId="0C98D2B6" w14:textId="26B637E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1,473</w:t>
            </w:r>
          </w:p>
        </w:tc>
        <w:tc>
          <w:tcPr>
            <w:tcW w:w="1985" w:type="dxa"/>
          </w:tcPr>
          <w:p w14:paraId="5DD841B8" w14:textId="467828A5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166</w:t>
            </w:r>
          </w:p>
        </w:tc>
        <w:tc>
          <w:tcPr>
            <w:tcW w:w="1928" w:type="dxa"/>
          </w:tcPr>
          <w:p w14:paraId="4C5E1320" w14:textId="4315143E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11.3%</w:t>
            </w:r>
          </w:p>
        </w:tc>
      </w:tr>
      <w:tr w:rsidR="00BD2A7A" w14:paraId="1901BDCD" w14:textId="77777777" w:rsidTr="00BD2A7A">
        <w:trPr>
          <w:trHeight w:val="552"/>
        </w:trPr>
        <w:tc>
          <w:tcPr>
            <w:tcW w:w="2977" w:type="dxa"/>
            <w:tcBorders>
              <w:bottom w:val="nil"/>
            </w:tcBorders>
          </w:tcPr>
          <w:p w14:paraId="289CDE30" w14:textId="7777777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Two</w:t>
            </w:r>
            <w:r w:rsidRPr="00BD2A7A">
              <w:rPr>
                <w:rFonts w:ascii="Arial" w:hAnsi="Arial" w:cs="Arial"/>
                <w:sz w:val="24"/>
                <w:szCs w:val="24"/>
              </w:rPr>
              <w:t>-year contract</w:t>
            </w:r>
          </w:p>
          <w:p w14:paraId="24097880" w14:textId="0FE03D50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Fiber Optic internet</w:t>
            </w:r>
          </w:p>
        </w:tc>
        <w:tc>
          <w:tcPr>
            <w:tcW w:w="2126" w:type="dxa"/>
            <w:tcBorders>
              <w:bottom w:val="nil"/>
            </w:tcBorders>
          </w:tcPr>
          <w:p w14:paraId="3A99E172" w14:textId="7777777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1,695</w:t>
            </w:r>
          </w:p>
          <w:p w14:paraId="1A609D92" w14:textId="25048CCA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3,096</w:t>
            </w:r>
          </w:p>
        </w:tc>
        <w:tc>
          <w:tcPr>
            <w:tcW w:w="1985" w:type="dxa"/>
            <w:tcBorders>
              <w:bottom w:val="nil"/>
            </w:tcBorders>
          </w:tcPr>
          <w:p w14:paraId="651C973D" w14:textId="7777777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48</w:t>
            </w:r>
          </w:p>
          <w:p w14:paraId="0789A011" w14:textId="3C6AB7DE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1,297</w:t>
            </w:r>
          </w:p>
        </w:tc>
        <w:tc>
          <w:tcPr>
            <w:tcW w:w="1928" w:type="dxa"/>
            <w:tcBorders>
              <w:bottom w:val="nil"/>
            </w:tcBorders>
          </w:tcPr>
          <w:p w14:paraId="5F9CF04C" w14:textId="7777777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2.8%</w:t>
            </w:r>
          </w:p>
          <w:p w14:paraId="45CE5E3A" w14:textId="14E2E5F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41.9%</w:t>
            </w:r>
          </w:p>
        </w:tc>
      </w:tr>
      <w:tr w:rsidR="00BD2A7A" w14:paraId="16CF1598" w14:textId="77777777" w:rsidTr="00BD2A7A">
        <w:tc>
          <w:tcPr>
            <w:tcW w:w="2977" w:type="dxa"/>
          </w:tcPr>
          <w:p w14:paraId="5AE2A2D1" w14:textId="432DA408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DSL internet</w:t>
            </w:r>
          </w:p>
        </w:tc>
        <w:tc>
          <w:tcPr>
            <w:tcW w:w="2126" w:type="dxa"/>
          </w:tcPr>
          <w:p w14:paraId="438D04B7" w14:textId="198435E5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2,421</w:t>
            </w:r>
          </w:p>
        </w:tc>
        <w:tc>
          <w:tcPr>
            <w:tcW w:w="1985" w:type="dxa"/>
          </w:tcPr>
          <w:p w14:paraId="13FAC3B0" w14:textId="74434F8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459</w:t>
            </w:r>
          </w:p>
        </w:tc>
        <w:tc>
          <w:tcPr>
            <w:tcW w:w="1928" w:type="dxa"/>
          </w:tcPr>
          <w:p w14:paraId="1631FD4C" w14:textId="0FE9A6CA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19.0%</w:t>
            </w:r>
          </w:p>
        </w:tc>
      </w:tr>
      <w:tr w:rsidR="00BD2A7A" w14:paraId="69634B1A" w14:textId="77777777" w:rsidTr="00BD2A7A">
        <w:tc>
          <w:tcPr>
            <w:tcW w:w="2977" w:type="dxa"/>
          </w:tcPr>
          <w:p w14:paraId="69FE5C64" w14:textId="2EBEEC5F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Electronic check payment</w:t>
            </w:r>
          </w:p>
        </w:tc>
        <w:tc>
          <w:tcPr>
            <w:tcW w:w="2126" w:type="dxa"/>
          </w:tcPr>
          <w:p w14:paraId="5E2B6468" w14:textId="595905FD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2,365</w:t>
            </w:r>
          </w:p>
        </w:tc>
        <w:tc>
          <w:tcPr>
            <w:tcW w:w="1985" w:type="dxa"/>
          </w:tcPr>
          <w:p w14:paraId="41B7E231" w14:textId="60F12298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1,071</w:t>
            </w:r>
          </w:p>
        </w:tc>
        <w:tc>
          <w:tcPr>
            <w:tcW w:w="1928" w:type="dxa"/>
          </w:tcPr>
          <w:p w14:paraId="466D47AB" w14:textId="2AD60C00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45.3%</w:t>
            </w:r>
          </w:p>
        </w:tc>
      </w:tr>
      <w:tr w:rsidR="00BD2A7A" w14:paraId="290FBFB2" w14:textId="77777777" w:rsidTr="00BD2A7A">
        <w:tc>
          <w:tcPr>
            <w:tcW w:w="2977" w:type="dxa"/>
          </w:tcPr>
          <w:p w14:paraId="07022D5A" w14:textId="081C24EA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0–1 Year tenure</w:t>
            </w:r>
          </w:p>
        </w:tc>
        <w:tc>
          <w:tcPr>
            <w:tcW w:w="2126" w:type="dxa"/>
          </w:tcPr>
          <w:p w14:paraId="799279BC" w14:textId="128F8EE0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2,186</w:t>
            </w:r>
          </w:p>
        </w:tc>
        <w:tc>
          <w:tcPr>
            <w:tcW w:w="1985" w:type="dxa"/>
          </w:tcPr>
          <w:p w14:paraId="0355094D" w14:textId="6ED92B1C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1,037</w:t>
            </w:r>
          </w:p>
        </w:tc>
        <w:tc>
          <w:tcPr>
            <w:tcW w:w="1928" w:type="dxa"/>
          </w:tcPr>
          <w:p w14:paraId="705286F1" w14:textId="2E5BA4DE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47.4%</w:t>
            </w:r>
          </w:p>
        </w:tc>
      </w:tr>
      <w:tr w:rsidR="00BD2A7A" w14:paraId="246AB47F" w14:textId="77777777" w:rsidTr="00BD2A7A">
        <w:tc>
          <w:tcPr>
            <w:tcW w:w="2977" w:type="dxa"/>
            <w:tcBorders>
              <w:bottom w:val="single" w:sz="18" w:space="0" w:color="auto"/>
            </w:tcBorders>
          </w:tcPr>
          <w:p w14:paraId="4C88011F" w14:textId="5CF3CA8D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4+</w:t>
            </w:r>
            <w:r w:rsidRPr="00BD2A7A">
              <w:rPr>
                <w:rFonts w:ascii="Arial" w:hAnsi="Arial" w:cs="Arial"/>
                <w:sz w:val="24"/>
                <w:szCs w:val="24"/>
              </w:rPr>
              <w:t xml:space="preserve"> Year tenure</w:t>
            </w:r>
          </w:p>
        </w:tc>
        <w:tc>
          <w:tcPr>
            <w:tcW w:w="2126" w:type="dxa"/>
            <w:tcBorders>
              <w:bottom w:val="single" w:sz="18" w:space="0" w:color="auto"/>
            </w:tcBorders>
          </w:tcPr>
          <w:p w14:paraId="189FE698" w14:textId="7DAE631E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2,239</w:t>
            </w: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495E1103" w14:textId="2F34FEE6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213</w:t>
            </w:r>
          </w:p>
        </w:tc>
        <w:tc>
          <w:tcPr>
            <w:tcW w:w="1928" w:type="dxa"/>
            <w:tcBorders>
              <w:bottom w:val="single" w:sz="18" w:space="0" w:color="auto"/>
            </w:tcBorders>
          </w:tcPr>
          <w:p w14:paraId="38BF77FB" w14:textId="05C9B8C7" w:rsidR="00BD2A7A" w:rsidRPr="00BD2A7A" w:rsidRDefault="00BD2A7A" w:rsidP="00BD2A7A">
            <w:pPr>
              <w:rPr>
                <w:rFonts w:ascii="Arial" w:hAnsi="Arial" w:cs="Arial"/>
                <w:sz w:val="24"/>
                <w:szCs w:val="24"/>
              </w:rPr>
            </w:pPr>
            <w:r w:rsidRPr="00BD2A7A">
              <w:rPr>
                <w:rFonts w:ascii="Arial" w:hAnsi="Arial" w:cs="Arial"/>
                <w:sz w:val="24"/>
                <w:szCs w:val="24"/>
              </w:rPr>
              <w:t>9.5%</w:t>
            </w:r>
          </w:p>
        </w:tc>
      </w:tr>
    </w:tbl>
    <w:p w14:paraId="7BF4929F" w14:textId="0322FA6B" w:rsidR="009C2541" w:rsidRPr="00BD2A7A" w:rsidRDefault="00BD2A7A" w:rsidP="009C2541">
      <w:pPr>
        <w:rPr>
          <w:i/>
          <w:iCs/>
        </w:rPr>
      </w:pPr>
      <w:r w:rsidRPr="00BD2A7A">
        <w:rPr>
          <w:i/>
          <w:iCs/>
        </w:rPr>
        <w:t>Table 1: churn summary</w:t>
      </w:r>
    </w:p>
    <w:p w14:paraId="47D1896E" w14:textId="77777777" w:rsidR="009C2541" w:rsidRDefault="009C2541" w:rsidP="009C2541"/>
    <w:p w14:paraId="1A54D095" w14:textId="77777777" w:rsidR="009C2541" w:rsidRDefault="009C2541" w:rsidP="009C2541"/>
    <w:p w14:paraId="23D56992" w14:textId="77777777" w:rsidR="009C2541" w:rsidRDefault="009C2541" w:rsidP="009C2541"/>
    <w:p w14:paraId="21860593" w14:textId="77777777" w:rsidR="009C2541" w:rsidRDefault="009C2541" w:rsidP="009C2541"/>
    <w:p w14:paraId="633AEBA3" w14:textId="77777777" w:rsidR="009C2541" w:rsidRDefault="009C2541" w:rsidP="009C2541"/>
    <w:p w14:paraId="7DD1B38A" w14:textId="77777777" w:rsidR="009C2541" w:rsidRDefault="009C2541" w:rsidP="009C2541"/>
    <w:p w14:paraId="1ECCA1F8" w14:textId="76D25347" w:rsidR="009C2541" w:rsidRDefault="009C2541" w:rsidP="009C2541">
      <w:r>
        <w:lastRenderedPageBreak/>
        <w:t>RECOMMENDATIONS</w:t>
      </w:r>
    </w:p>
    <w:p w14:paraId="2B6E5CAB" w14:textId="38636E91" w:rsidR="009C2541" w:rsidRDefault="009C2541" w:rsidP="009C2541">
      <w:r>
        <w:t>Convert Month-to-Month Customers to Annual Contracts</w:t>
      </w:r>
    </w:p>
    <w:p w14:paraId="43E5E117" w14:textId="31F9F7DC" w:rsidR="009C2541" w:rsidRDefault="00BD2A7A" w:rsidP="009C2541">
      <w:r>
        <w:t xml:space="preserve">The business needs </w:t>
      </w:r>
      <w:r w:rsidRPr="00BD2A7A">
        <w:t>encourage month-to-month customers to commit to longer contracts</w:t>
      </w:r>
      <w:r>
        <w:t>. They can do that by offering</w:t>
      </w:r>
      <w:r w:rsidR="009C2541">
        <w:t xml:space="preserve"> incentives such as one or two months free, discounted rates, or loyalty rewards. This </w:t>
      </w:r>
      <w:r>
        <w:t xml:space="preserve">will also help </w:t>
      </w:r>
      <w:r w:rsidR="009C2541">
        <w:t xml:space="preserve">to </w:t>
      </w:r>
      <w:r>
        <w:t>lower</w:t>
      </w:r>
      <w:r w:rsidR="009C2541">
        <w:t xml:space="preserve"> ch</w:t>
      </w:r>
      <w:r>
        <w:t xml:space="preserve">urn. </w:t>
      </w:r>
    </w:p>
    <w:p w14:paraId="64F90871" w14:textId="26E7094E" w:rsidR="009C2541" w:rsidRPr="00BD2A7A" w:rsidRDefault="009C2541" w:rsidP="009C2541">
      <w:r w:rsidRPr="00BD2A7A">
        <w:t>Strengthen Onboarding in the First 12 Months</w:t>
      </w:r>
    </w:p>
    <w:p w14:paraId="40C5D621" w14:textId="30375C88" w:rsidR="009C2541" w:rsidRPr="00BD2A7A" w:rsidRDefault="00BD2A7A" w:rsidP="009C2541">
      <w:r w:rsidRPr="00BD2A7A">
        <w:t>T</w:t>
      </w:r>
      <w:r w:rsidRPr="00BD2A7A">
        <w:t xml:space="preserve">he business </w:t>
      </w:r>
      <w:r w:rsidRPr="00BD2A7A">
        <w:t>needs to</w:t>
      </w:r>
      <w:r w:rsidRPr="00BD2A7A">
        <w:t xml:space="preserve"> invest in a strong onboarding experience</w:t>
      </w:r>
      <w:r w:rsidRPr="00BD2A7A">
        <w:t xml:space="preserve">. These include </w:t>
      </w:r>
      <w:r w:rsidRPr="00BD2A7A">
        <w:t>welcome calls, tutorials, check-in emails at 30, 60, and 90 days</w:t>
      </w:r>
      <w:r w:rsidRPr="00BD2A7A">
        <w:t xml:space="preserve">, </w:t>
      </w:r>
      <w:r w:rsidRPr="00BD2A7A">
        <w:t>and special first-year pricing or perks</w:t>
      </w:r>
      <w:r w:rsidRPr="00BD2A7A">
        <w:t>. This will make new customers to stay even longer and decrease churn within the first year</w:t>
      </w:r>
      <w:r w:rsidR="009C2541" w:rsidRPr="00BD2A7A">
        <w:t>.</w:t>
      </w:r>
    </w:p>
    <w:p w14:paraId="00B48C3B" w14:textId="43E08915" w:rsidR="009C2541" w:rsidRPr="00BD2A7A" w:rsidRDefault="00BD2A7A" w:rsidP="009C2541">
      <w:r w:rsidRPr="00BD2A7A">
        <w:t>I</w:t>
      </w:r>
      <w:r w:rsidR="009C2541" w:rsidRPr="00BD2A7A">
        <w:t>nvestigate Fiber Optic Service Quality</w:t>
      </w:r>
    </w:p>
    <w:p w14:paraId="2974578D" w14:textId="031FDB44" w:rsidR="009C2541" w:rsidRPr="00BD2A7A" w:rsidRDefault="00BD2A7A" w:rsidP="009C2541">
      <w:pPr>
        <w:rPr>
          <w:u w:val="single"/>
        </w:rPr>
      </w:pPr>
      <w:r w:rsidRPr="00BD2A7A">
        <w:t xml:space="preserve">A </w:t>
      </w:r>
      <w:r w:rsidR="009C2541" w:rsidRPr="00BD2A7A">
        <w:t>41</w:t>
      </w:r>
      <w:r w:rsidRPr="00BD2A7A">
        <w:t>% churn</w:t>
      </w:r>
      <w:r w:rsidRPr="00BD2A7A">
        <w:t xml:space="preserve"> rate</w:t>
      </w:r>
      <w:r w:rsidRPr="00BD2A7A">
        <w:t xml:space="preserve"> shows that </w:t>
      </w:r>
      <w:r w:rsidRPr="00BD2A7A">
        <w:t xml:space="preserve">the Fiber Optic </w:t>
      </w:r>
      <w:r w:rsidRPr="00BD2A7A">
        <w:t xml:space="preserve">customers are not pleased with something. </w:t>
      </w:r>
      <w:r w:rsidR="009C2541" w:rsidRPr="00BD2A7A">
        <w:t xml:space="preserve">The business </w:t>
      </w:r>
      <w:r w:rsidRPr="00BD2A7A">
        <w:t xml:space="preserve">therefore needs to </w:t>
      </w:r>
      <w:r w:rsidR="009C2541" w:rsidRPr="00BD2A7A">
        <w:t xml:space="preserve">conduct </w:t>
      </w:r>
      <w:r w:rsidRPr="00BD2A7A">
        <w:t>a</w:t>
      </w:r>
      <w:r>
        <w:t xml:space="preserve"> </w:t>
      </w:r>
      <w:r w:rsidRPr="00BD2A7A">
        <w:t>survey</w:t>
      </w:r>
      <w:r w:rsidR="009C2541" w:rsidRPr="00BD2A7A">
        <w:t xml:space="preserve"> </w:t>
      </w:r>
      <w:r>
        <w:t xml:space="preserve">on </w:t>
      </w:r>
      <w:r w:rsidRPr="00BD2A7A">
        <w:t>customer satisfaction</w:t>
      </w:r>
      <w:r w:rsidRPr="00BD2A7A">
        <w:t xml:space="preserve"> </w:t>
      </w:r>
      <w:r>
        <w:t xml:space="preserve">to identify </w:t>
      </w:r>
      <w:r w:rsidRPr="00BD2A7A">
        <w:t>whether the issue is speed, reliability, or price, and address it urgently</w:t>
      </w:r>
      <w:r w:rsidR="009C2541" w:rsidRPr="00BD2A7A">
        <w:rPr>
          <w:u w:val="single"/>
        </w:rPr>
        <w:t>.</w:t>
      </w:r>
    </w:p>
    <w:p w14:paraId="6F4F84D4" w14:textId="721D9D4E" w:rsidR="009C2541" w:rsidRPr="00BD2A7A" w:rsidRDefault="009C2541" w:rsidP="009C2541">
      <w:r w:rsidRPr="00BD2A7A">
        <w:t xml:space="preserve"> Encourage Automatic Payment Setup</w:t>
      </w:r>
    </w:p>
    <w:p w14:paraId="3EC3A957" w14:textId="58A79EBB" w:rsidR="009C2541" w:rsidRDefault="009C2541" w:rsidP="009C2541">
      <w:r w:rsidRPr="00BD2A7A">
        <w:t>Customers on automatic payments churn significantly less. The business should incentivize customers to switch from manual electronic check payments to automatic bank transfer or credit card payments, possibly through a small monthly discount.</w:t>
      </w:r>
    </w:p>
    <w:p w14:paraId="404C7D8C" w14:textId="77777777" w:rsidR="00BD2A7A" w:rsidRDefault="00BD2A7A" w:rsidP="009C2541"/>
    <w:p w14:paraId="348E3EB3" w14:textId="6A0A9029" w:rsidR="00BD2A7A" w:rsidRPr="00BD2A7A" w:rsidRDefault="00BD2A7A" w:rsidP="009C2541">
      <w:r w:rsidRPr="00BD2A7A">
        <w:drawing>
          <wp:inline distT="0" distB="0" distL="0" distR="0" wp14:anchorId="32496DE8" wp14:editId="2700A222">
            <wp:extent cx="5731510" cy="2660650"/>
            <wp:effectExtent l="0" t="0" r="2540" b="6350"/>
            <wp:docPr id="104624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47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A7A" w:rsidRPr="00BD2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41"/>
    <w:rsid w:val="007A53DF"/>
    <w:rsid w:val="009C2541"/>
    <w:rsid w:val="00BD2A7A"/>
    <w:rsid w:val="00C818F7"/>
    <w:rsid w:val="00D2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2D525"/>
  <w15:chartTrackingRefBased/>
  <w15:docId w15:val="{DC0430C6-194A-4432-BF49-C4FA69D6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5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2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4954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Lubamba, T, Ms [26975300@sun.ac.za]</dc:creator>
  <cp:keywords/>
  <dc:description/>
  <cp:lastModifiedBy>Lubamba, T, Ms [26975300@sun.ac.za]</cp:lastModifiedBy>
  <cp:revision>1</cp:revision>
  <dcterms:created xsi:type="dcterms:W3CDTF">2026-06-06T14:25:00Z</dcterms:created>
  <dcterms:modified xsi:type="dcterms:W3CDTF">2026-06-15T19:48:00Z</dcterms:modified>
</cp:coreProperties>
</file>