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MetaClaw-Bench Design Analysis Report</w:t>
      </w:r>
    </w:p>
    <w:p>
      <w:pPr>
        <w:jc w:val="center"/>
      </w:pPr>
      <w:r>
        <w:rPr>
          <w:i/>
          <w:sz w:val="24"/>
        </w:rPr>
        <w:t>A Deep Dive into the 30-Day Benchmark Construction Methodology</w:t>
      </w:r>
    </w:p>
    <w:p/>
    <w:p>
      <w:pPr>
        <w:pStyle w:val="Heading1"/>
        <w:jc w:val="left"/>
      </w:pPr>
      <w:r>
        <w:t>1. What Does This Benchmark Actually Measure?</w:t>
      </w:r>
    </w:p>
    <w:p>
      <w:r>
        <w:rPr>
          <w:b w:val="0"/>
          <w:i w:val="0"/>
        </w:rPr>
        <w:t>MetaClaw-Bench does not test knowledge. It measures the acquisition and retention of behavioral preferences — specifically, whether an agent can internalize a set of workplace conventions through interaction and continue applying them autonomously in new tasks without any explicit reminders.</w:t>
      </w:r>
    </w:p>
    <w:p>
      <w:r>
        <w:rPr>
          <w:b w:val="0"/>
          <w:i w:val="0"/>
        </w:rPr>
        <w:t>The benchmark constructs a fictional workplace scenario (Orion Tech, a B2B SaaS company; the agent serves as the AI assistant of Alex Zhang, Backend Tech Lead). Over 30 workdays, five conventions (P1–P5) are gradually revealed through task feedback. The core question is:</w:t>
      </w:r>
    </w:p>
    <w:p>
      <w:pPr>
        <w:ind w:left="720"/>
      </w:pPr>
      <w:r>
        <w:rPr>
          <w:b/>
          <w:i/>
        </w:rPr>
        <w:t>"Can the agent, having observed a rule through failure and correction, apply it correctly in future tasks — without being told again?"</w:t>
      </w:r>
    </w:p>
    <w:p>
      <w:r>
        <w:rPr>
          <w:b w:val="0"/>
          <w:i w:val="0"/>
        </w:rPr>
        <w:t>This makes it a behavioral alignment measurement tool, not a Q&amp;A or coding capability benchmark.</w:t>
      </w:r>
    </w:p>
    <w:p>
      <w:pPr>
        <w:pStyle w:val="Heading1"/>
        <w:jc w:val="left"/>
      </w:pPr>
      <w:r>
        <w:t>2. The Five Preferences (P1–P5)</w:t>
      </w:r>
    </w:p>
    <w:p>
      <w:r>
        <w:rPr>
          <w:b w:val="0"/>
          <w:i w:val="0"/>
        </w:rPr>
        <w:t>Five conventions are introduced incrementally. Each is designed to be programmatically verifiable — a deliberate engineering choice that eliminates LLM-as-judge noise from the scoring pipeline.</w:t>
      </w:r>
    </w:p>
    <w:p/>
    <w:tbl>
      <w:tblPr>
        <w:tblStyle w:val="TableGrid"/>
        <w:tblW w:type="auto" w:w="0"/>
        <w:jc w:val="left"/>
        <w:tblLook w:firstColumn="1" w:firstRow="1" w:lastColumn="0" w:lastRow="0" w:noHBand="0" w:noVBand="1" w:val="04A0"/>
      </w:tblPr>
      <w:tblGrid>
        <w:gridCol w:w="3041"/>
        <w:gridCol w:w="3041"/>
        <w:gridCol w:w="3041"/>
      </w:tblGrid>
      <w:tr>
        <w:tc>
          <w:tcPr>
            <w:tcW w:type="dxa" w:w="576"/>
            <w:shd w:val="clear" w:color="auto" w:fill="D9E1F2"/>
          </w:tcPr>
          <w:p>
            <w:r>
              <w:rPr>
                <w:b/>
              </w:rPr>
              <w:t>#</w:t>
            </w:r>
          </w:p>
        </w:tc>
        <w:tc>
          <w:tcPr>
            <w:tcW w:type="dxa" w:w="2016"/>
            <w:shd w:val="clear" w:color="auto" w:fill="D9E1F2"/>
          </w:tcPr>
          <w:p>
            <w:r>
              <w:rPr>
                <w:b/>
              </w:rPr>
              <w:t>Name</w:t>
            </w:r>
          </w:p>
        </w:tc>
        <w:tc>
          <w:tcPr>
            <w:tcW w:type="dxa" w:w="6480"/>
            <w:shd w:val="clear" w:color="auto" w:fill="D9E1F2"/>
          </w:tcPr>
          <w:p>
            <w:r>
              <w:rPr>
                <w:b/>
              </w:rPr>
              <w:t>Rule</w:t>
            </w:r>
          </w:p>
        </w:tc>
      </w:tr>
      <w:tr>
        <w:tc>
          <w:tcPr>
            <w:tcW w:type="dxa" w:w="576"/>
          </w:tcPr>
          <w:p>
            <w:r>
              <w:t>P1</w:t>
            </w:r>
          </w:p>
        </w:tc>
        <w:tc>
          <w:tcPr>
            <w:tcW w:type="dxa" w:w="2016"/>
          </w:tcPr>
          <w:p>
            <w:r>
              <w:t>Datetime Format</w:t>
            </w:r>
          </w:p>
        </w:tc>
        <w:tc>
          <w:tcPr>
            <w:tcW w:type="dxa" w:w="6480"/>
          </w:tcPr>
          <w:p>
            <w:r>
              <w:t>All time fields must use ISO 8601 with +08:00 timezone offset.</w:t>
              <w:br/>
              <w:t>e.g. 2026-03-16T09:30:00+08:00</w:t>
            </w:r>
          </w:p>
        </w:tc>
      </w:tr>
      <w:tr>
        <w:tc>
          <w:tcPr>
            <w:tcW w:type="dxa" w:w="576"/>
          </w:tcPr>
          <w:p>
            <w:r>
              <w:t>P2</w:t>
            </w:r>
          </w:p>
        </w:tc>
        <w:tc>
          <w:tcPr>
            <w:tcW w:type="dxa" w:w="2016"/>
          </w:tcPr>
          <w:p>
            <w:r>
              <w:t>File Naming</w:t>
            </w:r>
          </w:p>
        </w:tc>
        <w:tc>
          <w:tcPr>
            <w:tcW w:type="dxa" w:w="6480"/>
          </w:tcPr>
          <w:p>
            <w:r>
              <w:t>Output files must follow YYYYMMDD_snake_case.ext convention.</w:t>
              <w:br/>
              <w:t>e.g. 20260330_standup_notes.json</w:t>
            </w:r>
          </w:p>
        </w:tc>
      </w:tr>
      <w:tr>
        <w:tc>
          <w:tcPr>
            <w:tcW w:type="dxa" w:w="576"/>
          </w:tcPr>
          <w:p>
            <w:r>
              <w:t>P3</w:t>
            </w:r>
          </w:p>
        </w:tc>
        <w:tc>
          <w:tcPr>
            <w:tcW w:type="dxa" w:w="2016"/>
          </w:tcPr>
          <w:p>
            <w:r>
              <w:t>Metadata Completeness</w:t>
            </w:r>
          </w:p>
        </w:tc>
        <w:tc>
          <w:tcPr>
            <w:tcW w:type="dxa" w:w="6480"/>
          </w:tcPr>
          <w:p>
            <w:r>
              <w:t>All output files must contain metadata fields: created_at, author, status.</w:t>
              <w:br/>
              <w:t>Format differs by file type: JSON uses top-level 'meta' object; Markdown uses YAML frontmatter; Python uses module docstring Meta section.</w:t>
            </w:r>
          </w:p>
        </w:tc>
      </w:tr>
      <w:tr>
        <w:tc>
          <w:tcPr>
            <w:tcW w:type="dxa" w:w="576"/>
          </w:tcPr>
          <w:p>
            <w:r>
              <w:t>P4</w:t>
            </w:r>
          </w:p>
        </w:tc>
        <w:tc>
          <w:tcPr>
            <w:tcW w:type="dxa" w:w="2016"/>
          </w:tcPr>
          <w:p>
            <w:r>
              <w:t>Modify vs. Create Boundary</w:t>
            </w:r>
          </w:p>
        </w:tc>
        <w:tc>
          <w:tcPr>
            <w:tcW w:type="dxa" w:w="6480"/>
          </w:tcPr>
          <w:p>
            <w:r>
              <w:t>Modify existing files in-place; do not recreate them. Only create new files for genuinely new output.</w:t>
            </w:r>
          </w:p>
        </w:tc>
      </w:tr>
      <w:tr>
        <w:tc>
          <w:tcPr>
            <w:tcW w:type="dxa" w:w="576"/>
          </w:tcPr>
          <w:p>
            <w:r>
              <w:t>P5</w:t>
            </w:r>
          </w:p>
        </w:tc>
        <w:tc>
          <w:tcPr>
            <w:tcW w:type="dxa" w:w="2016"/>
          </w:tcPr>
          <w:p>
            <w:r>
              <w:t>Completion Log</w:t>
            </w:r>
          </w:p>
        </w:tc>
        <w:tc>
          <w:tcPr>
            <w:tcW w:type="dxa" w:w="6480"/>
          </w:tcPr>
          <w:p>
            <w:r>
              <w:t>After finishing each task, append one entry to done.log:</w:t>
              <w:br/>
              <w:t>[DONE] &lt;ISO8601-time&gt; | &lt;task_id&gt; | &lt;summary (≤80 chars)&gt;</w:t>
            </w:r>
          </w:p>
        </w:tc>
      </w:tr>
    </w:tbl>
    <w:p/>
    <w:p>
      <w:pPr>
        <w:pStyle w:val="Heading1"/>
        <w:jc w:val="left"/>
      </w:pPr>
      <w:r>
        <w:t>3. The 30-Day Progression: Arcs and Accumulation</w:t>
      </w:r>
    </w:p>
    <w:p>
      <w:pPr>
        <w:pStyle w:val="Heading2"/>
        <w:jc w:val="left"/>
      </w:pPr>
      <w:r>
        <w:t>3.1  The Arc Mechanism</w:t>
      </w:r>
    </w:p>
    <w:p>
      <w:r>
        <w:rPr>
          <w:b w:val="0"/>
          <w:i w:val="0"/>
        </w:rPr>
        <w:t>Each day in all_tests.json carries two fields: arc (letter A–F) and preference_tags (list of active rules). Together they define the cumulative difficulty curve across 30 days. The full MetaClaw-bench dataset contains six arcs of five days each, giving a total of 30 independent evaluation sessions:</w:t>
      </w:r>
    </w:p>
    <w:p/>
    <w:tbl>
      <w:tblPr>
        <w:tblStyle w:val="TableGrid"/>
        <w:tblW w:type="auto" w:w="0"/>
        <w:jc w:val="left"/>
        <w:tblLook w:firstColumn="1" w:firstRow="1" w:lastColumn="0" w:lastRow="0" w:noHBand="0" w:noVBand="1" w:val="04A0"/>
      </w:tblPr>
      <w:tblGrid>
        <w:gridCol w:w="2280"/>
        <w:gridCol w:w="2280"/>
        <w:gridCol w:w="2280"/>
        <w:gridCol w:w="2280"/>
      </w:tblGrid>
      <w:tr>
        <w:tc>
          <w:tcPr>
            <w:tcW w:type="dxa" w:w="720"/>
            <w:shd w:val="clear" w:color="auto" w:fill="D9E1F2"/>
          </w:tcPr>
          <w:p>
            <w:r>
              <w:rPr>
                <w:b/>
              </w:rPr>
              <w:t>Arc</w:t>
            </w:r>
          </w:p>
        </w:tc>
        <w:tc>
          <w:tcPr>
            <w:tcW w:type="dxa" w:w="1728"/>
            <w:shd w:val="clear" w:color="auto" w:fill="D9E1F2"/>
          </w:tcPr>
          <w:p>
            <w:r>
              <w:rPr>
                <w:b/>
              </w:rPr>
              <w:t>Days</w:t>
            </w:r>
          </w:p>
        </w:tc>
        <w:tc>
          <w:tcPr>
            <w:tcW w:type="dxa" w:w="2448"/>
            <w:shd w:val="clear" w:color="auto" w:fill="D9E1F2"/>
          </w:tcPr>
          <w:p>
            <w:r>
              <w:rPr>
                <w:b/>
              </w:rPr>
              <w:t>Active Rules</w:t>
            </w:r>
          </w:p>
        </w:tc>
        <w:tc>
          <w:tcPr>
            <w:tcW w:type="dxa" w:w="4752"/>
            <w:shd w:val="clear" w:color="auto" w:fill="D9E1F2"/>
          </w:tcPr>
          <w:p>
            <w:r>
              <w:rPr>
                <w:b/>
              </w:rPr>
              <w:t>Design Intent</w:t>
            </w:r>
          </w:p>
        </w:tc>
      </w:tr>
      <w:tr>
        <w:tc>
          <w:tcPr>
            <w:tcW w:type="dxa" w:w="720"/>
          </w:tcPr>
          <w:p>
            <w:r>
              <w:t>A</w:t>
            </w:r>
          </w:p>
        </w:tc>
        <w:tc>
          <w:tcPr>
            <w:tcW w:type="dxa" w:w="1728"/>
          </w:tcPr>
          <w:p>
            <w:r>
              <w:t>Day 01–05</w:t>
            </w:r>
          </w:p>
        </w:tc>
        <w:tc>
          <w:tcPr>
            <w:tcW w:type="dxa" w:w="2448"/>
          </w:tcPr>
          <w:p>
            <w:r>
              <w:t>P1</w:t>
            </w:r>
          </w:p>
        </w:tc>
        <w:tc>
          <w:tcPr>
            <w:tcW w:type="dxa" w:w="4752"/>
          </w:tcPr>
          <w:p>
            <w:r>
              <w:t>Introduce P1 (ISO 8601); five-domain cross-transfer generalization</w:t>
            </w:r>
          </w:p>
        </w:tc>
      </w:tr>
      <w:tr>
        <w:tc>
          <w:tcPr>
            <w:tcW w:type="dxa" w:w="720"/>
          </w:tcPr>
          <w:p>
            <w:r>
              <w:t>B</w:t>
            </w:r>
          </w:p>
        </w:tc>
        <w:tc>
          <w:tcPr>
            <w:tcW w:type="dxa" w:w="1728"/>
          </w:tcPr>
          <w:p>
            <w:r>
              <w:t>Day 06–10</w:t>
            </w:r>
          </w:p>
        </w:tc>
        <w:tc>
          <w:tcPr>
            <w:tcW w:type="dxa" w:w="2448"/>
          </w:tcPr>
          <w:p>
            <w:r>
              <w:t>P1 + P2</w:t>
            </w:r>
          </w:p>
        </w:tc>
        <w:tc>
          <w:tcPr>
            <w:tcW w:type="dxa" w:w="4752"/>
          </w:tcPr>
          <w:p>
            <w:r>
              <w:t>Introduce P2 (file naming); joint P1+P2 validation across domains</w:t>
            </w:r>
          </w:p>
        </w:tc>
      </w:tr>
      <w:tr>
        <w:tc>
          <w:tcPr>
            <w:tcW w:type="dxa" w:w="720"/>
          </w:tcPr>
          <w:p>
            <w:r>
              <w:t>C</w:t>
            </w:r>
          </w:p>
        </w:tc>
        <w:tc>
          <w:tcPr>
            <w:tcW w:type="dxa" w:w="1728"/>
          </w:tcPr>
          <w:p>
            <w:r>
              <w:t>Day 11–15</w:t>
            </w:r>
          </w:p>
        </w:tc>
        <w:tc>
          <w:tcPr>
            <w:tcW w:type="dxa" w:w="2448"/>
          </w:tcPr>
          <w:p>
            <w:r>
              <w:t>P1 + P2 + P3</w:t>
            </w:r>
          </w:p>
        </w:tc>
        <w:tc>
          <w:tcPr>
            <w:tcW w:type="dxa" w:w="4752"/>
          </w:tcPr>
          <w:p>
            <w:r>
              <w:t>Introduce P3 (metadata); three file-type variants (MD, JSON, Python)</w:t>
            </w:r>
          </w:p>
        </w:tc>
      </w:tr>
      <w:tr>
        <w:tc>
          <w:tcPr>
            <w:tcW w:type="dxa" w:w="720"/>
          </w:tcPr>
          <w:p>
            <w:r>
              <w:t>D</w:t>
            </w:r>
          </w:p>
        </w:tc>
        <w:tc>
          <w:tcPr>
            <w:tcW w:type="dxa" w:w="1728"/>
          </w:tcPr>
          <w:p>
            <w:r>
              <w:t>Day 16–20</w:t>
            </w:r>
          </w:p>
        </w:tc>
        <w:tc>
          <w:tcPr>
            <w:tcW w:type="dxa" w:w="2448"/>
          </w:tcPr>
          <w:p>
            <w:r>
              <w:t>P1–P4</w:t>
            </w:r>
          </w:p>
        </w:tc>
        <w:tc>
          <w:tcPr>
            <w:tcW w:type="dxa" w:w="4752"/>
          </w:tcPr>
          <w:p>
            <w:r>
              <w:t>Introduce P4 (backup discipline); four-rule synthesis</w:t>
            </w:r>
          </w:p>
        </w:tc>
      </w:tr>
      <w:tr>
        <w:tc>
          <w:tcPr>
            <w:tcW w:type="dxa" w:w="720"/>
          </w:tcPr>
          <w:p>
            <w:r>
              <w:t>E</w:t>
            </w:r>
          </w:p>
        </w:tc>
        <w:tc>
          <w:tcPr>
            <w:tcW w:type="dxa" w:w="1728"/>
          </w:tcPr>
          <w:p>
            <w:r>
              <w:t>Day 21–25</w:t>
            </w:r>
          </w:p>
        </w:tc>
        <w:tc>
          <w:tcPr>
            <w:tcW w:type="dxa" w:w="2448"/>
          </w:tcPr>
          <w:p>
            <w:r>
              <w:t>P1–P5</w:t>
            </w:r>
          </w:p>
        </w:tc>
        <w:tc>
          <w:tcPr>
            <w:tcW w:type="dxa" w:w="4752"/>
          </w:tcPr>
          <w:p>
            <w:r>
              <w:t>Introduce P5 (done.log); full five-rule combined test</w:t>
            </w:r>
          </w:p>
        </w:tc>
      </w:tr>
      <w:tr>
        <w:tc>
          <w:tcPr>
            <w:tcW w:type="dxa" w:w="720"/>
          </w:tcPr>
          <w:p>
            <w:r>
              <w:t>F</w:t>
            </w:r>
          </w:p>
        </w:tc>
        <w:tc>
          <w:tcPr>
            <w:tcW w:type="dxa" w:w="1728"/>
          </w:tcPr>
          <w:p>
            <w:r>
              <w:t>Day 26–30</w:t>
            </w:r>
          </w:p>
        </w:tc>
        <w:tc>
          <w:tcPr>
            <w:tcW w:type="dxa" w:w="2448"/>
          </w:tcPr>
          <w:p>
            <w:r>
              <w:t>P1–P5</w:t>
            </w:r>
          </w:p>
        </w:tc>
        <w:tc>
          <w:tcPr>
            <w:tcW w:type="dxa" w:w="4752"/>
          </w:tcPr>
          <w:p>
            <w:r>
              <w:t>Zero-hint final exam; hardest tasks across all domains</w:t>
            </w:r>
          </w:p>
        </w:tc>
      </w:tr>
    </w:tbl>
    <w:p/>
    <w:p>
      <w:pPr>
        <w:pStyle w:val="Heading2"/>
        <w:jc w:val="left"/>
      </w:pPr>
      <w:r>
        <w:t>3.2  The Five-Day Pattern Inside Each Arc</w:t>
      </w:r>
    </w:p>
    <w:p>
      <w:r>
        <w:rPr>
          <w:b w:val="0"/>
          <w:i w:val="0"/>
        </w:rPr>
        <w:t>Every arc follows a consistent five-day internal progression. Each arc introduces one new preference and then consolidates it across four additional days of increasing complexity:</w:t>
      </w:r>
    </w:p>
    <w:p>
      <w:pPr>
        <w:pStyle w:val="ListBullet"/>
        <w:ind w:left="360"/>
      </w:pPr>
      <w:r>
        <w:t>Day 1 of arc — "First Encounter": A new rule is introduced implicitly. The task does not mention the rule. The agent fails and receives corrective feedback that reveals the rule for the first time.</w:t>
      </w:r>
    </w:p>
    <w:p>
      <w:pPr>
        <w:pStyle w:val="ListBullet"/>
        <w:ind w:left="360"/>
      </w:pPr>
      <w:r>
        <w:t>Day 2 of arc — "Consolidation": The new rule is tested in a different domain or file type. Feedback still references the rule if violated, but no longer explains it from scratch.</w:t>
      </w:r>
    </w:p>
    <w:p>
      <w:pPr>
        <w:pStyle w:val="ListBullet"/>
        <w:ind w:left="360"/>
      </w:pPr>
      <w:r>
        <w:t>Day 3 of arc — "Cross-Domain Transfer": The new rule is applied in a third domain (e.g., code engineering, data processing). Confirms transfer beyond the introduction context.</w:t>
      </w:r>
    </w:p>
    <w:p>
      <w:pPr>
        <w:pStyle w:val="ListBullet"/>
        <w:ind w:left="360"/>
      </w:pPr>
      <w:r>
        <w:t>Day 4 of arc — "Combined Validation": All rules active so far are tested simultaneously in a project-management or multi-file scenario.</w:t>
      </w:r>
    </w:p>
    <w:p>
      <w:pPr>
        <w:pStyle w:val="ListBullet"/>
        <w:ind w:left="360"/>
      </w:pPr>
      <w:r>
        <w:t>Day 5 of arc — "Full Generalization": Sprint wrap-up or comprehensive review scenario. Agent must apply all rules correctly with minimal hints. Feeds directly into Arc F's zero-hint baseline.</w:t>
      </w:r>
    </w:p>
    <w:p>
      <w:r>
        <w:rPr>
          <w:b/>
          <w:i w:val="0"/>
        </w:rPr>
        <w:t>Arc-by-arc breakdown:</w:t>
      </w:r>
    </w:p>
    <w:tbl>
      <w:tblPr>
        <w:tblStyle w:val="TableGrid"/>
        <w:tblW w:type="auto" w:w="0"/>
        <w:jc w:val="left"/>
        <w:tblLook w:firstColumn="1" w:firstRow="1" w:lastColumn="0" w:lastRow="0" w:noHBand="0" w:noVBand="1" w:val="04A0"/>
      </w:tblPr>
      <w:tblGrid>
        <w:gridCol w:w="2280"/>
        <w:gridCol w:w="2280"/>
        <w:gridCol w:w="2280"/>
        <w:gridCol w:w="2280"/>
      </w:tblGrid>
      <w:tr>
        <w:tc>
          <w:tcPr>
            <w:tcW w:type="dxa" w:w="648"/>
            <w:shd w:val="clear" w:color="auto" w:fill="D9E1F2"/>
          </w:tcPr>
          <w:p>
            <w:r>
              <w:rPr>
                <w:b/>
              </w:rPr>
              <w:t>Day</w:t>
            </w:r>
          </w:p>
        </w:tc>
        <w:tc>
          <w:tcPr>
            <w:tcW w:type="dxa" w:w="648"/>
            <w:shd w:val="clear" w:color="auto" w:fill="D9E1F2"/>
          </w:tcPr>
          <w:p>
            <w:r>
              <w:rPr>
                <w:b/>
              </w:rPr>
              <w:t>Arc</w:t>
            </w:r>
          </w:p>
        </w:tc>
        <w:tc>
          <w:tcPr>
            <w:tcW w:type="dxa" w:w="4608"/>
            <w:shd w:val="clear" w:color="auto" w:fill="D9E1F2"/>
          </w:tcPr>
          <w:p>
            <w:r>
              <w:rPr>
                <w:b/>
              </w:rPr>
              <w:t>Scenario Description</w:t>
            </w:r>
          </w:p>
        </w:tc>
        <w:tc>
          <w:tcPr>
            <w:tcW w:type="dxa" w:w="3024"/>
            <w:shd w:val="clear" w:color="auto" w:fill="D9E1F2"/>
          </w:tcPr>
          <w:p>
            <w:r>
              <w:rPr>
                <w:b/>
              </w:rPr>
              <w:t>Focus</w:t>
            </w:r>
          </w:p>
        </w:tc>
      </w:tr>
      <w:tr>
        <w:tc>
          <w:tcPr>
            <w:tcW w:type="dxa" w:w="648"/>
          </w:tcPr>
          <w:p>
            <w:r>
              <w:t>01</w:t>
            </w:r>
          </w:p>
        </w:tc>
        <w:tc>
          <w:tcPr>
            <w:tcW w:type="dxa" w:w="648"/>
          </w:tcPr>
          <w:p>
            <w:r>
              <w:t>A</w:t>
            </w:r>
          </w:p>
        </w:tc>
        <w:tc>
          <w:tcPr>
            <w:tcW w:type="dxa" w:w="4608"/>
          </w:tcPr>
          <w:p>
            <w:r>
              <w:t>Sprint 7 start — standup notes organization</w:t>
            </w:r>
          </w:p>
        </w:tc>
        <w:tc>
          <w:tcPr>
            <w:tcW w:type="dxa" w:w="3024"/>
          </w:tcPr>
          <w:p>
            <w:r>
              <w:t>P1 first introduction</w:t>
            </w:r>
          </w:p>
        </w:tc>
      </w:tr>
      <w:tr>
        <w:tc>
          <w:tcPr>
            <w:tcW w:type="dxa" w:w="648"/>
          </w:tcPr>
          <w:p>
            <w:r>
              <w:t>02</w:t>
            </w:r>
          </w:p>
        </w:tc>
        <w:tc>
          <w:tcPr>
            <w:tcW w:type="dxa" w:w="648"/>
          </w:tcPr>
          <w:p>
            <w:r>
              <w:t>A</w:t>
            </w:r>
          </w:p>
        </w:tc>
        <w:tc>
          <w:tcPr>
            <w:tcW w:type="dxa" w:w="4608"/>
          </w:tcPr>
          <w:p>
            <w:r>
              <w:t>Sprint 7 milestone updates and progress report</w:t>
            </w:r>
          </w:p>
        </w:tc>
        <w:tc>
          <w:tcPr>
            <w:tcW w:type="dxa" w:w="3024"/>
          </w:tcPr>
          <w:p>
            <w:r>
              <w:t>P1 consolidation</w:t>
            </w:r>
          </w:p>
        </w:tc>
      </w:tr>
      <w:tr>
        <w:tc>
          <w:tcPr>
            <w:tcW w:type="dxa" w:w="648"/>
          </w:tcPr>
          <w:p>
            <w:r>
              <w:t>03</w:t>
            </w:r>
          </w:p>
        </w:tc>
        <w:tc>
          <w:tcPr>
            <w:tcW w:type="dxa" w:w="648"/>
          </w:tcPr>
          <w:p>
            <w:r>
              <w:t>A</w:t>
            </w:r>
          </w:p>
        </w:tc>
        <w:tc>
          <w:tcPr>
            <w:tcW w:type="dxa" w:w="4608"/>
          </w:tcPr>
          <w:p>
            <w:r>
              <w:t>API log analysis and data consolidation</w:t>
            </w:r>
          </w:p>
        </w:tc>
        <w:tc>
          <w:tcPr>
            <w:tcW w:type="dxa" w:w="3024"/>
          </w:tcPr>
          <w:p>
            <w:r>
              <w:t>P1 cross-domain transfer</w:t>
            </w:r>
          </w:p>
        </w:tc>
      </w:tr>
      <w:tr>
        <w:tc>
          <w:tcPr>
            <w:tcW w:type="dxa" w:w="648"/>
          </w:tcPr>
          <w:p>
            <w:r>
              <w:t>04</w:t>
            </w:r>
          </w:p>
        </w:tc>
        <w:tc>
          <w:tcPr>
            <w:tcW w:type="dxa" w:w="648"/>
          </w:tcPr>
          <w:p>
            <w:r>
              <w:t>A</w:t>
            </w:r>
          </w:p>
        </w:tc>
        <w:tc>
          <w:tcPr>
            <w:tcW w:type="dxa" w:w="4608"/>
          </w:tcPr>
          <w:p>
            <w:r>
              <w:t>API documentation and code engineering</w:t>
            </w:r>
          </w:p>
        </w:tc>
        <w:tc>
          <w:tcPr>
            <w:tcW w:type="dxa" w:w="3024"/>
          </w:tcPr>
          <w:p>
            <w:r>
              <w:t>P1 in code context</w:t>
            </w:r>
          </w:p>
        </w:tc>
      </w:tr>
      <w:tr>
        <w:tc>
          <w:tcPr>
            <w:tcW w:type="dxa" w:w="648"/>
          </w:tcPr>
          <w:p>
            <w:r>
              <w:t>05</w:t>
            </w:r>
          </w:p>
        </w:tc>
        <w:tc>
          <w:tcPr>
            <w:tcW w:type="dxa" w:w="648"/>
          </w:tcPr>
          <w:p>
            <w:r>
              <w:t>A</w:t>
            </w:r>
          </w:p>
        </w:tc>
        <w:tc>
          <w:tcPr>
            <w:tcW w:type="dxa" w:w="4608"/>
          </w:tcPr>
          <w:p>
            <w:r>
              <w:t>Sprint 7 wrap-up and comprehensive review</w:t>
            </w:r>
          </w:p>
        </w:tc>
        <w:tc>
          <w:tcPr>
            <w:tcW w:type="dxa" w:w="3024"/>
          </w:tcPr>
          <w:p>
            <w:r>
              <w:t>P1 full generalization</w:t>
            </w:r>
          </w:p>
        </w:tc>
      </w:tr>
      <w:tr>
        <w:tc>
          <w:tcPr>
            <w:tcW w:type="dxa" w:w="648"/>
          </w:tcPr>
          <w:p>
            <w:r>
              <w:t>06</w:t>
            </w:r>
          </w:p>
        </w:tc>
        <w:tc>
          <w:tcPr>
            <w:tcW w:type="dxa" w:w="648"/>
          </w:tcPr>
          <w:p>
            <w:r>
              <w:t>B</w:t>
            </w:r>
          </w:p>
        </w:tc>
        <w:tc>
          <w:tcPr>
            <w:tcW w:type="dxa" w:w="4608"/>
          </w:tcPr>
          <w:p>
            <w:r>
              <w:t>Sprint 8 start — code engineering tasks</w:t>
            </w:r>
          </w:p>
        </w:tc>
        <w:tc>
          <w:tcPr>
            <w:tcW w:type="dxa" w:w="3024"/>
          </w:tcPr>
          <w:p>
            <w:r>
              <w:t>P2 first introduction</w:t>
            </w:r>
          </w:p>
        </w:tc>
      </w:tr>
      <w:tr>
        <w:tc>
          <w:tcPr>
            <w:tcW w:type="dxa" w:w="648"/>
          </w:tcPr>
          <w:p>
            <w:r>
              <w:t>07</w:t>
            </w:r>
          </w:p>
        </w:tc>
        <w:tc>
          <w:tcPr>
            <w:tcW w:type="dxa" w:w="648"/>
          </w:tcPr>
          <w:p>
            <w:r>
              <w:t>B</w:t>
            </w:r>
          </w:p>
        </w:tc>
        <w:tc>
          <w:tcPr>
            <w:tcW w:type="dxa" w:w="4608"/>
          </w:tcPr>
          <w:p>
            <w:r>
              <w:t>Documentation writing tasks</w:t>
            </w:r>
          </w:p>
        </w:tc>
        <w:tc>
          <w:tcPr>
            <w:tcW w:type="dxa" w:w="3024"/>
          </w:tcPr>
          <w:p>
            <w:r>
              <w:t>P2 consolidation</w:t>
            </w:r>
          </w:p>
        </w:tc>
      </w:tr>
      <w:tr>
        <w:tc>
          <w:tcPr>
            <w:tcW w:type="dxa" w:w="648"/>
          </w:tcPr>
          <w:p>
            <w:r>
              <w:t>08</w:t>
            </w:r>
          </w:p>
        </w:tc>
        <w:tc>
          <w:tcPr>
            <w:tcW w:type="dxa" w:w="648"/>
          </w:tcPr>
          <w:p>
            <w:r>
              <w:t>B</w:t>
            </w:r>
          </w:p>
        </w:tc>
        <w:tc>
          <w:tcPr>
            <w:tcW w:type="dxa" w:w="4608"/>
          </w:tcPr>
          <w:p>
            <w:r>
              <w:t>Data processing tasks</w:t>
            </w:r>
          </w:p>
        </w:tc>
        <w:tc>
          <w:tcPr>
            <w:tcW w:type="dxa" w:w="3024"/>
          </w:tcPr>
          <w:p>
            <w:r>
              <w:t>P2 cross-domain transfer</w:t>
            </w:r>
          </w:p>
        </w:tc>
      </w:tr>
      <w:tr>
        <w:tc>
          <w:tcPr>
            <w:tcW w:type="dxa" w:w="648"/>
          </w:tcPr>
          <w:p>
            <w:r>
              <w:t>09</w:t>
            </w:r>
          </w:p>
        </w:tc>
        <w:tc>
          <w:tcPr>
            <w:tcW w:type="dxa" w:w="648"/>
          </w:tcPr>
          <w:p>
            <w:r>
              <w:t>B</w:t>
            </w:r>
          </w:p>
        </w:tc>
        <w:tc>
          <w:tcPr>
            <w:tcW w:type="dxa" w:w="4608"/>
          </w:tcPr>
          <w:p>
            <w:r>
              <w:t>Project management tasks</w:t>
            </w:r>
          </w:p>
        </w:tc>
        <w:tc>
          <w:tcPr>
            <w:tcW w:type="dxa" w:w="3024"/>
          </w:tcPr>
          <w:p>
            <w:r>
              <w:t>P1 + P2 combined test</w:t>
            </w:r>
          </w:p>
        </w:tc>
      </w:tr>
      <w:tr>
        <w:tc>
          <w:tcPr>
            <w:tcW w:type="dxa" w:w="648"/>
          </w:tcPr>
          <w:p>
            <w:r>
              <w:t>10</w:t>
            </w:r>
          </w:p>
        </w:tc>
        <w:tc>
          <w:tcPr>
            <w:tcW w:type="dxa" w:w="648"/>
          </w:tcPr>
          <w:p>
            <w:r>
              <w:t>B</w:t>
            </w:r>
          </w:p>
        </w:tc>
        <w:tc>
          <w:tcPr>
            <w:tcW w:type="dxa" w:w="4608"/>
          </w:tcPr>
          <w:p>
            <w:r>
              <w:t>Sprint 8 Week 1 wrap-up, comprehensive review</w:t>
            </w:r>
          </w:p>
        </w:tc>
        <w:tc>
          <w:tcPr>
            <w:tcW w:type="dxa" w:w="3024"/>
          </w:tcPr>
          <w:p>
            <w:r>
              <w:t>P1 + P2 full generalization</w:t>
            </w:r>
          </w:p>
        </w:tc>
      </w:tr>
      <w:tr>
        <w:tc>
          <w:tcPr>
            <w:tcW w:type="dxa" w:w="648"/>
          </w:tcPr>
          <w:p>
            <w:r>
              <w:t>11</w:t>
            </w:r>
          </w:p>
        </w:tc>
        <w:tc>
          <w:tcPr>
            <w:tcW w:type="dxa" w:w="648"/>
          </w:tcPr>
          <w:p>
            <w:r>
              <w:t>C</w:t>
            </w:r>
          </w:p>
        </w:tc>
        <w:tc>
          <w:tcPr>
            <w:tcW w:type="dxa" w:w="4608"/>
          </w:tcPr>
          <w:p>
            <w:r>
              <w:t>Documentation writing — Markdown YAML frontmatter</w:t>
            </w:r>
          </w:p>
        </w:tc>
        <w:tc>
          <w:tcPr>
            <w:tcW w:type="dxa" w:w="3024"/>
          </w:tcPr>
          <w:p>
            <w:r>
              <w:t>P3 first introduction</w:t>
            </w:r>
          </w:p>
        </w:tc>
      </w:tr>
      <w:tr>
        <w:tc>
          <w:tcPr>
            <w:tcW w:type="dxa" w:w="648"/>
          </w:tcPr>
          <w:p>
            <w:r>
              <w:t>12</w:t>
            </w:r>
          </w:p>
        </w:tc>
        <w:tc>
          <w:tcPr>
            <w:tcW w:type="dxa" w:w="648"/>
          </w:tcPr>
          <w:p>
            <w:r>
              <w:t>C</w:t>
            </w:r>
          </w:p>
        </w:tc>
        <w:tc>
          <w:tcPr>
            <w:tcW w:type="dxa" w:w="4608"/>
          </w:tcPr>
          <w:p>
            <w:r>
              <w:t>Data processing — JSON meta object application</w:t>
            </w:r>
          </w:p>
        </w:tc>
        <w:tc>
          <w:tcPr>
            <w:tcW w:type="dxa" w:w="3024"/>
          </w:tcPr>
          <w:p>
            <w:r>
              <w:t>P3 JSON variant</w:t>
            </w:r>
          </w:p>
        </w:tc>
      </w:tr>
      <w:tr>
        <w:tc>
          <w:tcPr>
            <w:tcW w:type="dxa" w:w="648"/>
          </w:tcPr>
          <w:p>
            <w:r>
              <w:t>13</w:t>
            </w:r>
          </w:p>
        </w:tc>
        <w:tc>
          <w:tcPr>
            <w:tcW w:type="dxa" w:w="648"/>
          </w:tcPr>
          <w:p>
            <w:r>
              <w:t>C</w:t>
            </w:r>
          </w:p>
        </w:tc>
        <w:tc>
          <w:tcPr>
            <w:tcW w:type="dxa" w:w="4608"/>
          </w:tcPr>
          <w:p>
            <w:r>
              <w:t>Code engineering — Python module docstring Meta</w:t>
            </w:r>
          </w:p>
        </w:tc>
        <w:tc>
          <w:tcPr>
            <w:tcW w:type="dxa" w:w="3024"/>
          </w:tcPr>
          <w:p>
            <w:r>
              <w:t>P3 Python variant</w:t>
            </w:r>
          </w:p>
        </w:tc>
      </w:tr>
      <w:tr>
        <w:tc>
          <w:tcPr>
            <w:tcW w:type="dxa" w:w="648"/>
          </w:tcPr>
          <w:p>
            <w:r>
              <w:t>14</w:t>
            </w:r>
          </w:p>
        </w:tc>
        <w:tc>
          <w:tcPr>
            <w:tcW w:type="dxa" w:w="648"/>
          </w:tcPr>
          <w:p>
            <w:r>
              <w:t>C</w:t>
            </w:r>
          </w:p>
        </w:tc>
        <w:tc>
          <w:tcPr>
            <w:tcW w:type="dxa" w:w="4608"/>
          </w:tcPr>
          <w:p>
            <w:r>
              <w:t>Project management — P1 + P2 + P3 combined</w:t>
            </w:r>
          </w:p>
        </w:tc>
        <w:tc>
          <w:tcPr>
            <w:tcW w:type="dxa" w:w="3024"/>
          </w:tcPr>
          <w:p>
            <w:r>
              <w:t>Three-rule validation</w:t>
            </w:r>
          </w:p>
        </w:tc>
      </w:tr>
      <w:tr>
        <w:tc>
          <w:tcPr>
            <w:tcW w:type="dxa" w:w="648"/>
          </w:tcPr>
          <w:p>
            <w:r>
              <w:t>15</w:t>
            </w:r>
          </w:p>
        </w:tc>
        <w:tc>
          <w:tcPr>
            <w:tcW w:type="dxa" w:w="648"/>
          </w:tcPr>
          <w:p>
            <w:r>
              <w:t>C</w:t>
            </w:r>
          </w:p>
        </w:tc>
        <w:tc>
          <w:tcPr>
            <w:tcW w:type="dxa" w:w="4608"/>
          </w:tcPr>
          <w:p>
            <w:r>
              <w:t>Comprehensive wrap-up — P3 across all file types</w:t>
            </w:r>
          </w:p>
        </w:tc>
        <w:tc>
          <w:tcPr>
            <w:tcW w:type="dxa" w:w="3024"/>
          </w:tcPr>
          <w:p>
            <w:r>
              <w:t>P3 full generalization</w:t>
            </w:r>
          </w:p>
        </w:tc>
      </w:tr>
      <w:tr>
        <w:tc>
          <w:tcPr>
            <w:tcW w:type="dxa" w:w="648"/>
          </w:tcPr>
          <w:p>
            <w:r>
              <w:t>16</w:t>
            </w:r>
          </w:p>
        </w:tc>
        <w:tc>
          <w:tcPr>
            <w:tcW w:type="dxa" w:w="648"/>
          </w:tcPr>
          <w:p>
            <w:r>
              <w:t>D</w:t>
            </w:r>
          </w:p>
        </w:tc>
        <w:tc>
          <w:tcPr>
            <w:tcW w:type="dxa" w:w="4608"/>
          </w:tcPr>
          <w:p>
            <w:r>
              <w:t>Documentation writing — P4 backup first introduction</w:t>
            </w:r>
          </w:p>
        </w:tc>
        <w:tc>
          <w:tcPr>
            <w:tcW w:type="dxa" w:w="3024"/>
          </w:tcPr>
          <w:p>
            <w:r>
              <w:t>P4 first introduction</w:t>
            </w:r>
          </w:p>
        </w:tc>
      </w:tr>
      <w:tr>
        <w:tc>
          <w:tcPr>
            <w:tcW w:type="dxa" w:w="648"/>
          </w:tcPr>
          <w:p>
            <w:r>
              <w:t>17</w:t>
            </w:r>
          </w:p>
        </w:tc>
        <w:tc>
          <w:tcPr>
            <w:tcW w:type="dxa" w:w="648"/>
          </w:tcPr>
          <w:p>
            <w:r>
              <w:t>D</w:t>
            </w:r>
          </w:p>
        </w:tc>
        <w:tc>
          <w:tcPr>
            <w:tcW w:type="dxa" w:w="4608"/>
          </w:tcPr>
          <w:p>
            <w:r>
              <w:t>Data processing — P4 backup for data files</w:t>
            </w:r>
          </w:p>
        </w:tc>
        <w:tc>
          <w:tcPr>
            <w:tcW w:type="dxa" w:w="3024"/>
          </w:tcPr>
          <w:p>
            <w:r>
              <w:t>P4 consolidation</w:t>
            </w:r>
          </w:p>
        </w:tc>
      </w:tr>
      <w:tr>
        <w:tc>
          <w:tcPr>
            <w:tcW w:type="dxa" w:w="648"/>
          </w:tcPr>
          <w:p>
            <w:r>
              <w:t>18</w:t>
            </w:r>
          </w:p>
        </w:tc>
        <w:tc>
          <w:tcPr>
            <w:tcW w:type="dxa" w:w="648"/>
          </w:tcPr>
          <w:p>
            <w:r>
              <w:t>D</w:t>
            </w:r>
          </w:p>
        </w:tc>
        <w:tc>
          <w:tcPr>
            <w:tcW w:type="dxa" w:w="4608"/>
          </w:tcPr>
          <w:p>
            <w:r>
              <w:t>Code engineering — P4 backup for all file types</w:t>
            </w:r>
          </w:p>
        </w:tc>
        <w:tc>
          <w:tcPr>
            <w:tcW w:type="dxa" w:w="3024"/>
          </w:tcPr>
          <w:p>
            <w:r>
              <w:t>P4 cross-domain transfer</w:t>
            </w:r>
          </w:p>
        </w:tc>
      </w:tr>
      <w:tr>
        <w:tc>
          <w:tcPr>
            <w:tcW w:type="dxa" w:w="648"/>
          </w:tcPr>
          <w:p>
            <w:r>
              <w:t>19</w:t>
            </w:r>
          </w:p>
        </w:tc>
        <w:tc>
          <w:tcPr>
            <w:tcW w:type="dxa" w:w="648"/>
          </w:tcPr>
          <w:p>
            <w:r>
              <w:t>D</w:t>
            </w:r>
          </w:p>
        </w:tc>
        <w:tc>
          <w:tcPr>
            <w:tcW w:type="dxa" w:w="4608"/>
          </w:tcPr>
          <w:p>
            <w:r>
              <w:t>Project management — P1 + P2 + P4 combined</w:t>
            </w:r>
          </w:p>
        </w:tc>
        <w:tc>
          <w:tcPr>
            <w:tcW w:type="dxa" w:w="3024"/>
          </w:tcPr>
          <w:p>
            <w:r>
              <w:t>Four-rule validation</w:t>
            </w:r>
          </w:p>
        </w:tc>
      </w:tr>
      <w:tr>
        <w:tc>
          <w:tcPr>
            <w:tcW w:type="dxa" w:w="648"/>
          </w:tcPr>
          <w:p>
            <w:r>
              <w:t>20</w:t>
            </w:r>
          </w:p>
        </w:tc>
        <w:tc>
          <w:tcPr>
            <w:tcW w:type="dxa" w:w="648"/>
          </w:tcPr>
          <w:p>
            <w:r>
              <w:t>D</w:t>
            </w:r>
          </w:p>
        </w:tc>
        <w:tc>
          <w:tcPr>
            <w:tcW w:type="dxa" w:w="4608"/>
          </w:tcPr>
          <w:p>
            <w:r>
              <w:t>Comprehensive wrap-up — P4 full generalization</w:t>
            </w:r>
          </w:p>
        </w:tc>
        <w:tc>
          <w:tcPr>
            <w:tcW w:type="dxa" w:w="3024"/>
          </w:tcPr>
          <w:p>
            <w:r>
              <w:t>P4 full generalization</w:t>
            </w:r>
          </w:p>
        </w:tc>
      </w:tr>
      <w:tr>
        <w:tc>
          <w:tcPr>
            <w:tcW w:type="dxa" w:w="648"/>
          </w:tcPr>
          <w:p>
            <w:r>
              <w:t>21</w:t>
            </w:r>
          </w:p>
        </w:tc>
        <w:tc>
          <w:tcPr>
            <w:tcW w:type="dxa" w:w="648"/>
          </w:tcPr>
          <w:p>
            <w:r>
              <w:t>E</w:t>
            </w:r>
          </w:p>
        </w:tc>
        <w:tc>
          <w:tcPr>
            <w:tcW w:type="dxa" w:w="4608"/>
          </w:tcPr>
          <w:p>
            <w:r>
              <w:t>Documentation writing — P5 done.log introduction</w:t>
            </w:r>
          </w:p>
        </w:tc>
        <w:tc>
          <w:tcPr>
            <w:tcW w:type="dxa" w:w="3024"/>
          </w:tcPr>
          <w:p>
            <w:r>
              <w:t>P5 first introduction</w:t>
            </w:r>
          </w:p>
        </w:tc>
      </w:tr>
      <w:tr>
        <w:tc>
          <w:tcPr>
            <w:tcW w:type="dxa" w:w="648"/>
          </w:tcPr>
          <w:p>
            <w:r>
              <w:t>22</w:t>
            </w:r>
          </w:p>
        </w:tc>
        <w:tc>
          <w:tcPr>
            <w:tcW w:type="dxa" w:w="648"/>
          </w:tcPr>
          <w:p>
            <w:r>
              <w:t>E</w:t>
            </w:r>
          </w:p>
        </w:tc>
        <w:tc>
          <w:tcPr>
            <w:tcW w:type="dxa" w:w="4608"/>
          </w:tcPr>
          <w:p>
            <w:r>
              <w:t>Project management — P5 append-not-overwrite</w:t>
            </w:r>
          </w:p>
        </w:tc>
        <w:tc>
          <w:tcPr>
            <w:tcW w:type="dxa" w:w="3024"/>
          </w:tcPr>
          <w:p>
            <w:r>
              <w:t>P5 + P1 + P2 combined</w:t>
            </w:r>
          </w:p>
        </w:tc>
      </w:tr>
      <w:tr>
        <w:tc>
          <w:tcPr>
            <w:tcW w:type="dxa" w:w="648"/>
          </w:tcPr>
          <w:p>
            <w:r>
              <w:t>23</w:t>
            </w:r>
          </w:p>
        </w:tc>
        <w:tc>
          <w:tcPr>
            <w:tcW w:type="dxa" w:w="648"/>
          </w:tcPr>
          <w:p>
            <w:r>
              <w:t>E</w:t>
            </w:r>
          </w:p>
        </w:tc>
        <w:tc>
          <w:tcPr>
            <w:tcW w:type="dxa" w:w="4608"/>
          </w:tcPr>
          <w:p>
            <w:r>
              <w:t>Data processing — P5 cross-domain generalization</w:t>
            </w:r>
          </w:p>
        </w:tc>
        <w:tc>
          <w:tcPr>
            <w:tcW w:type="dxa" w:w="3024"/>
          </w:tcPr>
          <w:p>
            <w:r>
              <w:t>P5 transfer</w:t>
            </w:r>
          </w:p>
        </w:tc>
      </w:tr>
      <w:tr>
        <w:tc>
          <w:tcPr>
            <w:tcW w:type="dxa" w:w="648"/>
          </w:tcPr>
          <w:p>
            <w:r>
              <w:t>24</w:t>
            </w:r>
          </w:p>
        </w:tc>
        <w:tc>
          <w:tcPr>
            <w:tcW w:type="dxa" w:w="648"/>
          </w:tcPr>
          <w:p>
            <w:r>
              <w:t>E</w:t>
            </w:r>
          </w:p>
        </w:tc>
        <w:tc>
          <w:tcPr>
            <w:tcW w:type="dxa" w:w="4608"/>
          </w:tcPr>
          <w:p>
            <w:r>
              <w:t>Code engineering — P1 + P3 + P5 combined</w:t>
            </w:r>
          </w:p>
        </w:tc>
        <w:tc>
          <w:tcPr>
            <w:tcW w:type="dxa" w:w="3024"/>
          </w:tcPr>
          <w:p>
            <w:r>
              <w:t>Five-rule synthesis</w:t>
            </w:r>
          </w:p>
        </w:tc>
      </w:tr>
      <w:tr>
        <w:tc>
          <w:tcPr>
            <w:tcW w:type="dxa" w:w="648"/>
          </w:tcPr>
          <w:p>
            <w:r>
              <w:t>25</w:t>
            </w:r>
          </w:p>
        </w:tc>
        <w:tc>
          <w:tcPr>
            <w:tcW w:type="dxa" w:w="648"/>
          </w:tcPr>
          <w:p>
            <w:r>
              <w:t>E</w:t>
            </w:r>
          </w:p>
        </w:tc>
        <w:tc>
          <w:tcPr>
            <w:tcW w:type="dxa" w:w="4608"/>
          </w:tcPr>
          <w:p>
            <w:r>
              <w:t>Comprehensive wrap-up — P1–P5 all rules combined</w:t>
            </w:r>
          </w:p>
        </w:tc>
        <w:tc>
          <w:tcPr>
            <w:tcW w:type="dxa" w:w="3024"/>
          </w:tcPr>
          <w:p>
            <w:r>
              <w:t>Full five-rule test</w:t>
            </w:r>
          </w:p>
        </w:tc>
      </w:tr>
      <w:tr>
        <w:tc>
          <w:tcPr>
            <w:tcW w:type="dxa" w:w="648"/>
          </w:tcPr>
          <w:p>
            <w:r>
              <w:t>26</w:t>
            </w:r>
          </w:p>
        </w:tc>
        <w:tc>
          <w:tcPr>
            <w:tcW w:type="dxa" w:w="648"/>
          </w:tcPr>
          <w:p>
            <w:r>
              <w:t>F</w:t>
            </w:r>
          </w:p>
        </w:tc>
        <w:tc>
          <w:tcPr>
            <w:tcW w:type="dxa" w:w="4608"/>
          </w:tcPr>
          <w:p>
            <w:r>
              <w:t>Sprint 10 code engineering — all P1–P5 rules</w:t>
            </w:r>
          </w:p>
        </w:tc>
        <w:tc>
          <w:tcPr>
            <w:tcW w:type="dxa" w:w="3024"/>
          </w:tcPr>
          <w:p>
            <w:r>
              <w:t>Zero-hint exam (domain 1)</w:t>
            </w:r>
          </w:p>
        </w:tc>
      </w:tr>
      <w:tr>
        <w:tc>
          <w:tcPr>
            <w:tcW w:type="dxa" w:w="648"/>
          </w:tcPr>
          <w:p>
            <w:r>
              <w:t>27</w:t>
            </w:r>
          </w:p>
        </w:tc>
        <w:tc>
          <w:tcPr>
            <w:tcW w:type="dxa" w:w="648"/>
          </w:tcPr>
          <w:p>
            <w:r>
              <w:t>F</w:t>
            </w:r>
          </w:p>
        </w:tc>
        <w:tc>
          <w:tcPr>
            <w:tcW w:type="dxa" w:w="4608"/>
          </w:tcPr>
          <w:p>
            <w:r>
              <w:t>Sprint 10 technical documentation — all P1–P5 rules</w:t>
            </w:r>
          </w:p>
        </w:tc>
        <w:tc>
          <w:tcPr>
            <w:tcW w:type="dxa" w:w="3024"/>
          </w:tcPr>
          <w:p>
            <w:r>
              <w:t>Zero-hint exam (domain 2)</w:t>
            </w:r>
          </w:p>
        </w:tc>
      </w:tr>
      <w:tr>
        <w:tc>
          <w:tcPr>
            <w:tcW w:type="dxa" w:w="648"/>
          </w:tcPr>
          <w:p>
            <w:r>
              <w:t>28</w:t>
            </w:r>
          </w:p>
        </w:tc>
        <w:tc>
          <w:tcPr>
            <w:tcW w:type="dxa" w:w="648"/>
          </w:tcPr>
          <w:p>
            <w:r>
              <w:t>F</w:t>
            </w:r>
          </w:p>
        </w:tc>
        <w:tc>
          <w:tcPr>
            <w:tcW w:type="dxa" w:w="4608"/>
          </w:tcPr>
          <w:p>
            <w:r>
              <w:t>Sprint 10 data processing and reporting — all P1–P5</w:t>
            </w:r>
          </w:p>
        </w:tc>
        <w:tc>
          <w:tcPr>
            <w:tcW w:type="dxa" w:w="3024"/>
          </w:tcPr>
          <w:p>
            <w:r>
              <w:t>Zero-hint exam (domain 3)</w:t>
            </w:r>
          </w:p>
        </w:tc>
      </w:tr>
      <w:tr>
        <w:tc>
          <w:tcPr>
            <w:tcW w:type="dxa" w:w="648"/>
          </w:tcPr>
          <w:p>
            <w:r>
              <w:t>29</w:t>
            </w:r>
          </w:p>
        </w:tc>
        <w:tc>
          <w:tcPr>
            <w:tcW w:type="dxa" w:w="648"/>
          </w:tcPr>
          <w:p>
            <w:r>
              <w:t>F</w:t>
            </w:r>
          </w:p>
        </w:tc>
        <w:tc>
          <w:tcPr>
            <w:tcW w:type="dxa" w:w="4608"/>
          </w:tcPr>
          <w:p>
            <w:r>
              <w:t>Sprint 10 project management — all P1–P5 rules</w:t>
            </w:r>
          </w:p>
        </w:tc>
        <w:tc>
          <w:tcPr>
            <w:tcW w:type="dxa" w:w="3024"/>
          </w:tcPr>
          <w:p>
            <w:r>
              <w:t>Zero-hint exam (domain 4)</w:t>
            </w:r>
          </w:p>
        </w:tc>
      </w:tr>
      <w:tr>
        <w:tc>
          <w:tcPr>
            <w:tcW w:type="dxa" w:w="648"/>
          </w:tcPr>
          <w:p>
            <w:r>
              <w:t>30</w:t>
            </w:r>
          </w:p>
        </w:tc>
        <w:tc>
          <w:tcPr>
            <w:tcW w:type="dxa" w:w="648"/>
          </w:tcPr>
          <w:p>
            <w:r>
              <w:t>F</w:t>
            </w:r>
          </w:p>
        </w:tc>
        <w:tc>
          <w:tcPr>
            <w:tcW w:type="dxa" w:w="4608"/>
          </w:tcPr>
          <w:p>
            <w:r>
              <w:t>Sprint 10 final benchmark challenge — all P1–P5 rules</w:t>
            </w:r>
          </w:p>
        </w:tc>
        <w:tc>
          <w:tcPr>
            <w:tcW w:type="dxa" w:w="3024"/>
          </w:tcPr>
          <w:p>
            <w:r>
              <w:t>Ultimate compliance exam</w:t>
            </w:r>
          </w:p>
        </w:tc>
      </w:tr>
    </w:tbl>
    <w:p/>
    <w:p>
      <w:r>
        <w:rPr>
          <w:b/>
          <w:i w:val="0"/>
        </w:rPr>
        <w:t>Example — Arc A (Day 01):</w:t>
      </w:r>
    </w:p>
    <w:p>
      <w:pPr>
        <w:pStyle w:val="ListBullet"/>
        <w:ind w:left="720"/>
      </w:pPr>
      <w:r>
        <w:t>r1: Ask the agent to organize meeting notes into JSON. No mention of date format.</w:t>
      </w:r>
    </w:p>
    <w:p>
      <w:pPr>
        <w:pStyle w:val="ListBullet"/>
        <w:ind w:left="720"/>
      </w:pPr>
      <w:r>
        <w:t>r1 incorrect feedback: 'All time fields must use full ISO 8601 with +08:00 offset — e.g. 2026-03-16T09:30:00+08:00'</w:t>
      </w:r>
    </w:p>
    <w:p>
      <w:pPr>
        <w:pStyle w:val="ListBullet"/>
        <w:ind w:left="720"/>
      </w:pPr>
      <w:r>
        <w:t>r2: Multiple-choice question testing conceptual understanding of P1.</w:t>
      </w:r>
    </w:p>
    <w:p>
      <w:pPr>
        <w:pStyle w:val="ListBullet"/>
        <w:ind w:left="720"/>
      </w:pPr>
      <w:r>
        <w:t>r3: Another hands-on task — still testing P1 but in a different context.</w:t>
      </w:r>
    </w:p>
    <w:p>
      <w:r>
        <w:rPr>
          <w:b w:val="0"/>
          <w:i w:val="0"/>
        </w:rPr>
        <w:t>By Day 05 (end of Arc A), the agent has encountered P1 in five completely different work domains (standup notes, milestone reports, API logs, code docs, sprint reviews). Arc B then introduces P2 on top of this foundation, and so on cumulatively through Day 30.</w:t>
      </w:r>
    </w:p>
    <w:p>
      <w:pPr>
        <w:pStyle w:val="Heading1"/>
        <w:jc w:val="left"/>
      </w:pPr>
      <w:r>
        <w:t>4. Two Question Types: Complementary by Design</w:t>
      </w:r>
    </w:p>
    <w:p>
      <w:pPr>
        <w:pStyle w:val="Heading2"/>
        <w:jc w:val="left"/>
      </w:pPr>
      <w:r>
        <w:t>4.1  file_check — Behavioral Verification</w:t>
      </w:r>
    </w:p>
    <w:p>
      <w:r>
        <w:rPr>
          <w:b w:val="0"/>
          <w:i w:val="0"/>
        </w:rPr>
        <w:t>The agent performs real file operations in an isolated workspace. An eval command is executed as a subprocess to verify the output programmatically.</w:t>
      </w:r>
    </w:p>
    <w:p>
      <w:pPr>
        <w:spacing w:before="80" w:after="80"/>
        <w:ind w:left="576"/>
        <w:shd w:val="clear" w:color="auto" w:fill="F2F2F2"/>
      </w:pPr>
      <w:r>
        <w:rPr>
          <w:rFonts w:ascii="Courier New" w:hAnsi="Courier New"/>
          <w:sz w:val="18"/>
        </w:rPr>
        <w:t>{</w:t>
        <w:br/>
        <w:t xml:space="preserve">  "type": "file_check",</w:t>
        <w:br/>
        <w:t xml:space="preserve">  "question": "Organize standup_raw.txt into standup.json with fields: meeting_time, attendees, action_items",</w:t>
        <w:br/>
        <w:t xml:space="preserve">  "eval": {</w:t>
        <w:br/>
        <w:t xml:space="preserve">    "command": "python scripts/check_iso8601.py day01/standup.json meeting_time action_items[].due_date",</w:t>
        <w:br/>
        <w:t xml:space="preserve">    "expect_exit": 0</w:t>
        <w:br/>
        <w:t xml:space="preserve">  }</w:t>
        <w:br/>
        <w:t>}</w:t>
      </w:r>
    </w:p>
    <w:p>
      <w:pPr>
        <w:pStyle w:val="ListBullet"/>
        <w:ind w:left="360"/>
      </w:pPr>
      <w:r>
        <w:t>Scoring: binary pass/fail (1.0 or 0.0) — no model judge, zero noise.</w:t>
      </w:r>
    </w:p>
    <w:p>
      <w:pPr>
        <w:pStyle w:val="ListBullet"/>
        <w:ind w:left="360"/>
      </w:pPr>
      <w:r>
        <w:t>Supports chaining multiple validators with &amp;&amp; for multi-rule verification.</w:t>
      </w:r>
    </w:p>
    <w:p>
      <w:pPr>
        <w:pStyle w:val="ListBullet"/>
        <w:ind w:left="360"/>
      </w:pPr>
      <w:r>
        <w:t>Supports extra flags: expect_stdout, expect_stdout_regex, timeout.</w:t>
      </w:r>
    </w:p>
    <w:p>
      <w:pPr>
        <w:pStyle w:val="Heading2"/>
        <w:jc w:val="left"/>
      </w:pPr>
      <w:r>
        <w:t>4.2  multi_choice — Conceptual Probing</w:t>
      </w:r>
    </w:p>
    <w:p>
      <w:r>
        <w:rPr>
          <w:b w:val="0"/>
          <w:i w:val="0"/>
        </w:rPr>
        <w:t>The agent selects from multiple options representing typical correct and incorrect interpretations of a rule. Answer extraction uses \bbox{X,Y} or \boxed{X,Y} regex.</w:t>
      </w:r>
    </w:p>
    <w:p>
      <w:pPr>
        <w:spacing w:before="80" w:after="80"/>
        <w:ind w:left="576"/>
        <w:shd w:val="clear" w:color="auto" w:fill="F2F2F2"/>
      </w:pPr>
      <w:r>
        <w:rPr>
          <w:rFonts w:ascii="Courier New" w:hAnsi="Courier New"/>
          <w:sz w:val="18"/>
        </w:rPr>
        <w:t>{</w:t>
        <w:br/>
        <w:t xml:space="preserve">  "type": "multi_choice",</w:t>
        <w:br/>
        <w:t xml:space="preserve">  "question": "Which time strings conform to the standard? Select all that apply.\nA. 2026-03-16T09:30:00+08:00\nB. 2026-03-16 09:30:00\nE. 2026-03-16T09:30:00.000+08:00\n... Answer using \\bbox{X,Y}",</w:t>
        <w:br/>
        <w:t xml:space="preserve">  "eval": { "answer": ["A", "E"] }</w:t>
        <w:br/>
        <w:t>}</w:t>
      </w:r>
    </w:p>
    <w:p>
      <w:r>
        <w:rPr>
          <w:b/>
          <w:i w:val="0"/>
        </w:rPr>
        <w:t>Scoring formula (IoU F1, not exact match):</w:t>
      </w:r>
    </w:p>
    <w:p>
      <w:pPr>
        <w:spacing w:before="80" w:after="80"/>
        <w:ind w:left="576"/>
        <w:shd w:val="clear" w:color="auto" w:fill="F2F2F2"/>
      </w:pPr>
      <w:r>
        <w:rPr>
          <w:rFonts w:ascii="Courier New" w:hAnsi="Courier New"/>
          <w:sz w:val="18"/>
        </w:rPr>
        <w:t>score = 1 - (false_positives + false_negatives) / total_options</w:t>
        <w:br/>
        <w:br/>
        <w:t># Metrics also computed: exact_match, IoU, precision, recall, F1</w:t>
      </w:r>
    </w:p>
    <w:p>
      <w:r>
        <w:rPr>
          <w:b w:val="0"/>
          <w:i w:val="0"/>
        </w:rPr>
        <w:t>Each distractor option is hand-crafted to represent one specific misunderstanding — e.g. using Z (UTC) instead of +08:00, or using slash date separators, or missing the T separator.</w:t>
      </w:r>
    </w:p>
    <w:p>
      <w:pPr>
        <w:pStyle w:val="Heading2"/>
        <w:jc w:val="left"/>
      </w:pPr>
      <w:r>
        <w:t>4.3  Why Two Types?</w:t>
      </w:r>
    </w:p>
    <w:p>
      <w:r>
        <w:rPr>
          <w:b w:val="0"/>
          <w:i w:val="0"/>
        </w:rPr>
        <w:t>The two types are complementary, not redundant. An agent may produce correct output without being able to articulate the rule (behavioral without conceptual), or may correctly identify valid formats without producing them under a realistic task prompt (conceptual without behavioral). Both dimensions together provide a complete picture of preference acquisition.</w:t>
      </w:r>
    </w:p>
    <w:p>
      <w:pPr>
        <w:pStyle w:val="Heading1"/>
        <w:jc w:val="left"/>
      </w:pPr>
      <w:r>
        <w:t>5. Workspace Design: Isolation + Memory Continuity</w:t>
      </w:r>
    </w:p>
    <w:p>
      <w:pPr>
        <w:pStyle w:val="Heading2"/>
        <w:jc w:val="left"/>
      </w:pPr>
      <w:r>
        <w:t>5.1  Per-Day Directory Isolation</w:t>
      </w:r>
    </w:p>
    <w:p>
      <w:r>
        <w:rPr>
          <w:b w:val="0"/>
          <w:i w:val="0"/>
        </w:rPr>
        <w:t>Each day has its own workspace subdirectory containing that day's raw materials (standup notes, JSON stubs, code files, etc.). When a test runs, the agent's file access is restricted to the matching dayXX/ folder — it cannot see other days' files.</w:t>
      </w:r>
    </w:p>
    <w:p>
      <w:pPr>
        <w:spacing w:before="80" w:after="80"/>
        <w:ind w:left="576"/>
        <w:shd w:val="clear" w:color="auto" w:fill="F2F2F2"/>
      </w:pPr>
      <w:r>
        <w:rPr>
          <w:rFonts w:ascii="Courier New" w:hAnsi="Courier New"/>
          <w:sz w:val="18"/>
        </w:rPr>
        <w:t>workspaces/shared/</w:t>
        <w:br/>
        <w:t>├── IDENTITY.md     ← Agent role definition (constant across all days)</w:t>
        <w:br/>
        <w:t>├── USER.md         ← User profile (constant across all days)</w:t>
        <w:br/>
        <w:t>├── day01/</w:t>
        <w:br/>
        <w:t>│   ├── README.md           ← Narrative context for today</w:t>
        <w:br/>
        <w:t>│   ├── standup_raw.txt     ← Raw input material</w:t>
        <w:br/>
        <w:t>│   └── sprint_tasks.json   ← Structured data to process</w:t>
        <w:br/>
        <w:t>├── day05/</w:t>
        <w:br/>
        <w:t>│   ├── sprint_review_notes_raw.txt</w:t>
        <w:br/>
        <w:t>│   └── ...</w:t>
        <w:br/>
        <w:t>└── day12/   ← hardest: 6 rounds, all 5 rules, no hints</w:t>
      </w:r>
    </w:p>
    <w:p>
      <w:pPr>
        <w:pStyle w:val="Heading2"/>
        <w:jc w:val="left"/>
      </w:pPr>
      <w:r>
        <w:t>5.2  Session Architecture: One Session Per Day</w:t>
      </w:r>
    </w:p>
    <w:p>
      <w:r>
        <w:rPr>
          <w:b w:val="0"/>
          <w:i w:val="0"/>
        </w:rPr>
        <w:t>Each day has a unique session ID (e.g. day03_e6a9e1bf-...). The openclaw_state directory ships with pre-written session JSONL files for every day. Each file contains only a brief two-message opening: a user message setting the date and context, and a short agent acknowledgment.</w:t>
      </w:r>
    </w:p>
    <w:p>
      <w:r>
        <w:rPr>
          <w:b w:val="0"/>
          <w:i w:val="0"/>
        </w:rPr>
        <w:t>Cross-day memory is not embedded inside session files. Instead, three independent mechanisms handle it:</w:t>
      </w:r>
    </w:p>
    <w:p>
      <w:pPr>
        <w:pStyle w:val="ListBullet"/>
        <w:ind w:left="360"/>
      </w:pPr>
      <w:r>
        <w:t>Session Visibility (visibility: 'agent'): The agent can read all past session transcripts belonging to the same agent identity. When processing day N's questions, the agent has direct access to the real interaction logs of days 1 through N-1.</w:t>
      </w:r>
    </w:p>
    <w:p>
      <w:pPr>
        <w:pStyle w:val="ListBullet"/>
        <w:ind w:left="360"/>
      </w:pPr>
      <w:r>
        <w:t>Memory Injection: After each day completes, POST /v1/memory/ingest extracts semantically structured memories from the session and injects them into subsequent days' context. This is a compressed, curated version of history — not raw transcripts.</w:t>
      </w:r>
    </w:p>
    <w:p>
      <w:pPr>
        <w:pStyle w:val="ListBullet"/>
        <w:ind w:left="360"/>
      </w:pPr>
      <w:r>
        <w:t>RL Weight Updates: metaclaw train-step runs GRPO updates using the day's trajectories, burning the learned conventions into model weights. The next day runs with an updated model that 'knows' the rules without any explicit memory retrieval.</w:t>
      </w:r>
    </w:p>
    <w:p>
      <w:r>
        <w:rPr>
          <w:b w:val="0"/>
          <w:i w:val="0"/>
        </w:rPr>
        <w:t>By toggling each mechanism independently, the benchmark can isolate and measure each mechanism's contribution to behavioral adaptation:</w:t>
      </w:r>
    </w:p>
    <w:p>
      <w:pPr>
        <w:spacing w:before="80" w:after="80"/>
        <w:ind w:left="576"/>
        <w:shd w:val="clear" w:color="auto" w:fill="F2F2F2"/>
      </w:pPr>
      <w:r>
        <w:rPr>
          <w:rFonts w:ascii="Courier New" w:hAnsi="Courier New"/>
          <w:sz w:val="18"/>
        </w:rPr>
        <w:t>baseline:       session visibility off → agent remembers nothing</w:t>
        <w:br/>
        <w:t>memory only:    curated memory injected → explicit recall</w:t>
        <w:br/>
        <w:t>RL only:        weights updated → implicit retention</w:t>
        <w:br/>
        <w:t>RL + memory:    both combined → full MetaClaw mode</w:t>
      </w:r>
    </w:p>
    <w:p>
      <w:pPr>
        <w:pStyle w:val="Heading1"/>
        <w:jc w:val="left"/>
      </w:pPr>
      <w:r>
        <w:t>6. Feedback Injection Mechanism</w:t>
      </w:r>
    </w:p>
    <w:p>
      <w:r>
        <w:rPr>
          <w:b w:val="0"/>
          <w:i w:val="0"/>
        </w:rPr>
        <w:t>After each round, the system immediately scores the agent's output (inline scoring) and prepends the result to the next round's message:</w:t>
      </w:r>
    </w:p>
    <w:p>
      <w:pPr>
        <w:spacing w:before="80" w:after="80"/>
        <w:ind w:left="576"/>
        <w:shd w:val="clear" w:color="auto" w:fill="F2F2F2"/>
      </w:pPr>
      <w:r>
        <w:rPr>
          <w:rFonts w:ascii="Courier New" w:hAnsi="Courier New"/>
          <w:sz w:val="18"/>
        </w:rPr>
        <w:t># prompts.py</w:t>
        <w:br/>
        <w:t>def with_feedback(feedback_text, question_text):</w:t>
        <w:br/>
        <w:t xml:space="preserve">    return f"[Previous Feedback] {feedback_text}\n\n{question_text}"</w:t>
        <w:br/>
        <w:br/>
        <w:t># infer_cmd.py — _run_group()</w:t>
        <w:br/>
        <w:t>if prev_inline_score is not None:</w:t>
        <w:br/>
        <w:t xml:space="preserve">    feedback_text = _build_feedback_text(prev_round_record, prev_inline_score)</w:t>
        <w:br/>
        <w:t xml:space="preserve">    query = with_feedback(feedback_text, next_question)</w:t>
        <w:br/>
        <w:t>else:</w:t>
        <w:br/>
        <w:t xml:space="preserve">    query = next_question</w:t>
      </w:r>
    </w:p>
    <w:p>
      <w:r>
        <w:rPr>
          <w:b/>
          <w:i w:val="0"/>
        </w:rPr>
        <w:t>Three categories of feedback content:</w:t>
      </w:r>
    </w:p>
    <w:p>
      <w:pPr>
        <w:pStyle w:val="ListBullet"/>
        <w:ind w:left="360"/>
      </w:pPr>
      <w:r>
        <w:t>Format error: "Your response did not include a \bbox{X} answer..." — triggered when the agent fails to use the required answer format.</w:t>
      </w:r>
    </w:p>
    <w:p>
      <w:pPr>
        <w:pStyle w:val="ListBullet"/>
        <w:ind w:left="360"/>
      </w:pPr>
      <w:r>
        <w:t>Option-level explanation: "You missed option E: milliseconds are optional; the +08:00 timezone offset is present." / "You incorrectly selected option B: missing the T separator..." — one line per incorrect selection.</w:t>
      </w:r>
    </w:p>
    <w:p>
      <w:pPr>
        <w:pStyle w:val="ListBullet"/>
        <w:ind w:left="360"/>
      </w:pPr>
      <w:r>
        <w:t>File check feedback: the 'correct' or 'incorrect' branch from the round record. The incorrect branch explicitly names which rule was violated and gives the correct form.</w:t>
      </w:r>
    </w:p>
    <w:p>
      <w:r>
        <w:rPr>
          <w:b w:val="0"/>
          <w:i w:val="0"/>
        </w:rPr>
        <w:t>After the final round of each day, an additional standalone feedback message is sent to the agent with no attached question. This allows the agent's memory/RL system to internalize the day's lessons as a standalone signal, not just as a prefix to the next task.</w:t>
      </w:r>
    </w:p>
    <w:p>
      <w:pPr>
        <w:pStyle w:val="Heading1"/>
        <w:jc w:val="left"/>
      </w:pPr>
      <w:r>
        <w:t>7. Eval Scripts: Engineering-Grade Verification</w:t>
      </w:r>
    </w:p>
    <w:p>
      <w:r>
        <w:rPr>
          <w:b w:val="0"/>
          <w:i w:val="0"/>
        </w:rPr>
        <w:t>Five Python validator scripts correspond to the five preferences. They are designed for precision, composability, and zero false positives.</w:t>
      </w:r>
    </w:p>
    <w:tbl>
      <w:tblPr>
        <w:tblStyle w:val="TableGrid"/>
        <w:tblW w:type="auto" w:w="0"/>
        <w:jc w:val="left"/>
        <w:tblLook w:firstColumn="1" w:firstRow="1" w:lastColumn="0" w:lastRow="0" w:noHBand="0" w:noVBand="1" w:val="04A0"/>
      </w:tblPr>
      <w:tblGrid>
        <w:gridCol w:w="3041"/>
        <w:gridCol w:w="3041"/>
        <w:gridCol w:w="3041"/>
      </w:tblGrid>
      <w:tr>
        <w:tc>
          <w:tcPr>
            <w:tcW w:type="dxa" w:w="2160"/>
            <w:shd w:val="clear" w:color="auto" w:fill="D9E1F2"/>
          </w:tcPr>
          <w:p>
            <w:r>
              <w:rPr>
                <w:b/>
              </w:rPr>
              <w:t>Script</w:t>
            </w:r>
          </w:p>
        </w:tc>
        <w:tc>
          <w:tcPr>
            <w:tcW w:type="dxa" w:w="2016"/>
            <w:shd w:val="clear" w:color="auto" w:fill="D9E1F2"/>
          </w:tcPr>
          <w:p>
            <w:r>
              <w:rPr>
                <w:b/>
              </w:rPr>
              <w:t>Checks</w:t>
            </w:r>
          </w:p>
        </w:tc>
        <w:tc>
          <w:tcPr>
            <w:tcW w:type="dxa" w:w="5472"/>
            <w:shd w:val="clear" w:color="auto" w:fill="D9E1F2"/>
          </w:tcPr>
          <w:p>
            <w:r>
              <w:rPr>
                <w:b/>
              </w:rPr>
              <w:t>Key Feature</w:t>
            </w:r>
          </w:p>
        </w:tc>
      </w:tr>
      <w:tr>
        <w:tc>
          <w:tcPr>
            <w:tcW w:type="dxa" w:w="2160"/>
          </w:tcPr>
          <w:p>
            <w:r>
              <w:t>check_iso8601.py</w:t>
            </w:r>
          </w:p>
        </w:tc>
        <w:tc>
          <w:tcPr>
            <w:tcW w:type="dxa" w:w="2016"/>
          </w:tcPr>
          <w:p>
            <w:r>
              <w:t>P1 — datetime format</w:t>
            </w:r>
          </w:p>
        </w:tc>
        <w:tc>
          <w:tcPr>
            <w:tcW w:type="dxa" w:w="5472"/>
          </w:tcPr>
          <w:p>
            <w:r>
              <w:t>Regex: ^\d{4}-\d{2}-\d{2}T\d{2}:\d{2}:\d{2}(\.\d+)?\+08:00$</w:t>
              <w:br/>
              <w:t>Supports dot-notation paths (meta.created_at) and array paths (items[].due_date)</w:t>
            </w:r>
          </w:p>
        </w:tc>
      </w:tr>
      <w:tr>
        <w:tc>
          <w:tcPr>
            <w:tcW w:type="dxa" w:w="2160"/>
          </w:tcPr>
          <w:p>
            <w:r>
              <w:t>check_filename.py</w:t>
            </w:r>
          </w:p>
        </w:tc>
        <w:tc>
          <w:tcPr>
            <w:tcW w:type="dxa" w:w="2016"/>
          </w:tcPr>
          <w:p>
            <w:r>
              <w:t>P2 — file naming</w:t>
            </w:r>
          </w:p>
        </w:tc>
        <w:tc>
          <w:tcPr>
            <w:tcW w:type="dxa" w:w="5472"/>
          </w:tcPr>
          <w:p>
            <w:r>
              <w:t>Regex: ^\d{8}_[a-z][a-z0-9_]*\.[a-z0-9]+$</w:t>
              <w:br/>
              <w:t>Also supports --dir / --ext / --min-count for directory-level checks</w:t>
            </w:r>
          </w:p>
        </w:tc>
      </w:tr>
      <w:tr>
        <w:tc>
          <w:tcPr>
            <w:tcW w:type="dxa" w:w="2160"/>
          </w:tcPr>
          <w:p>
            <w:r>
              <w:t>check_metadata.py</w:t>
            </w:r>
          </w:p>
        </w:tc>
        <w:tc>
          <w:tcPr>
            <w:tcW w:type="dxa" w:w="2016"/>
          </w:tcPr>
          <w:p>
            <w:r>
              <w:t>P3 — metadata fields</w:t>
            </w:r>
          </w:p>
        </w:tc>
        <w:tc>
          <w:tcPr>
            <w:tcW w:type="dxa" w:w="5472"/>
          </w:tcPr>
          <w:p>
            <w:r>
              <w:t>Dispatches by file type: JSON → meta object, MD → YAML frontmatter, PY → module docstring Meta section, CSV → first-line # meta: comment.</w:t>
              <w:br/>
              <w:t>Validates created_at ISO format + status enum {pending, in_progress, done}</w:t>
            </w:r>
          </w:p>
        </w:tc>
      </w:tr>
      <w:tr>
        <w:tc>
          <w:tcPr>
            <w:tcW w:type="dxa" w:w="2160"/>
          </w:tcPr>
          <w:p>
            <w:r>
              <w:t>check_backup.py</w:t>
            </w:r>
          </w:p>
        </w:tc>
        <w:tc>
          <w:tcPr>
            <w:tcW w:type="dxa" w:w="2016"/>
          </w:tcPr>
          <w:p>
            <w:r>
              <w:t>P4 — modify vs. create</w:t>
            </w:r>
          </w:p>
        </w:tc>
        <w:tc>
          <w:tcPr>
            <w:tcW w:type="dxa" w:w="5472"/>
          </w:tcPr>
          <w:p>
            <w:r>
              <w:t>Verifies that specific existing files were modified in-place rather than recreated</w:t>
            </w:r>
          </w:p>
        </w:tc>
      </w:tr>
      <w:tr>
        <w:tc>
          <w:tcPr>
            <w:tcW w:type="dxa" w:w="2160"/>
          </w:tcPr>
          <w:p>
            <w:r>
              <w:t>check_done_log.py</w:t>
            </w:r>
          </w:p>
        </w:tc>
        <w:tc>
          <w:tcPr>
            <w:tcW w:type="dxa" w:w="2016"/>
          </w:tcPr>
          <w:p>
            <w:r>
              <w:t>P5 — completion log</w:t>
            </w:r>
          </w:p>
        </w:tc>
        <w:tc>
          <w:tcPr>
            <w:tcW w:type="dxa" w:w="5472"/>
          </w:tcPr>
          <w:p>
            <w:r>
              <w:t>Line regex with ISO timestamp, task_id, summary (≤80 chars).</w:t>
              <w:br/>
              <w:t>Supports --min-entries and --task-prefix for progressive validation</w:t>
            </w:r>
          </w:p>
        </w:tc>
      </w:tr>
    </w:tbl>
    <w:p/>
    <w:p>
      <w:r>
        <w:rPr>
          <w:b/>
          <w:i w:val="0"/>
        </w:rPr>
        <w:t>Multi-rule eval commands chain validators with &amp;&amp;:</w:t>
      </w:r>
    </w:p>
    <w:p>
      <w:pPr>
        <w:spacing w:before="80" w:after="80"/>
        <w:ind w:left="576"/>
        <w:shd w:val="clear" w:color="auto" w:fill="F2F2F2"/>
      </w:pPr>
      <w:r>
        <w:rPr>
          <w:rFonts w:ascii="Courier New" w:hAnsi="Courier New"/>
          <w:sz w:val="18"/>
        </w:rPr>
        <w:t># day12/r1 eval command (4 validators in sequence)</w:t>
        <w:br/>
        <w:t>python -c "import glob,sys; files=sorted(glob.glob('day12/20260424_*.json')); sys.exit(0 if files else 1)"</w:t>
        <w:br/>
        <w:t>&amp;&amp; python scripts/check_iso8601.py &lt;file&gt; meta.created_at dashboard_generated_at</w:t>
        <w:br/>
        <w:t>&amp;&amp; python scripts/check_metadata.py &lt;file&gt;</w:t>
        <w:br/>
        <w:t>&amp;&amp; python scripts/check_done_log.py done.log --min-entries 1 --task-prefix sprint10_dashboard</w:t>
      </w:r>
    </w:p>
    <w:p>
      <w:pPr>
        <w:pStyle w:val="Heading1"/>
        <w:jc w:val="left"/>
      </w:pPr>
      <w:r>
        <w:t>8. Core Design Patterns</w:t>
      </w:r>
    </w:p>
    <w:p>
      <w:pPr>
        <w:pStyle w:val="Heading2"/>
        <w:jc w:val="left"/>
      </w:pPr>
      <w:r>
        <w:t>Pattern 1: Programmatically Verifiable Behavioral Rules</w:t>
      </w:r>
    </w:p>
    <w:p>
      <w:r>
        <w:rPr>
          <w:b w:val="0"/>
          <w:i w:val="0"/>
        </w:rPr>
        <w:t>The benchmark's power comes not from difficulty but from measurement precision. Every rule is expressible as a deterministic predicate executable on the agent's file output. This eliminates all subjectivity from the reward signal — a critical property for RL training data generation.</w:t>
      </w:r>
    </w:p>
    <w:p>
      <w:pPr>
        <w:pStyle w:val="Heading2"/>
        <w:jc w:val="left"/>
      </w:pPr>
      <w:r>
        <w:t>Pattern 2: First-Encounter → Failure → Feedback → Consolidation</w:t>
      </w:r>
    </w:p>
    <w:p>
      <w:r>
        <w:rPr>
          <w:b w:val="0"/>
          <w:i w:val="0"/>
        </w:rPr>
        <w:t>Every rule follows a strict introduction lifecycle across the arc structure:</w:t>
      </w:r>
    </w:p>
    <w:p>
      <w:pPr>
        <w:spacing w:before="80" w:after="80"/>
        <w:ind w:left="576"/>
        <w:shd w:val="clear" w:color="auto" w:fill="F2F2F2"/>
      </w:pPr>
      <w:r>
        <w:rPr>
          <w:rFonts w:ascii="Courier New" w:hAnsi="Courier New"/>
          <w:sz w:val="18"/>
        </w:rPr>
        <w:t>First encounter → agent fails → feedback reveals rule</w:t>
        <w:br/>
        <w:t xml:space="preserve">    → same-arc day 2 → test same rule (no hint)</w:t>
        <w:br/>
        <w:t xml:space="preserve">    → every subsequent comprehensive day → cumulative test of all rules so far</w:t>
        <w:br/>
        <w:t xml:space="preserve">    → Arc F final exam → zero hints, all rules, hardest tasks</w:t>
      </w:r>
    </w:p>
    <w:p>
      <w:r>
        <w:rPr>
          <w:b w:val="0"/>
          <w:i w:val="0"/>
        </w:rPr>
        <w:t>This is a Spaced Repetition testing structure. Rules are not tested once; they recur across domains and time intervals, measuring genuine retention rather than session-level recall.</w:t>
      </w:r>
    </w:p>
    <w:p>
      <w:pPr>
        <w:pStyle w:val="Heading2"/>
        <w:jc w:val="left"/>
      </w:pPr>
      <w:r>
        <w:t>Pattern 3: Behavior Layer + Concept Layer</w:t>
      </w:r>
    </w:p>
    <w:p>
      <w:r>
        <w:rPr>
          <w:b w:val="0"/>
          <w:i w:val="0"/>
        </w:rPr>
        <w:t>Each rule is tested at two levels: file_check tests whether the agent can produce compliant output (behavioral), while multi_choice tests whether the agent can distinguish correct from incorrect forms (conceptual). Distractors in multi_choice questions are precisely crafted — each wrong option represents one specific, commonly occurring misunderstanding of the rule.</w:t>
      </w:r>
    </w:p>
    <w:p>
      <w:pPr>
        <w:pStyle w:val="Heading2"/>
        <w:jc w:val="left"/>
      </w:pPr>
      <w:r>
        <w:t>Pattern 4: Narrative-Driven Task Framing</w:t>
      </w:r>
    </w:p>
    <w:p>
      <w:r>
        <w:rPr>
          <w:b w:val="0"/>
          <w:i w:val="0"/>
        </w:rPr>
        <w:t>Tasks are framed as realistic workplace activities ("organize today's standup notes", "write the sprint review", "prepare deployment notes"), not as format-compliance exercises. The rules are embedded requirements that the agent must recognize and apply on its own — not instructions. This is what makes the benchmark measure genuine preference internalization rather than instruction-following capability.</w:t>
      </w:r>
    </w:p>
    <w:p>
      <w:pPr>
        <w:pStyle w:val="Heading2"/>
        <w:jc w:val="left"/>
      </w:pPr>
      <w:r>
        <w:t>Pattern 5: Zero-Hint Final Exam</w:t>
      </w:r>
    </w:p>
    <w:p>
      <w:r>
        <w:rPr>
          <w:b w:val="0"/>
          <w:i w:val="0"/>
        </w:rPr>
        <w:t>Arc F (Days 26–30) removes all hint-bearing feedback. The incorrect branch of feedback only identifies what went wrong, not how to fix it. After 25 days of cumulative feedback exposure, the agent must know all five rules from memory or weights, not from in-context clues. Day 30 ('Sprint 10 final benchmark challenge') is the ultimate exam: all five rules, hardest task complexity, zero guidance.</w:t>
      </w:r>
    </w:p>
    <w:p>
      <w:pPr>
        <w:pStyle w:val="Heading1"/>
        <w:jc w:val="left"/>
      </w:pPr>
      <w:r>
        <w:t>9. Implications for Training Data Generation</w:t>
      </w:r>
    </w:p>
    <w:p>
      <w:r>
        <w:rPr>
          <w:b w:val="0"/>
          <w:i w:val="0"/>
        </w:rPr>
        <w:t>The benchmark's design philosophy translates directly into a set of principles for constructing high-quality RL training data:</w:t>
      </w:r>
    </w:p>
    <w:p>
      <w:r>
        <w:rPr>
          <w:b/>
          <w:i w:val="0"/>
        </w:rPr>
        <w:t>1. Design rules as executable validators, not LLM judgments.</w:t>
      </w:r>
    </w:p>
    <w:p>
      <w:pPr>
        <w:ind w:left="432"/>
      </w:pPr>
      <w:r>
        <w:rPr>
          <w:b w:val="0"/>
          <w:i w:val="0"/>
        </w:rPr>
        <w:t>Build a reward function that is a deterministic program, not a model call. This gives clean, reproducible binary or partial-credit reward signals. The five eval scripts here are the canonical example.</w:t>
      </w:r>
    </w:p>
    <w:p>
      <w:r>
        <w:rPr>
          <w:b/>
          <w:i w:val="0"/>
        </w:rPr>
        <w:t>2. Generate trajectories across the full failure-correction-success arc.</w:t>
      </w:r>
    </w:p>
    <w:p>
      <w:pPr>
        <w:ind w:left="432"/>
      </w:pPr>
      <w:r>
        <w:rPr>
          <w:b w:val="0"/>
          <w:i w:val="0"/>
        </w:rPr>
        <w:t>For each rule, you need at least two trajectory types: (a) first-encounter failure with corrective feedback signal, and (b) later-task success without hints. GRPO needs reward variance within a group — groups where the agent sometimes complies and sometimes does not produce the best learning signal.</w:t>
      </w:r>
    </w:p>
    <w:p>
      <w:r>
        <w:rPr>
          <w:b/>
          <w:i w:val="0"/>
        </w:rPr>
        <w:t>3. Wrap rules inside realistic tasks, not explicit instructions.</w:t>
      </w:r>
    </w:p>
    <w:p>
      <w:pPr>
        <w:ind w:left="432"/>
      </w:pPr>
      <w:r>
        <w:rPr>
          <w:b w:val="0"/>
          <w:i w:val="0"/>
        </w:rPr>
        <w:t>A task prompt that says 'use ISO 8601' trains instruction-following, not preference internalization. The prompt should describe a realistic activity; the rule should be an implicit requirement the agent infers and applies. This creates trajectories with better generalization value.</w:t>
      </w:r>
    </w:p>
    <w:p>
      <w:r>
        <w:rPr>
          <w:b/>
          <w:i w:val="0"/>
        </w:rPr>
        <w:t>4. Apply Spaced Repetition across domains.</w:t>
      </w:r>
    </w:p>
    <w:p>
      <w:pPr>
        <w:ind w:left="432"/>
      </w:pPr>
      <w:r>
        <w:rPr>
          <w:b w:val="0"/>
          <w:i w:val="0"/>
        </w:rPr>
        <w:t>The same rule appearing in project management (day01), data processing (day02), code engineering (day03), and deployment notes (day12) forces the model to learn a domain-agnostic representation of the rule. Single-domain training data produces brittle behavior.</w:t>
      </w:r>
    </w:p>
    <w:p>
      <w:r>
        <w:rPr>
          <w:b/>
          <w:i w:val="0"/>
        </w:rPr>
        <w:t>5. Chain validators for multi-rule tasks.</w:t>
      </w:r>
    </w:p>
    <w:p>
      <w:pPr>
        <w:ind w:left="432"/>
      </w:pPr>
      <w:r>
        <w:rPr>
          <w:b w:val="0"/>
          <w:i w:val="0"/>
        </w:rPr>
        <w:t>Late-stage training tasks should require satisfying multiple rules simultaneously. The &amp;&amp; chaining pattern in eval commands is the right model: pass all validators to earn reward = 1.0, fail any one to earn 0.0 or a partial score. This creates natural curriculum progression.</w:t>
      </w:r>
    </w:p>
    <w:p/>
    <w:p/>
    <w:p>
      <w:pPr>
        <w:jc w:val="center"/>
      </w:pPr>
      <w:r>
        <w:t>────────────────────────────────────────────────────────────────────────────────</w:t>
      </w:r>
    </w:p>
    <w:p>
      <w:pPr>
        <w:jc w:val="center"/>
      </w:pPr>
      <w:r>
        <w:rPr>
          <w:color w:val="808080"/>
          <w:sz w:val="18"/>
        </w:rPr>
        <w:t>Source: Analysis of MetaClaw repository at github.com/TinaZhang66/MetaClaw. All code references are from benchmark/src/ and benchmark/data/metaclaw-bench/.</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