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ersqf88xt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项目 PRD 与架构文档 (草案)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项目概述 (Project Overview)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产品目标：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开发一款以“对话框交互”为核心的轻量级长文本创作工具，利用碎片化输入的心理优势降低写作门槛。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运行环境：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基于 Web 技术，支持通过 PWA（渐进式 Web 应用）形式在桌面端和移动端离线运行。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核心功能需求 (Core Features)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左侧边栏工程管理 (Project Management)：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最上面是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chat 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和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搜索对话（Search chats)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分为上下两块。上半部分为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，下半部分为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Chats (未分类)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支持无限层级的树状结构 (Tree-view) 以实现拖拽嵌套。项目内部需支持预设模板（如自动生成角色、世界观子文件夹）。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标签与提取逻辑 (Tagging System)：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在处理用户输入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时，使用正则表达式匹配特定格式（如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【关键词】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#关键词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提取出的词作为数组写入该 Block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属性中。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层实现标签点击后的全局过滤视图。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附件处理 (Attachments)：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实现一个简单的文件上传区，支持本地读取 .txt 文件并将其转化为只读的 Text Block 存入项目中。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视图 A：聊天输入模式 (Chat View)：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界面模拟主流通讯软件（如ChatGPT、Gemini）。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底部固定输入框，支持多行文本输入，但是有上限，和Gemini一样不超过八行。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输入框的右上角可以扩大。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输入内容以对话气泡形式向上滚动。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就地编辑：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点击任意已发送气泡，可原地修改内容并保存。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视图 B：卡片排序模式 (Board View)：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将当前项目中的所有气泡转化为独立卡片。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支持通过拖拽 (Drag &amp; Drop) 自由调整卡片的排列顺序。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视图 C：顺畅阅读模式 (Document View)：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隐藏所有聊天界面的视觉元素（头像、气泡边界、时间戳等）。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按照调整好的顺序，将所有文本块无缝拼接渲染为标准纯文本。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支持一键全选复制或导出。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数据模型 (Data Model)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存储方案：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纯本地存储（初期使用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，若数据量大后期可迁移至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IndexedDB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数据结构：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放弃单文件存储，采用块状（Block-based）存储。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对象：包含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对象（单条气泡）：包含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（用于控制顺序的索引）。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技术栈推荐 (Tech Stack)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为了确保 AI (Cursor) 在生成代码时的极高成功率，建议采用最主流的现代前端配置：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核心框架：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React + Vite（AI 理解最好，启动快）。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与样式：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Tailwind CSS（AI 极少在排版上出错）。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拖拽功能：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dnd-kit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图标库：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 React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