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CSS制作动画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注：浏览器不同相应属性支持的方法也不同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transform属性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变形，主要包括旋转rotate，扭曲skew，缩放scale，移动translate，以及矩阵变形matrix。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Style w:val="8"/>
          <w:rFonts w:hint="eastAsia" w:ascii="新宋体" w:hAnsi="新宋体" w:eastAsia="新宋体" w:cs="新宋体"/>
          <w:b/>
          <w:i w:val="0"/>
          <w:caps w:val="0"/>
          <w:color w:val="484848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8"/>
          <w:rFonts w:hint="eastAsia" w:ascii="新宋体" w:hAnsi="新宋体" w:eastAsia="新宋体" w:cs="新宋体"/>
          <w:b/>
          <w:i w:val="0"/>
          <w:caps w:val="0"/>
          <w:color w:val="484848"/>
          <w:spacing w:val="0"/>
          <w:sz w:val="28"/>
          <w:szCs w:val="28"/>
          <w:bdr w:val="none" w:color="auto" w:sz="0" w:space="0"/>
          <w:shd w:val="clear" w:fill="FFFFFF"/>
        </w:rPr>
        <w:t>语法：</w:t>
      </w:r>
    </w:p>
    <w:p>
      <w:pPr>
        <w:pStyle w:val="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transform ： none | [ ]* 也就是： transform: rotate | scale | skew | translate |matrix;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ne:表示不进行变换；表示一个或多个变换函数，以空格分开；换句话说就是我们同时对一个元素进行transform的多种属性操作，例如rotate、scale、translate三种，但这里需要提醒大家的，以往我们叠加效果都是用逗号（“，”）隔开，但transform中使用多个属性时却需要有空格隔开。大家记住了是空格隔开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rotate(arg)旋转，参数为角度，可用transition-origin定义旋转基点，默认为中心点。transform-origin(X,Y):用来设置元素的运动的基点（参照点）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scale(x,y)缩放，为1则是没有缩放，大于1时放大，小于1时缩小。有x,y两个参数时在xy轴上同时缩放，若只有一个参数，例scale（2）则默认为在x轴，Y轴上同等倍数缩放。scaleX()和scaleY()分别指在X轴和Y轴身上缩放。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translate移动，用法同上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skew扭曲，在X或Y轴上进行斜切变换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matrix：</w:t>
      </w:r>
      <w:r>
        <w:rPr>
          <w:rFonts w:ascii="宋体" w:hAnsi="宋体" w:eastAsia="宋体" w:cs="宋体"/>
          <w:b w:val="0"/>
          <w:i w:val="0"/>
          <w:caps w:val="0"/>
          <w:color w:val="484848"/>
          <w:spacing w:val="0"/>
          <w:sz w:val="21"/>
          <w:szCs w:val="21"/>
          <w:shd w:val="clear" w:fill="FFFFFF"/>
        </w:rPr>
        <w:t> </w:t>
      </w:r>
      <w:r>
        <w:rPr>
          <w:rFonts w:hint="eastAsia"/>
          <w:sz w:val="28"/>
          <w:szCs w:val="28"/>
          <w:lang w:val="en-US" w:eastAsia="zh-CN"/>
        </w:rPr>
        <w:t>以一个含六值的(a,b,c,d,e,f)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"http://www.w3.org/TR/SVG/coords.html" \l "TransformMatrixDefined" \t "https://blog.csdn.net/u011537053/article/details/_blank"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变换矩阵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的形式指定一个2D变换，相当于直接应用一个[a b c d e f]变换矩阵。就是基于水平方向（X轴）和垂直方向（Y轴）重新定位元素,此属性值使用涉及到数学中的矩阵，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transition属性</w:t>
      </w:r>
    </w:p>
    <w:p>
      <w:pPr>
        <w:pStyle w:val="3"/>
        <w:numPr>
          <w:numId w:val="0"/>
        </w:num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例。transition:1s all ease;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5540" cy="2517775"/>
            <wp:effectExtent l="0" t="0" r="381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Transition-timing-function：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0750" cy="3453130"/>
            <wp:effectExtent l="0" t="0" r="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过渡效果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animation属性</w:t>
      </w:r>
    </w:p>
    <w:p>
      <w:pP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5F5F5"/>
        </w:rPr>
      </w:pPr>
      <w:r>
        <w:rPr>
          <w:rFonts w:hint="eastAsia"/>
          <w:sz w:val="28"/>
          <w:szCs w:val="28"/>
          <w:lang w:val="en-US" w:eastAsia="zh-CN"/>
        </w:rPr>
        <w:t>例：</w:t>
      </w:r>
      <w:r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5F5F5"/>
        </w:rPr>
        <w:t>none 0 ease 0 1 normal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2850" cy="2348865"/>
            <wp:effectExtent l="0" t="0" r="1270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Style w:val="8"/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animation-direction 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属性定义是否应该轮流反向播放动画。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（normal，alternate）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如果 animation-direction 值是 "alternate"，则动画会在奇数次数（1、3、5 等等）正常播放，而在偶数次数（2、4、6 等等）向后播放。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注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意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：如果把动画设置为只播放一次，则该属性没有效果。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 xml:space="preserve">animation-iteration-count: 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22"/>
          <w:szCs w:val="22"/>
          <w:bdr w:val="none" w:color="auto" w:sz="0" w:space="0"/>
          <w:shd w:val="clear" w:fill="F5F5F5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2"/>
          <w:szCs w:val="22"/>
          <w:bdr w:val="dotted" w:color="778855" w:sz="6" w:space="0"/>
          <w:shd w:val="clear" w:fill="F5F5F5"/>
        </w:rPr>
        <w:t>|infinite;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N为固定次数，infinite为无限次</w:t>
      </w:r>
    </w:p>
    <w:p>
      <w:pPr>
        <w:pStyle w:val="3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bdr w:val="none" w:color="auto" w:sz="0" w:space="0"/>
          <w:shd w:val="clear" w:fill="FDFCF8"/>
        </w:rPr>
        <w:t>定义和用法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通过 @keyframes 规则，您能够创建动画。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创建动画的原理是，将一套 CSS 样式逐渐变化为另一套样式。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在动画过程中，您能够多次改变这套 CSS 样式。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以百分比来规定改变发生的时间，或者通过关键词 "from" 和 "to"，等价于 0% 和 100%。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0% 是动画的开始时间，100% 动画的结束时间。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为了获得最佳的浏览器支持，您应该始终定义 0% 和 100% 选择器。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注释：请使用动画属性来控制动画的外观，同时将动画与选择器绑定。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75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DFCF8"/>
        </w:rPr>
        <w:t>实例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带有多个 CSS 样式的多个 keyframe 选择器：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@keyframes mymove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0%   {top:0px; left:0px; background:red;}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25%  {top:0px; left:100px; background:blue;}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50%  {top:100px; left:100px; background:yellow;}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75%  {top:100px; left:0px; background:green;}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100% {top:0px; left:0px; background:red;}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@-moz-keyframes mymove /* Firefox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0%   {top:0px; left:0px; background:red;}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25%  {top:0px; left:100px; background:blue;}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50%  {top:100px; left:100px; background:yellow;}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75%  {top:100px; left:0px; background:green;}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100% {top:0px; left:0px; background:red;}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@-webkit-keyframes mymove /* Safari and Chrome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0%   {top:0px; left:0px; background:red;}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25%  {top:0px; left:100px; background:blue;}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50%  {top:100px; left:100px; background:yellow;}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75%  {top:100px; left:0px; background:green;}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100% {top:0px; left:0px; background:red;}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@-o-keyframes mymove /* Opera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0%   {top:0px; left:0px; background:red;}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25%  {top:0px; left:100px; background:blue;}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50%  {top:100px; left:100px; background:yellow;}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75%  {top:100px; left:0px; background:green;}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100% {top:0px; left:0px; background:red;}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kern w:val="2"/>
          <w:sz w:val="28"/>
          <w:szCs w:val="28"/>
          <w:lang w:val="en-US" w:eastAsia="zh-CN" w:bidi="ar-S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300" w:beforeAutospacing="0" w:after="0" w:afterAutospacing="0" w:line="338" w:lineRule="atLeast"/>
        <w:ind w:left="0" w:right="0" w:firstLine="0"/>
        <w:jc w:val="left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pStyle w:val="3"/>
        <w:numPr>
          <w:numId w:val="0"/>
        </w:numPr>
        <w:outlineLvl w:val="1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014FC"/>
    <w:multiLevelType w:val="singleLevel"/>
    <w:tmpl w:val="915014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5DEA00"/>
    <w:multiLevelType w:val="singleLevel"/>
    <w:tmpl w:val="2E5DEA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45737"/>
    <w:rsid w:val="046D7C2B"/>
    <w:rsid w:val="1C491A9A"/>
    <w:rsid w:val="1DA90E1E"/>
    <w:rsid w:val="2FC03867"/>
    <w:rsid w:val="38C85126"/>
    <w:rsid w:val="51B45737"/>
    <w:rsid w:val="7ABA57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2019-06-09T06:25:00Z</dcterms:created>
  <dc:creator>等waiting</dc:creator>
  <cp:lastModifiedBy>等waiting</cp:lastModifiedBy>
  <dcterms:modified xsi:type="dcterms:W3CDTF">2019-06-10T13:20:04Z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