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jc w:val="center"/>
      </w:pPr>
      <w:r>
        <w:t xml:space="preserve">MARKET RESEARCH REPORT</w:t>
      </w:r>
    </w:p>
    <w:p>
      <w:r>
        <w:t xml:space="preserve"/>
      </w:r>
    </w:p>
    <w:p>
      <w:pPr>
        <w:pStyle w:val="Heading1"/>
      </w:pPr>
      <w:r>
        <w:t>1. BACKGROUND AND PURPOSE</w:t>
      </w:r>
    </w:p>
    <w:p>
      <w:pPr>
        <w:pStyle w:val="BodyText"/>
      </w:pPr>
      <w:r>
        <w:t xml:space="preserve">1.1. This market research report documents the market research conducted in accordance with FAR Part 10 to determine the availability and commercial nature of the required supplies and services.</w:t>
      </w:r>
    </w:p>
    <w:p>
      <w:pPr>
        <w:pStyle w:val="BodyText"/>
      </w:pPr>
      <w:r>
        <w:t xml:space="preserve">1.2. The purpose of this research is to identify qualified sources capable of meeting the Government's requirements and to determine appropriate acquisition strategy.</w:t>
      </w:r>
    </w:p>
    <w:p>
      <w:pPr>
        <w:pStyle w:val="Heading1"/>
      </w:pPr>
      <w:r>
        <w:t>2. DESCRIPTION OF REQUIREMENT</w:t>
      </w:r>
    </w:p>
    <w:p>
      <w:pPr>
        <w:pStyle w:val="BodyText"/>
      </w:pPr>
      <w:r>
        <w:t xml:space="preserve">2.1. The Government requires information technology support services for test infrastructure management and automated document generation systems.</w:t>
      </w:r>
    </w:p>
    <w:p>
      <w:pPr>
        <w:pStyle w:val="BodyText"/>
      </w:pPr>
      <w:r>
        <w:t xml:space="preserve">2.2. The requirement includes program management, technical support, system administration, help desk support, and software development services.</w:t>
      </w:r>
    </w:p>
    <w:p>
      <w:pPr>
        <w:pStyle w:val="Heading1"/>
      </w:pPr>
      <w:r>
        <w:t>3. MARKET RESEARCH METHODS</w:t>
      </w:r>
    </w:p>
    <w:p>
      <w:pPr>
        <w:pStyle w:val="BodyText"/>
      </w:pPr>
      <w:r>
        <w:t xml:space="preserve">3.1. The following methods were used to conduct this market research:</w:t>
      </w:r>
    </w:p>
    <w:p>
      <w:pPr>
        <w:pStyle w:val="ListParagraph"/>
      </w:pPr>
      <w:r>
        <w:t xml:space="preserve">a. Review of existing Government contracts and vehicles.</w:t>
      </w:r>
    </w:p>
    <w:p>
      <w:pPr>
        <w:pStyle w:val="ListParagraph"/>
      </w:pPr>
      <w:r>
        <w:t xml:space="preserve">b. Review of industry databases and vendor catalogs.</w:t>
      </w:r>
    </w:p>
    <w:p>
      <w:pPr>
        <w:pStyle w:val="ListParagraph"/>
      </w:pPr>
      <w:r>
        <w:t xml:space="preserve">c. Request for Information (RFI) issued to potential sources.</w:t>
      </w:r>
    </w:p>
    <w:p>
      <w:pPr>
        <w:pStyle w:val="ListParagraph"/>
      </w:pPr>
      <w:r>
        <w:t xml:space="preserve">d. Review of prior acquisition files for similar requirements.</w:t>
      </w:r>
    </w:p>
    <w:p>
      <w:pPr>
        <w:pStyle w:val="Heading1"/>
      </w:pPr>
      <w:r>
        <w:t>4. MARKET RESEARCH RESULTS</w:t>
      </w:r>
    </w:p>
    <w:p>
      <w:pPr>
        <w:pStyle w:val="BodyText"/>
      </w:pPr>
      <w:r>
        <w:t xml:space="preserve">4.1. The market research identified multiple qualified sources capable of meeting the Government's requirements.</w:t>
      </w:r>
    </w:p>
    <w:p>
      <w:pPr>
        <w:pStyle w:val="BodyText"/>
      </w:pPr>
      <w:r>
        <w:t xml:space="preserve">4.2. The requirement is available in the commercial marketplace with standard commercial terms and conditions.</w:t>
      </w:r>
    </w:p>
    <w:p>
      <w:pPr>
        <w:pStyle w:val="Heading1"/>
      </w:pPr>
      <w:r>
        <w:t>5. CONCLUSIONS AND RECOMMENDATIONS</w:t>
      </w:r>
    </w:p>
    <w:p>
      <w:pPr>
        <w:pStyle w:val="BodyText"/>
      </w:pPr>
      <w:r>
        <w:t xml:space="preserve">5.1. Based on the market research conducted, the contracting officer recommends proceeding with a competitive acquisition using full and open competition.</w:t>
      </w:r>
    </w:p>
    <w:p>
      <w:pPr>
        <w:pStyle w:val="BodyText"/>
      </w:pPr>
      <w:r>
        <w:t xml:space="preserve">5.2. The market research supports a determination that the requirement is commercial in nature and that adequate competition exists.</w:t>
      </w:r>
    </w:p>
    <w:p>
      <w:pPr>
        <w:pStyle w:val="BodyText"/>
      </w:pPr>
      <w:r>
        <w:t xml:space="preserve">5.3. The recommended contract type is a Firm-Fixed-Price contract for the base year with four option years.</w:t>
      </w:r>
    </w:p>
    <w:p>
      <w:r>
        <w:t xml:space="preserve"/>
      </w:r>
    </w:p>
    <w:p>
      <w:pPr>
        <w:jc w:val="right"/>
      </w:pPr>
      <w:r>
        <w:t xml:space="preserve">Prepared by: Test Fixture Generator</w:t>
      </w:r>
    </w:p>
    <w:p>
      <w:pPr>
        <w:jc w:val="right"/>
      </w:pPr>
      <w:r>
        <w:t xml:space="preserve">Date: April 2026</w:t>
      </w:r>
    </w:p>
    <w:sectPr>
      <w:pgSz w:w="12240" w:h="15840" w:orient="portrait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w14="http://schemas.microsoft.com/office/word/2010/wordml">
  <w:style w:type="paragraph" w:default="1" w:styleId="Normal">
    <w:name w:val="Normal"/>
    <w:pPr>
      <w:jc w:val="left"/>
    </w:pPr>
  </w:style>
  <w:style w:type="paragraph" w:styleId="Heading1">
    <w:name w:val="Heading 1"/>
    <w:basedOn w:val="Normal"/>
    <w:pPr>
      <w:outlineLvl w:val="0"/>
      <w:jc w:val="left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Heading3">
    <w:name w:val="Heading 3"/>
    <w:basedOn w:val="Normal"/>
    <w:pPr>
      <w:outlineLvl w:val="2"/>
    </w:pPr>
    <w:rPr>
      <w:b/>
      <w:sz w:val="22"/>
    </w:rPr>
  </w:style>
  <w:style w:type="paragraph" w:styleId="BodyText">
    <w:name w:val="Body Text"/>
    <w:basedOn w:val="Normal"/>
  </w:style>
  <w:style w:type="paragraph" w:styleId="ListParagraph">
    <w:name w:val="List Paragraph"/>
    <w:basedOn w:val="Normal"/>
    <w:pPr>
      <w:ind w:left="720"/>
    </w:pPr>
  </w:style>
  <w:style w:type="paragraph" w:styleId="TableGrid">
    <w:name w:val="Table Grid"/>
  </w:style>
  <w:style w:type="paragraph" w:styleId="Caption">
    <w:name w:val="Caption"/>
    <w:basedOn w:val="Normal"/>
    <w:rPr>
      <w:i/>
    </w:rPr>
  </w:style>
  <w:style w:type="paragraph" w:styleId="Title">
    <w:name w:val="Title"/>
    <w:basedOn w:val="Normal"/>
    <w:pPr>
      <w:jc w:val="center"/>
    </w:pPr>
    <w:rPr>
      <w:b/>
      <w:sz w:val="48"/>
    </w:rPr>
  </w:style>
  <w:style w:type="paragraph" w:styleId="Subtitle">
    <w:name w:val="Subtitle"/>
    <w:basedOn w:val="Normal"/>
    <w:pPr>
      <w:jc w:val="center"/>
    </w:pPr>
  </w:style>
  <w:style w:type="character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