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80"/>
      </w:pPr>
      <w:r>
        <w:t xml:space="preserve">Lembretes no myMemory</w:t>
      </w:r>
    </w:p>
    <w:p>
      <w:pPr>
        <w:spacing w:after="120"/>
      </w:pPr>
      <w:r>
        <w:t xml:space="preserve">Desenho funcional — </w:t>
      </w:r>
      <w:r>
        <w:rPr>
          <w:b/>
          <w:bCs/>
        </w:rPr>
        <w:t xml:space="preserve">versão 2</w:t>
      </w:r>
      <w:r>
        <w:t xml:space="preserve">, com as decisões de 08/10/2026 (ainda não implementado).</w:t>
      </w:r>
    </w:p>
    <w:p>
      <w:pPr>
        <w:pStyle w:val="Heading1"/>
        <w:keepNext/>
        <w:keepLines/>
        <w:spacing w:after="120" w:before="280"/>
      </w:pPr>
      <w:r>
        <w:t xml:space="preserve">1. Objetivo</w:t>
      </w:r>
    </w:p>
    <w:p>
      <w:pPr>
        <w:spacing w:after="120"/>
      </w:pPr>
      <w:r>
        <w:t xml:space="preserve">Enviar mensagens automáticas </w:t>
      </w:r>
      <w:r>
        <w:rPr>
          <w:b/>
          <w:bCs/>
        </w:rPr>
        <w:t xml:space="preserve">antes de um compromisso ou vencimento</w:t>
      </w:r>
      <w:r>
        <w:t xml:space="preserve">, com base em dados que já estão no myMemory: memos de categorias com data (ex.: </w:t>
      </w:r>
      <w:r>
        <w:rPr>
          <w:b/>
          <w:bCs/>
        </w:rPr>
        <w:t xml:space="preserve">Agenda</w:t>
      </w:r>
      <w:r>
        <w:t xml:space="preserve">, contratos, prazos) e dados estruturados do </w:t>
      </w:r>
      <w:r>
        <w:rPr>
          <w:b/>
          <w:bCs/>
        </w:rPr>
        <w:t xml:space="preserve">ERP</w:t>
      </w:r>
      <w:r>
        <w:t xml:space="preserve"> (ex.: títulos a receber, eventos, entregas).</w:t>
      </w:r>
    </w:p>
    <w:p>
      <w:pPr>
        <w:spacing w:after="120"/>
      </w:pPr>
      <w:r>
        <w:t xml:space="preserve">Exemplo: "Reunião com a Genea amanhã às 14h, me lembre 30 minutos antes" → às 13h30 o usuário recebe um e-mail com data, horário, participantes, assunto e local.</w:t>
      </w:r>
    </w:p>
    <w:p>
      <w:pPr>
        <w:pStyle w:val="Heading1"/>
        <w:keepNext/>
        <w:keepLines/>
        <w:spacing w:after="120" w:before="280"/>
      </w:pPr>
      <w:r>
        <w:t xml:space="preserve">2. Por que não reaproveitar o Aviso como está</w:t>
      </w:r>
    </w:p>
    <w:p>
      <w:pPr>
        <w:spacing w:after="120"/>
      </w:pPr>
      <w:r>
        <w:t xml:space="preserve">O Aviso responde a outra pergunta: </w:t>
      </w:r>
      <w:r>
        <w:rPr>
          <w:b/>
          <w:bCs/>
        </w:rPr>
        <w:t xml:space="preserve">"a resposta mudou?"</w:t>
      </w:r>
      <w:r>
        <w:t xml:space="preserve">. Ele reexecuta uma pergunta salva e envia o que mudou. O lembrete precisa disparar </w:t>
      </w:r>
      <w:r>
        <w:rPr>
          <w:b/>
          <w:bCs/>
        </w:rPr>
        <w:t xml:space="preserve">um tempo antes de cada item</w:t>
      </w:r>
      <w:r>
        <w:t xml:space="preserve">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37"/>
        <w:gridCol w:w="5301"/>
      </w:tblGrid>
      <w:tr>
        <w:trPr>
          <w:cantSplit/>
          <w:tblHeader/>
        </w:trPr>
        <w:tc>
          <w:tcPr>
            <w:tcW w:type="dxa" w:w="433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A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Necessidade do lembrete</w:t>
            </w:r>
          </w:p>
        </w:tc>
        <w:tc>
          <w:tcPr>
            <w:tcW w:type="dxa" w:w="530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A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Comportamento do Aviso atual</w:t>
            </w:r>
          </w:p>
        </w:tc>
      </w:tr>
      <w:tr>
        <w:trPr>
          <w:cantSplit/>
        </w:trPr>
        <w:tc>
          <w:tcPr>
            <w:tcW w:type="dxa" w:w="433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Disparar </w:t>
            </w:r>
            <w:r>
              <w:rPr>
                <w:b/>
                <w:bCs/>
                <w:sz w:val="19"/>
                <w:szCs w:val="19"/>
              </w:rPr>
              <w:t xml:space="preserve">X tempo antes de cada compromisso</w:t>
            </w:r>
          </w:p>
        </w:tc>
        <w:tc>
          <w:tcPr>
            <w:tcW w:type="dxa" w:w="530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Dispara quando </w:t>
            </w:r>
            <w:r>
              <w:rPr>
                <w:b/>
                <w:bCs/>
                <w:sz w:val="19"/>
                <w:szCs w:val="19"/>
              </w:rPr>
              <w:t xml:space="preserve">a lista muda</w:t>
            </w:r>
            <w:r>
              <w:rPr>
                <w:sz w:val="19"/>
                <w:szCs w:val="19"/>
              </w:rPr>
              <w:t xml:space="preserve">; item que </w:t>
            </w:r>
            <w:r>
              <w:rPr>
                <w:b/>
                <w:bCs/>
                <w:sz w:val="19"/>
                <w:szCs w:val="19"/>
              </w:rPr>
              <w:t xml:space="preserve">sai</w:t>
            </w:r>
            <w:r>
              <w:rPr>
                <w:sz w:val="19"/>
                <w:szCs w:val="19"/>
              </w:rPr>
              <w:t xml:space="preserve"> da janela também gera e-mail</w:t>
            </w:r>
          </w:p>
        </w:tc>
      </w:tr>
      <w:tr>
        <w:trPr>
          <w:cantSplit/>
        </w:trPr>
        <w:tc>
          <w:tcPr>
            <w:tcW w:type="dxa" w:w="433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Antecedência </w:t>
            </w:r>
            <w:r>
              <w:rPr>
                <w:b/>
                <w:bCs/>
                <w:sz w:val="19"/>
                <w:szCs w:val="19"/>
              </w:rPr>
              <w:t xml:space="preserve">por compromisso</w:t>
            </w:r>
            <w:r>
              <w:rPr>
                <w:sz w:val="19"/>
                <w:szCs w:val="19"/>
              </w:rPr>
              <w:t xml:space="preserve"> (reunião: 1h; viagem: 2 dias)</w:t>
            </w:r>
          </w:p>
        </w:tc>
        <w:tc>
          <w:tcPr>
            <w:tcW w:type="dxa" w:w="530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Uma frequência por aviso, igual para todos os itens</w:t>
            </w:r>
          </w:p>
        </w:tc>
      </w:tr>
      <w:tr>
        <w:trPr>
          <w:cantSplit/>
        </w:trPr>
        <w:tc>
          <w:tcPr>
            <w:tcW w:type="dxa" w:w="433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Enviar </w:t>
            </w:r>
            <w:r>
              <w:rPr>
                <w:b/>
                <w:bCs/>
                <w:sz w:val="19"/>
                <w:szCs w:val="19"/>
              </w:rPr>
              <w:t xml:space="preserve">uma vez</w:t>
            </w:r>
            <w:r>
              <w:rPr>
                <w:sz w:val="19"/>
                <w:szCs w:val="19"/>
              </w:rPr>
              <w:t xml:space="preserve"> por compromisso</w:t>
            </w:r>
          </w:p>
        </w:tc>
        <w:tc>
          <w:tcPr>
            <w:tcW w:type="dxa" w:w="530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Não controla item a item, só o resultado inteiro</w:t>
            </w:r>
          </w:p>
        </w:tc>
      </w:tr>
      <w:tr>
        <w:trPr>
          <w:cantSplit/>
        </w:trPr>
        <w:tc>
          <w:tcPr>
            <w:tcW w:type="dxa" w:w="433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Precisão de minutos</w:t>
            </w:r>
          </w:p>
        </w:tc>
        <w:tc>
          <w:tcPr>
            <w:tcW w:type="dxa" w:w="530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Granularidade mínima de 1 hora</w:t>
            </w:r>
          </w:p>
        </w:tc>
      </w:tr>
      <w:tr>
        <w:trPr>
          <w:cantSplit/>
        </w:trPr>
        <w:tc>
          <w:tcPr>
            <w:tcW w:type="dxa" w:w="433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Custo zero por execução</w:t>
            </w:r>
          </w:p>
        </w:tc>
        <w:tc>
          <w:tcPr>
            <w:tcW w:type="dxa" w:w="530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Usa IA para redigir o texto da mudança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O que </w:t>
      </w:r>
      <w:r>
        <w:rPr>
          <w:b/>
          <w:bCs/>
        </w:rPr>
        <w:t xml:space="preserve">é</w:t>
      </w:r>
      <w:r>
        <w:t xml:space="preserve"> reaproveitado: o </w:t>
      </w:r>
      <w:r>
        <w:rPr>
          <w:b/>
          <w:bCs/>
        </w:rPr>
        <w:t xml:space="preserve">robô</w:t>
      </w:r>
      <w:r>
        <w:t xml:space="preserve"> (</w:t>
      </w:r>
      <w:r>
        <w:rPr>
          <w:rFonts w:ascii="Consolas" w:cs="Consolas" w:eastAsia="Consolas" w:hAnsi="Consolas"/>
          <w:color w:val="1F4E79"/>
        </w:rPr>
        <w:t xml:space="preserve">avisoScheduler</w:t>
      </w:r>
      <w:r>
        <w:t xml:space="preserve">, </w:t>
      </w:r>
      <w:r>
        <w:rPr>
          <w:rFonts w:ascii="Consolas" w:cs="Consolas" w:eastAsia="Consolas" w:hAnsi="Consolas"/>
          <w:color w:val="1F4E79"/>
        </w:rPr>
        <w:t xml:space="preserve">node-cron</w:t>
      </w:r>
      <w:r>
        <w:t xml:space="preserve"> dentro da API), o envio de e-mail e o modelo de controle por tabela.</w:t>
      </w:r>
    </w:p>
    <w:p>
      <w:pPr>
        <w:pStyle w:val="Heading1"/>
        <w:keepNext/>
        <w:keepLines/>
        <w:spacing w:after="120" w:before="280"/>
      </w:pPr>
      <w:r>
        <w:t xml:space="preserve">3. Visão geral: o lembrete é uma regra</w:t>
      </w:r>
    </w:p>
    <w:p>
      <w:pPr>
        <w:spacing w:after="120"/>
      </w:pPr>
      <w:r>
        <w:t xml:space="preserve">Um </w:t>
      </w:r>
      <w:r>
        <w:rPr>
          <w:b/>
          <w:bCs/>
        </w:rPr>
        <w:t xml:space="preserve">lembrete</w:t>
      </w:r>
      <w:r>
        <w:t xml:space="preserve"> é uma </w:t>
      </w:r>
      <w:r>
        <w:rPr>
          <w:b/>
          <w:bCs/>
        </w:rPr>
        <w:t xml:space="preserve">regra</w:t>
      </w:r>
      <w:r>
        <w:t xml:space="preserve"> configurada dentro de uma categoria, que aponta para uma </w:t>
      </w:r>
      <w:r>
        <w:rPr>
          <w:b/>
          <w:bCs/>
        </w:rPr>
        <w:t xml:space="preserve">origem de dados</w:t>
      </w:r>
      <w:r>
        <w:t xml:space="preserve"> e define coluna de data, antecedência, destinatário e texto. Um mecanismo só, com duas origens: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34"/>
        <w:gridCol w:w="3951"/>
        <w:gridCol w:w="3953"/>
      </w:tblGrid>
      <w:tr>
        <w:trPr>
          <w:cantSplit/>
          <w:tblHeader/>
        </w:trPr>
        <w:tc>
          <w:tcPr>
            <w:tcW w:type="dxa" w:w="173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A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39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A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Agenda e categorias de memos</w:t>
            </w:r>
          </w:p>
        </w:tc>
        <w:tc>
          <w:tcPr>
            <w:tcW w:type="dxa" w:w="395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A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ERP (ex.: Contas a Receber)</w:t>
            </w:r>
          </w:p>
        </w:tc>
      </w:tr>
      <w:tr>
        <w:trPr>
          <w:cantSplit/>
        </w:trPr>
        <w:tc>
          <w:tcPr>
            <w:tcW w:type="dxa" w:w="173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Origem</w:t>
            </w:r>
          </w:p>
        </w:tc>
        <w:tc>
          <w:tcPr>
            <w:tcW w:type="dxa" w:w="39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Memos da categoria (ou a Query padrão automática)</w:t>
            </w:r>
          </w:p>
        </w:tc>
        <w:tc>
          <w:tcPr>
            <w:tcW w:type="dxa" w:w="395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Query do ERP já cadastrada na categoria</w:t>
            </w:r>
          </w:p>
        </w:tc>
      </w:tr>
      <w:tr>
        <w:trPr>
          <w:cantSplit/>
        </w:trPr>
        <w:tc>
          <w:tcPr>
            <w:tcW w:type="dxa" w:w="173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Envio</w:t>
            </w:r>
          </w:p>
        </w:tc>
        <w:tc>
          <w:tcPr>
            <w:tcW w:type="dxa" w:w="39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Um e-mail por compromisso</w:t>
            </w:r>
          </w:p>
        </w:tc>
        <w:tc>
          <w:tcPr>
            <w:tcW w:type="dxa" w:w="395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Um e-mail com a </w:t>
            </w:r>
            <w:r>
              <w:rPr>
                <w:b/>
                <w:bCs/>
                <w:sz w:val="19"/>
                <w:szCs w:val="19"/>
              </w:rPr>
              <w:t xml:space="preserve">lista</w:t>
            </w:r>
            <w:r>
              <w:rPr>
                <w:sz w:val="19"/>
                <w:szCs w:val="19"/>
              </w:rPr>
              <w:t xml:space="preserve"> de itens (resumo)</w:t>
            </w:r>
          </w:p>
        </w:tc>
      </w:tr>
      <w:tr>
        <w:trPr>
          <w:cantSplit/>
        </w:trPr>
        <w:tc>
          <w:tcPr>
            <w:tcW w:type="dxa" w:w="173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Texto</w:t>
            </w:r>
          </w:p>
        </w:tc>
        <w:tc>
          <w:tcPr>
            <w:tcW w:type="dxa" w:w="39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Genérico automático</w:t>
            </w:r>
          </w:p>
        </w:tc>
        <w:tc>
          <w:tcPr>
            <w:tcW w:type="dxa" w:w="395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Proposto automaticamente, com as colunas escolhidas pelo configurador</w:t>
            </w:r>
          </w:p>
        </w:tc>
      </w:tr>
      <w:tr>
        <w:trPr>
          <w:cantSplit/>
        </w:trPr>
        <w:tc>
          <w:tcPr>
            <w:tcW w:type="dxa" w:w="173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Destinatário</w:t>
            </w:r>
          </w:p>
        </w:tc>
        <w:tc>
          <w:tcPr>
            <w:tcW w:type="dxa" w:w="39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Extraído do memo ou padrão da categoria</w:t>
            </w:r>
          </w:p>
        </w:tc>
        <w:tc>
          <w:tcPr>
            <w:tcW w:type="dxa" w:w="395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E-mail do usuário do ERP (AGUSUAR → AGCON) ou fixo</w:t>
            </w:r>
          </w:p>
        </w:tc>
      </w:tr>
      <w:tr>
        <w:trPr>
          <w:cantSplit/>
        </w:trPr>
        <w:tc>
          <w:tcPr>
            <w:tcW w:type="dxa" w:w="173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Quantas regras</w:t>
            </w:r>
          </w:p>
        </w:tc>
        <w:tc>
          <w:tcPr>
            <w:tcW w:type="dxa" w:w="39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Normalmente 1</w:t>
            </w:r>
          </w:p>
        </w:tc>
        <w:tc>
          <w:tcPr>
            <w:tcW w:type="dxa" w:w="395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Pode haver várias (3 dias antes → financeiro; vencido → vendedor)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Para as categorias de memos, como a Agenda, a configuração continua simples: o usuário nem vê as opções específicas de ERP.</w:t>
      </w:r>
    </w:p>
    <w:p>
      <w:pPr>
        <w:pStyle w:val="Heading1"/>
        <w:keepNext/>
        <w:keepLines/>
        <w:spacing w:after="120" w:before="280"/>
      </w:pPr>
      <w:r>
        <w:t xml:space="preserve">4. Lembretes de memos (Agenda e similares)</w:t>
      </w:r>
    </w:p>
    <w:p>
      <w:pPr>
        <w:pStyle w:val="Heading2"/>
        <w:keepNext/>
        <w:keepLines/>
        <w:spacing w:after="100" w:before="200"/>
      </w:pPr>
      <w:r>
        <w:t xml:space="preserve">4.1 Configuração na categoria (Estrutura do contexto)</w:t>
      </w:r>
    </w:p>
    <w:p>
      <w:pPr>
        <w:spacing w:after="120"/>
      </w:pPr>
      <w:r>
        <w:t xml:space="preserve">Os padrões abaixo são definidos pelo </w:t>
      </w:r>
      <w:r>
        <w:rPr>
          <w:b/>
          <w:bCs/>
        </w:rPr>
        <w:t xml:space="preserve">usuário configurador</w:t>
      </w:r>
      <w:r>
        <w:t xml:space="preserve"> da categoria.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☑ </w:t>
      </w:r>
      <w:r>
        <w:rPr>
          <w:b/>
          <w:bCs/>
        </w:rPr>
        <w:t xml:space="preserve">Enviar lembretes</w:t>
      </w:r>
      <w:r>
        <w:t xml:space="preserve"> desta categoria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</w:rPr>
        <w:t xml:space="preserve">Campo de data:</w:t>
      </w:r>
      <w:r>
        <w:t xml:space="preserve"> ex.: </w:t>
      </w:r>
      <w:r>
        <w:rPr>
          <w:rFonts w:ascii="Consolas" w:cs="Consolas" w:eastAsia="Consolas" w:hAnsi="Consolas"/>
          <w:color w:val="1F4E79"/>
        </w:rPr>
        <w:t xml:space="preserve">Data Agenda</w:t>
      </w:r>
      <w:r>
        <w:t xml:space="preserve"> · </w:t>
      </w:r>
      <w:r>
        <w:rPr>
          <w:b/>
          <w:bCs/>
        </w:rPr>
        <w:t xml:space="preserve">Campo de horário (opcional):</w:t>
      </w:r>
      <w:r>
        <w:t xml:space="preserve"> ex.: </w:t>
      </w:r>
      <w:r>
        <w:rPr>
          <w:rFonts w:ascii="Consolas" w:cs="Consolas" w:eastAsia="Consolas" w:hAnsi="Consolas"/>
          <w:color w:val="1F4E79"/>
        </w:rPr>
        <w:t xml:space="preserve">Horario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</w:rPr>
        <w:t xml:space="preserve">Antecedência padrão:</w:t>
      </w:r>
      <w:r>
        <w:t xml:space="preserve"> uma ou mais (ex.: 1 dia e 1 hora antes)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</w:rPr>
        <w:t xml:space="preserve">Destinatário padrão:</w:t>
      </w:r>
      <w:r>
        <w:t xml:space="preserve"> quem registrou, todos do grupo, só o owner, ou um e-mail fixo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</w:rPr>
        <w:t xml:space="preserve">Sem horário:</w:t>
      </w:r>
      <w:r>
        <w:t xml:space="preserve"> horário padrão selecionável — </w:t>
      </w:r>
      <w:r>
        <w:rPr>
          <w:b/>
          <w:bCs/>
        </w:rPr>
        <w:t xml:space="preserve">padrão 08:00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</w:rPr>
        <w:t xml:space="preserve">Memos importados em lote:</w:t>
      </w:r>
      <w:r>
        <w:t xml:space="preserve"> lembrar sim/não — </w:t>
      </w:r>
      <w:r>
        <w:rPr>
          <w:b/>
          <w:bCs/>
        </w:rPr>
        <w:t xml:space="preserve">padrão: não</w:t>
      </w:r>
      <w:r>
        <w:t xml:space="preserve">, para não disparar dezenas de e-mails ao importar um calendário antigo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</w:rPr>
        <w:t xml:space="preserve">Intervalo de execução:</w:t>
      </w:r>
      <w:r>
        <w:t xml:space="preserve"> selecionável (ex.: 5, 15, 30 min, 1h)</w:t>
      </w:r>
    </w:p>
    <w:p>
      <w:pPr>
        <w:pStyle w:val="Heading2"/>
        <w:keepNext/>
        <w:keepLines/>
        <w:spacing w:after="100" w:before="200"/>
      </w:pPr>
      <w:r>
        <w:t xml:space="preserve">4.2 Parâmetros extraídos de cada memo (com padrão quando vazio)</w:t>
      </w:r>
    </w:p>
    <w:p>
      <w:pPr>
        <w:spacing w:after="120"/>
      </w:pPr>
      <w:r>
        <w:t xml:space="preserve">Campos da categoria que a IA extrai do texto do memo. Se vierem vazios, vale o padrão da configuração: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9"/>
        <w:gridCol w:w="3662"/>
        <w:gridCol w:w="3567"/>
      </w:tblGrid>
      <w:tr>
        <w:trPr>
          <w:cantSplit/>
          <w:tblHeader/>
        </w:trPr>
        <w:tc>
          <w:tcPr>
            <w:tcW w:type="dxa" w:w="240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A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Campo no memo</w:t>
            </w:r>
          </w:p>
        </w:tc>
        <w:tc>
          <w:tcPr>
            <w:tcW w:type="dxa" w:w="366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A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Exemplo no texto</w:t>
            </w:r>
          </w:p>
        </w:tc>
        <w:tc>
          <w:tcPr>
            <w:tcW w:type="dxa" w:w="356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A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Se vazio</w:t>
            </w:r>
          </w:p>
        </w:tc>
      </w:tr>
      <w:tr>
        <w:trPr>
          <w:cantSplit/>
        </w:trPr>
        <w:tc>
          <w:tcPr>
            <w:tcW w:type="dxa" w:w="240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Lembrar antes</w:t>
            </w:r>
          </w:p>
        </w:tc>
        <w:tc>
          <w:tcPr>
            <w:tcW w:type="dxa" w:w="366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"me lembre 30 min antes"</w:t>
            </w:r>
          </w:p>
        </w:tc>
        <w:tc>
          <w:tcPr>
            <w:tcW w:type="dxa" w:w="356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Antecedência padrão da categoria</w:t>
            </w:r>
          </w:p>
        </w:tc>
      </w:tr>
      <w:tr>
        <w:trPr>
          <w:cantSplit/>
        </w:trPr>
        <w:tc>
          <w:tcPr>
            <w:tcW w:type="dxa" w:w="240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Destinatário</w:t>
            </w:r>
          </w:p>
        </w:tc>
        <w:tc>
          <w:tcPr>
            <w:tcW w:type="dxa" w:w="366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"avisar todo o grupo", "lembrar o Dr. João"</w:t>
            </w:r>
          </w:p>
        </w:tc>
        <w:tc>
          <w:tcPr>
            <w:tcW w:type="dxa" w:w="356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Destinatário padrão da categoria; sem padrão definido, </w:t>
            </w:r>
            <w:r>
              <w:rPr>
                <w:b/>
                <w:bCs/>
                <w:sz w:val="19"/>
                <w:szCs w:val="19"/>
              </w:rPr>
              <w:t xml:space="preserve">quem registrou o memo</w:t>
            </w:r>
          </w:p>
        </w:tc>
      </w:tr>
      <w:tr>
        <w:trPr>
          <w:cantSplit/>
        </w:trPr>
        <w:tc>
          <w:tcPr>
            <w:tcW w:type="dxa" w:w="240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Lembrete</w:t>
            </w:r>
            <w:r>
              <w:rPr>
                <w:sz w:val="19"/>
                <w:szCs w:val="19"/>
              </w:rPr>
              <w:t xml:space="preserve"> (sim/não)</w:t>
            </w:r>
          </w:p>
        </w:tc>
        <w:tc>
          <w:tcPr>
            <w:tcW w:type="dxa" w:w="366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"não precisa lembrar"</w:t>
            </w:r>
          </w:p>
        </w:tc>
        <w:tc>
          <w:tcPr>
            <w:tcW w:type="dxa" w:w="356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Padrão da categoria (e regra de importados)</w:t>
            </w:r>
          </w:p>
        </w:tc>
      </w:tr>
    </w:tbl>
    <w:p>
      <w:pPr>
        <w:spacing w:after="100"/>
      </w:pPr>
    </w:p>
    <w:p>
      <w:pPr>
        <w:pStyle w:val="Heading2"/>
        <w:keepNext/>
        <w:keepLines/>
        <w:spacing w:after="100" w:before="200"/>
      </w:pPr>
      <w:r>
        <w:t xml:space="preserve">4.3 Consulta genérica (sem query escrita à mão)</w:t>
      </w:r>
    </w:p>
    <w:p>
      <w:pPr>
        <w:spacing w:after="120"/>
      </w:pPr>
      <w:r>
        <w:t xml:space="preserve">Os campos ficam no </w:t>
      </w:r>
      <w:r>
        <w:rPr>
          <w:rFonts w:ascii="Consolas" w:cs="Consolas" w:eastAsia="Consolas" w:hAnsi="Consolas"/>
          <w:color w:val="1F4E79"/>
        </w:rPr>
        <w:t xml:space="preserve">dadosespecificosjson</w:t>
      </w:r>
      <w:r>
        <w:t xml:space="preserve">, então o </w:t>
      </w:r>
      <w:r>
        <w:rPr>
          <w:b/>
          <w:bCs/>
        </w:rPr>
        <w:t xml:space="preserve">nome do campo é parâmetro</w:t>
      </w:r>
      <w:r>
        <w:t xml:space="preserve">: o mesmo SQL serve para qualquer categoria, com os nomes de campo da configuração de cada regra. O usuário só </w:t>
      </w:r>
      <w:r>
        <w:rPr>
          <w:b/>
          <w:bCs/>
        </w:rPr>
        <w:t xml:space="preserve">escolhe</w:t>
      </w:r>
      <w:r>
        <w:t xml:space="preserve"> os campos na tela; não escreve SQL.</w:t>
      </w:r>
    </w:p>
    <w:p>
      <w:pPr>
        <w:shd w:fill="F2F2F2" w:color="auto" w:val="clear"/>
        <w:spacing w:after="0" w:before="60"/>
        <w:ind w:left="20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-- $1 = 'Agenda', $2 = 'Data Agenda', $3 = 'Horario' (vêm da configuração da regra)</w:t>
      </w:r>
    </w:p>
    <w:p>
      <w:pPr>
        <w:shd w:fill="F2F2F2" w:color="auto" w:val="clear"/>
        <w:spacing w:after="0" w:before="0"/>
        <w:ind w:left="20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WHERE m.category = $1</w:t>
      </w:r>
    </w:p>
    <w:p>
      <w:pPr>
        <w:shd w:fill="F2F2F2" w:color="auto" w:val="clear"/>
        <w:spacing w:after="0" w:before="0"/>
        <w:ind w:left="20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  AND mymemory_parse_date(m.dadosespecificosjson::jsonb-&gt;&gt;$2) ...</w:t>
      </w:r>
    </w:p>
    <w:p>
      <w:pPr>
        <w:shd w:fill="F2F2F2" w:color="auto" w:val="clear"/>
        <w:spacing w:after="0" w:before="0"/>
        <w:ind w:left="20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  AND m.dadosespecificosjson::jsonb-&gt;&gt;$3 ...</w:t>
      </w:r>
    </w:p>
    <w:p>
      <w:pPr>
        <w:spacing w:after="100"/>
      </w:pPr>
    </w:p>
    <w:p>
      <w:pPr>
        <w:pStyle w:val="Heading1"/>
        <w:keepNext/>
        <w:keepLines/>
        <w:spacing w:after="120" w:before="280"/>
      </w:pPr>
      <w:r>
        <w:t xml:space="preserve">5. Lembretes com origem no ERP</w:t>
      </w:r>
    </w:p>
    <w:p>
      <w:pPr>
        <w:pStyle w:val="Heading2"/>
        <w:keepNext/>
        <w:keepLines/>
        <w:spacing w:after="100" w:before="200"/>
      </w:pPr>
      <w:r>
        <w:t xml:space="preserve">5.1 Configuração da regra</w:t>
      </w:r>
    </w:p>
    <w:p>
      <w:pPr>
        <w:spacing w:after="120"/>
      </w:pPr>
      <w:r>
        <w:t xml:space="preserve">Todos os itens abaixo são definidos pelo </w:t>
      </w:r>
      <w:r>
        <w:rPr>
          <w:b/>
          <w:bCs/>
        </w:rPr>
        <w:t xml:space="preserve">usuário configurador</w:t>
      </w:r>
      <w:r>
        <w:t xml:space="preserve"> da regra.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73"/>
        <w:gridCol w:w="6265"/>
      </w:tblGrid>
      <w:tr>
        <w:trPr>
          <w:cantSplit/>
          <w:tblHeader/>
        </w:trPr>
        <w:tc>
          <w:tcPr>
            <w:tcW w:type="dxa" w:w="337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A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Configuração</w:t>
            </w:r>
          </w:p>
        </w:tc>
        <w:tc>
          <w:tcPr>
            <w:tcW w:type="dxa" w:w="626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A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Exemplo (Contas a Receber)</w:t>
            </w:r>
          </w:p>
        </w:tc>
      </w:tr>
      <w:tr>
        <w:trPr>
          <w:cantSplit/>
        </w:trPr>
        <w:tc>
          <w:tcPr>
            <w:tcW w:type="dxa" w:w="337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Query de origem</w:t>
            </w:r>
          </w:p>
        </w:tc>
        <w:tc>
          <w:tcPr>
            <w:tcW w:type="dxa" w:w="626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#88 </w:t>
            </w:r>
            <w:r>
              <w:rPr>
                <w:rFonts w:ascii="Consolas" w:cs="Consolas" w:eastAsia="Consolas" w:hAnsi="Consolas"/>
                <w:color w:val="1F4E79"/>
                <w:sz w:val="19"/>
                <w:szCs w:val="19"/>
              </w:rPr>
              <w:t xml:space="preserve">Contas_Receber</w:t>
            </w:r>
            <w:r>
              <w:rPr>
                <w:sz w:val="19"/>
                <w:szCs w:val="19"/>
              </w:rPr>
              <w:t xml:space="preserve"> (conexão SQL Server do grupo)</w:t>
            </w:r>
          </w:p>
        </w:tc>
      </w:tr>
      <w:tr>
        <w:trPr>
          <w:cantSplit/>
        </w:trPr>
        <w:tc>
          <w:tcPr>
            <w:tcW w:type="dxa" w:w="337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Coluna de data</w:t>
            </w:r>
          </w:p>
        </w:tc>
        <w:tc>
          <w:tcPr>
            <w:tcW w:type="dxa" w:w="626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F4E79"/>
                <w:sz w:val="19"/>
                <w:szCs w:val="19"/>
              </w:rPr>
              <w:t xml:space="preserve">Data_Vencimento</w:t>
            </w:r>
          </w:p>
        </w:tc>
      </w:tr>
      <w:tr>
        <w:trPr>
          <w:cantSplit/>
        </w:trPr>
        <w:tc>
          <w:tcPr>
            <w:tcW w:type="dxa" w:w="337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Coluna de horário</w:t>
            </w:r>
            <w:r>
              <w:rPr>
                <w:sz w:val="19"/>
                <w:szCs w:val="19"/>
              </w:rPr>
              <w:t xml:space="preserve"> (opcional)</w:t>
            </w:r>
          </w:p>
        </w:tc>
        <w:tc>
          <w:tcPr>
            <w:tcW w:type="dxa" w:w="626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nenhuma (dia inteiro)</w:t>
            </w:r>
          </w:p>
        </w:tc>
      </w:tr>
      <w:tr>
        <w:trPr>
          <w:cantSplit/>
        </w:trPr>
        <w:tc>
          <w:tcPr>
            <w:tcW w:type="dxa" w:w="337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Coluna-chave</w:t>
            </w:r>
            <w:r>
              <w:rPr>
                <w:sz w:val="19"/>
                <w:szCs w:val="19"/>
              </w:rPr>
              <w:t xml:space="preserve"> (identifica a linha)</w:t>
            </w:r>
          </w:p>
        </w:tc>
        <w:tc>
          <w:tcPr>
            <w:tcW w:type="dxa" w:w="626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F4E79"/>
                <w:sz w:val="19"/>
                <w:szCs w:val="19"/>
              </w:rPr>
              <w:t xml:space="preserve">Num_Titulo</w:t>
            </w:r>
          </w:p>
        </w:tc>
      </w:tr>
      <w:tr>
        <w:trPr>
          <w:cantSplit/>
        </w:trPr>
        <w:tc>
          <w:tcPr>
            <w:tcW w:type="dxa" w:w="337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Antecedência</w:t>
            </w:r>
          </w:p>
        </w:tc>
        <w:tc>
          <w:tcPr>
            <w:tcW w:type="dxa" w:w="626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3 dias e 1 dia antes</w:t>
            </w:r>
          </w:p>
        </w:tc>
      </w:tr>
      <w:tr>
        <w:trPr>
          <w:cantSplit/>
        </w:trPr>
        <w:tc>
          <w:tcPr>
            <w:tcW w:type="dxa" w:w="337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Destinatário</w:t>
            </w:r>
          </w:p>
        </w:tc>
        <w:tc>
          <w:tcPr>
            <w:tcW w:type="dxa" w:w="626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Coluna com o e-mail do usuário do ERP (ver 5.3) ou e-mail fixo (ex.: financeiro@…)</w:t>
            </w:r>
          </w:p>
        </w:tc>
      </w:tr>
      <w:tr>
        <w:trPr>
          <w:cantSplit/>
        </w:trPr>
        <w:tc>
          <w:tcPr>
            <w:tcW w:type="dxa" w:w="337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Filtros fixos</w:t>
            </w:r>
            <w:r>
              <w:rPr>
                <w:sz w:val="19"/>
                <w:szCs w:val="19"/>
              </w:rPr>
              <w:t xml:space="preserve"> (opcional)</w:t>
            </w:r>
          </w:p>
        </w:tc>
        <w:tc>
          <w:tcPr>
            <w:tcW w:type="dxa" w:w="626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só </w:t>
            </w:r>
            <w:r>
              <w:rPr>
                <w:rFonts w:ascii="Consolas" w:cs="Consolas" w:eastAsia="Consolas" w:hAnsi="Consolas"/>
                <w:color w:val="1F4E79"/>
                <w:sz w:val="19"/>
                <w:szCs w:val="19"/>
              </w:rPr>
              <w:t xml:space="preserve">Saldo_Receber &gt; 0</w:t>
            </w:r>
            <w:r>
              <w:rPr>
                <w:sz w:val="19"/>
                <w:szCs w:val="19"/>
              </w:rPr>
              <w:t xml:space="preserve">; só um cliente</w:t>
            </w:r>
          </w:p>
        </w:tc>
      </w:tr>
      <w:tr>
        <w:trPr>
          <w:cantSplit/>
        </w:trPr>
        <w:tc>
          <w:tcPr>
            <w:tcW w:type="dxa" w:w="337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Colunas exibidas no e-mail</w:t>
            </w:r>
          </w:p>
        </w:tc>
        <w:tc>
          <w:tcPr>
            <w:tcW w:type="dxa" w:w="626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Ex.: Cliente, Título, Vencimento, Valor. Padrão: data, chave e até 4 colunas</w:t>
            </w:r>
          </w:p>
        </w:tc>
      </w:tr>
      <w:tr>
        <w:trPr>
          <w:cantSplit/>
        </w:trPr>
        <w:tc>
          <w:tcPr>
            <w:tcW w:type="dxa" w:w="337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Horário de execução</w:t>
            </w:r>
          </w:p>
        </w:tc>
        <w:tc>
          <w:tcPr>
            <w:tcW w:type="dxa" w:w="626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Ex.: diário às 7h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O robô executa a query </w:t>
      </w:r>
      <w:r>
        <w:rPr>
          <w:b/>
          <w:bCs/>
        </w:rPr>
        <w:t xml:space="preserve">filtrando só a janela de datas</w:t>
      </w:r>
      <w:r>
        <w:t xml:space="preserve">: preenche sozinho os parâmetros </w:t>
      </w:r>
      <w:r>
        <w:rPr>
          <w:rFonts w:ascii="Consolas" w:cs="Consolas" w:eastAsia="Consolas" w:hAnsi="Consolas"/>
          <w:color w:val="1F4E79"/>
        </w:rPr>
        <w:t xml:space="preserve">_INI</w:t>
      </w:r>
      <w:r>
        <w:t xml:space="preserve">/</w:t>
      </w:r>
      <w:r>
        <w:rPr>
          <w:rFonts w:ascii="Consolas" w:cs="Consolas" w:eastAsia="Consolas" w:hAnsi="Consolas"/>
          <w:color w:val="1F4E79"/>
        </w:rPr>
        <w:t xml:space="preserve">_FIN</w:t>
      </w:r>
      <w:r>
        <w:t xml:space="preserve"> que as queries já têm (ex.: </w:t>
      </w:r>
      <w:r>
        <w:rPr>
          <w:rFonts w:ascii="Consolas" w:cs="Consolas" w:eastAsia="Consolas" w:hAnsi="Consolas"/>
          <w:color w:val="1F4E79"/>
        </w:rPr>
        <w:t xml:space="preserve">Data_Vencimento_INI</w:t>
      </w:r>
      <w:r>
        <w:t xml:space="preserve"> = hoje, </w:t>
      </w:r>
      <w:r>
        <w:rPr>
          <w:rFonts w:ascii="Consolas" w:cs="Consolas" w:eastAsia="Consolas" w:hAnsi="Consolas"/>
          <w:color w:val="1F4E79"/>
        </w:rPr>
        <w:t xml:space="preserve">_FIN</w:t>
      </w:r>
      <w:r>
        <w:t xml:space="preserve"> = hoje + maior antecedência). Nunca lê a tabela inteira do ERP.</w:t>
      </w:r>
    </w:p>
    <w:p>
      <w:pPr>
        <w:pStyle w:val="Heading2"/>
        <w:keepNext/>
        <w:keepLines/>
        <w:spacing w:after="100" w:before="200"/>
      </w:pPr>
      <w:r>
        <w:t xml:space="preserve">5.2 Query de origem: reaproveitar a existente</w:t>
      </w:r>
    </w:p>
    <w:p>
      <w:pPr>
        <w:spacing w:after="120"/>
      </w:pPr>
      <w:r>
        <w:t xml:space="preserve">Na maioria dos casos o lembrete usa </w:t>
      </w:r>
      <w:r>
        <w:rPr>
          <w:b/>
          <w:bCs/>
        </w:rPr>
        <w:t xml:space="preserve">a query que a categoria já tem</w:t>
      </w:r>
      <w:r>
        <w:t xml:space="preserve"> (a mesma das perguntas). Uma query </w:t>
      </w:r>
      <w:r>
        <w:rPr>
          <w:b/>
          <w:bCs/>
        </w:rPr>
        <w:t xml:space="preserve">específica</w:t>
      </w:r>
      <w:r>
        <w:t xml:space="preserve"> só é necessária quando: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o lembrete precisa de um </w:t>
      </w:r>
      <w:r>
        <w:rPr>
          <w:b/>
          <w:bCs/>
        </w:rPr>
        <w:t xml:space="preserve">agrupamento</w:t>
      </w:r>
      <w:r>
        <w:t xml:space="preserve"> que a query não faz (ex.: total vencendo </w:t>
      </w:r>
      <w:r>
        <w:rPr>
          <w:b/>
          <w:bCs/>
        </w:rPr>
        <w:t xml:space="preserve">por cliente</w:t>
      </w:r>
      <w:r>
        <w:t xml:space="preserve">);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o filtro desejado </w:t>
      </w:r>
      <w:r>
        <w:rPr>
          <w:b/>
          <w:bCs/>
        </w:rPr>
        <w:t xml:space="preserve">não existe como parâmetro</w:t>
      </w:r>
      <w:r>
        <w:t xml:space="preserve"> na query;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a informação está numa </w:t>
      </w:r>
      <w:r>
        <w:rPr>
          <w:b/>
          <w:bCs/>
        </w:rPr>
        <w:t xml:space="preserve">view do ERP</w:t>
      </w:r>
      <w:r>
        <w:t xml:space="preserve"> que nenhuma categoria usa ainda (ex.: incluir o e-mail do usuário do ERP).</w:t>
      </w:r>
    </w:p>
    <w:p>
      <w:pPr>
        <w:spacing w:after="120"/>
      </w:pPr>
      <w:r>
        <w:t xml:space="preserve">Nesses casos cria-se uma query a mais </w:t>
      </w:r>
      <w:r>
        <w:rPr>
          <w:b/>
          <w:bCs/>
        </w:rPr>
        <w:t xml:space="preserve">na mesma categoria</w:t>
      </w:r>
      <w:r>
        <w:t xml:space="preserve">, visível e editável como as outras.</w:t>
      </w:r>
    </w:p>
    <w:p>
      <w:pPr>
        <w:pStyle w:val="Heading2"/>
        <w:keepNext/>
        <w:keepLines/>
        <w:spacing w:after="100" w:before="200"/>
      </w:pPr>
      <w:r>
        <w:t xml:space="preserve">5.3 Diferenças em relação aos memos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b/>
          <w:bCs/>
        </w:rPr>
        <w:t xml:space="preserve">Chave da linha obrigatória:</w:t>
      </w:r>
      <w:r>
        <w:t xml:space="preserve"> sem uma coluna que identifique a linha (título, nota, evento), não há como saber se ela já foi avisada. Definida pelo configurador.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b/>
          <w:bCs/>
        </w:rPr>
        <w:t xml:space="preserve">Resumo em vez de um e-mail por linha:</w:t>
      </w:r>
      <w:r>
        <w:t xml:space="preserve"> 80 títulos vencendo amanhã viram </w:t>
      </w:r>
      <w:r>
        <w:rPr>
          <w:b/>
          <w:bCs/>
        </w:rPr>
        <w:t xml:space="preserve">um e-mail com a lista</w:t>
      </w:r>
      <w:r>
        <w:t xml:space="preserve"> e o total.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b/>
          <w:bCs/>
        </w:rPr>
        <w:t xml:space="preserve">Destinatário pelo ERP:</w:t>
      </w:r>
      <w:r>
        <w:t xml:space="preserve"> o e-mail do usuário do ERP vem do próprio ERP: </w:t>
      </w:r>
      <w:r>
        <w:rPr>
          <w:rFonts w:ascii="Consolas" w:cs="Consolas" w:eastAsia="Consolas" w:hAnsi="Consolas"/>
          <w:color w:val="1F4E79"/>
        </w:rPr>
        <w:t xml:space="preserve">AGUSUAR.ID_CONTATO</w:t>
      </w:r>
      <w:r>
        <w:t xml:space="preserve"> → </w:t>
      </w:r>
      <w:r>
        <w:rPr>
          <w:rFonts w:ascii="Consolas" w:cs="Consolas" w:eastAsia="Consolas" w:hAnsi="Consolas"/>
          <w:color w:val="1F4E79"/>
        </w:rPr>
        <w:t xml:space="preserve">AGCON.ID_AGCON</w:t>
      </w:r>
      <w:r>
        <w:t xml:space="preserve">, campo </w:t>
      </w:r>
      <w:r>
        <w:rPr>
          <w:rFonts w:ascii="Consolas" w:cs="Consolas" w:eastAsia="Consolas" w:hAnsi="Consolas"/>
          <w:color w:val="1F4E79"/>
        </w:rPr>
        <w:t xml:space="preserve">AGCON.E_MAIL</w:t>
      </w:r>
      <w:r>
        <w:t xml:space="preserve">. A query de origem (ou uma view auxiliar) traz esse e-mail e a regra aponta para essa coluna. Alternativa: destinatário fixo.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b/>
          <w:bCs/>
        </w:rPr>
        <w:t xml:space="preserve">ERP fora do ar:</w:t>
      </w:r>
      <w:r>
        <w:t xml:space="preserve"> tenta de novo no próximo ciclo, </w:t>
      </w:r>
      <w:r>
        <w:rPr>
          <w:b/>
          <w:bCs/>
        </w:rPr>
        <w:t xml:space="preserve">não</w:t>
      </w:r>
      <w:r>
        <w:t xml:space="preserve"> marca como enviado e avisa o owner se a falha persistir (ex.: mais de um dia).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b/>
          <w:bCs/>
        </w:rPr>
        <w:t xml:space="preserve">Carga no ERP:</w:t>
      </w:r>
      <w:r>
        <w:t xml:space="preserve"> consultas sempre filtradas pela janela; para vencimentos, </w:t>
      </w:r>
      <w:r>
        <w:rPr>
          <w:b/>
          <w:bCs/>
        </w:rPr>
        <w:t xml:space="preserve">uma execução por dia</w:t>
      </w:r>
      <w:r>
        <w:t xml:space="preserve"> basta, no horário configurado na regra.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b/>
          <w:bCs/>
        </w:rPr>
        <w:t xml:space="preserve">Datas:</w:t>
      </w:r>
      <w:r>
        <w:t xml:space="preserve"> já vêm como data no SQL Server, sem o problema de formato dos memos.</w:t>
      </w:r>
    </w:p>
    <w:p>
      <w:pPr>
        <w:pStyle w:val="Heading1"/>
        <w:keepNext/>
        <w:keepLines/>
        <w:spacing w:after="120" w:before="280"/>
      </w:pPr>
      <w:r>
        <w:t xml:space="preserve">6. Texto da mensagem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</w:rPr>
        <w:t xml:space="preserve">Padrão genérico (sem configurar nada):</w:t>
      </w:r>
      <w:r>
        <w:t xml:space="preserve"> "Lembrete: </w:t>
      </w:r>
      <w:r>
        <w:rPr>
          <w:b/>
          <w:bCs/>
        </w:rPr>
        <w:t xml:space="preserve">{categoria}</w:t>
      </w:r>
      <w:r>
        <w:t xml:space="preserve"> em </w:t>
      </w:r>
      <w:r>
        <w:rPr>
          <w:b/>
          <w:bCs/>
        </w:rPr>
        <w:t xml:space="preserve">{data} às {hora}</w:t>
      </w:r>
      <w:r>
        <w:t xml:space="preserve">" + todos os campos preenchidos do memo (Com quem, Assunto, Aonde...) + resumo.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</w:rPr>
        <w:t xml:space="preserve">ERP:</w:t>
      </w:r>
      <w:r>
        <w:t xml:space="preserve"> texto proposto automaticamente, ajustável. Ex.: "{qtde} títulos vencem em {antecedência} — total {soma Valor_Titulo}" + tabela. Como as queries do ERP têm </w:t>
      </w:r>
      <w:r>
        <w:rPr>
          <w:b/>
          <w:bCs/>
        </w:rPr>
        <w:t xml:space="preserve">muitas colunas</w:t>
      </w:r>
      <w:r>
        <w:t xml:space="preserve">, a tabela do e-mail mostra </w:t>
      </w:r>
      <w:r>
        <w:rPr>
          <w:b/>
          <w:bCs/>
        </w:rPr>
        <w:t xml:space="preserve">só as colunas escolhidas</w:t>
      </w:r>
      <w:r>
        <w:t xml:space="preserve"> pelo configurador.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</w:rPr>
        <w:t xml:space="preserve">Personalização por regra</w:t>
      </w:r>
      <w:r>
        <w:t xml:space="preserve"> (opcional): modelo com campos entre chaves, ex.: "Reunião com {Com quem} às {Horario} em {Aonde}".</w:t>
      </w:r>
    </w:p>
    <w:p>
      <w:pPr>
        <w:spacing w:after="120"/>
      </w:pPr>
      <w:r>
        <w:t xml:space="preserve">A configuração fica </w:t>
      </w:r>
      <w:r>
        <w:rPr>
          <w:b/>
          <w:bCs/>
        </w:rPr>
        <w:t xml:space="preserve">por lembrete</w:t>
      </w:r>
      <w:r>
        <w:t xml:space="preserve"> (regra), e não por categoria, porque uma categoria pode ter mais de um lembrete com textos e destinatários diferentes.</w:t>
      </w:r>
    </w:p>
    <w:p>
      <w:pPr>
        <w:pStyle w:val="Heading1"/>
        <w:keepNext/>
        <w:keepLines/>
        <w:spacing w:after="120" w:before="280"/>
      </w:pPr>
      <w:r>
        <w:t xml:space="preserve">7. Destinatários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98"/>
        <w:gridCol w:w="6940"/>
      </w:tblGrid>
      <w:tr>
        <w:trPr>
          <w:cantSplit/>
          <w:tblHeader/>
        </w:trPr>
        <w:tc>
          <w:tcPr>
            <w:tcW w:type="dxa" w:w="269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A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Situação</w:t>
            </w:r>
          </w:p>
        </w:tc>
        <w:tc>
          <w:tcPr>
            <w:tcW w:type="dxa" w:w="69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A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Como funciona</w:t>
            </w:r>
          </w:p>
        </w:tc>
      </w:tr>
      <w:tr>
        <w:trPr>
          <w:cantSplit/>
        </w:trPr>
        <w:tc>
          <w:tcPr>
            <w:tcW w:type="dxa" w:w="269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E-mail do usuário</w:t>
            </w:r>
          </w:p>
        </w:tc>
        <w:tc>
          <w:tcPr>
            <w:tcW w:type="dxa" w:w="69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Já existe em </w:t>
            </w:r>
            <w:r>
              <w:rPr>
                <w:rFonts w:ascii="Consolas" w:cs="Consolas" w:eastAsia="Consolas" w:hAnsi="Consolas"/>
                <w:color w:val="1F4E79"/>
                <w:sz w:val="19"/>
                <w:szCs w:val="19"/>
              </w:rPr>
              <w:t xml:space="preserve">users.email</w:t>
            </w:r>
            <w:r>
              <w:rPr>
                <w:sz w:val="19"/>
                <w:szCs w:val="19"/>
              </w:rPr>
              <w:t xml:space="preserve"> (único, com indicação de verificado).</w:t>
            </w:r>
          </w:p>
        </w:tc>
      </w:tr>
      <w:tr>
        <w:trPr>
          <w:cantSplit/>
        </w:trPr>
        <w:tc>
          <w:tcPr>
            <w:tcW w:type="dxa" w:w="269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WhatsApp / telefone</w:t>
            </w:r>
          </w:p>
        </w:tc>
        <w:tc>
          <w:tcPr>
            <w:tcW w:type="dxa" w:w="69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Segunda fase.</w:t>
            </w:r>
            <w:r>
              <w:rPr>
                <w:sz w:val="19"/>
                <w:szCs w:val="19"/>
              </w:rPr>
              <w:t xml:space="preserve"> Não existe cadastro hoje; exigirá campo de celular no usuário, autorização (opt-in), provedor (WhatsApp Business API, Twilio, Z-API...) e modelos aprovados pela Meta, com custo por mensagem.</w:t>
            </w:r>
          </w:p>
        </w:tc>
      </w:tr>
      <w:tr>
        <w:trPr>
          <w:cantSplit/>
        </w:trPr>
        <w:tc>
          <w:tcPr>
            <w:tcW w:type="dxa" w:w="269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Todos do grupo</w:t>
            </w:r>
          </w:p>
        </w:tc>
        <w:tc>
          <w:tcPr>
            <w:tcW w:type="dxa" w:w="69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Não precisa e-mail de grupo: usa os membros (</w:t>
            </w:r>
            <w:r>
              <w:rPr>
                <w:rFonts w:ascii="Consolas" w:cs="Consolas" w:eastAsia="Consolas" w:hAnsi="Consolas"/>
                <w:color w:val="1F4E79"/>
                <w:sz w:val="19"/>
                <w:szCs w:val="19"/>
              </w:rPr>
              <w:t xml:space="preserve">group_members</w:t>
            </w:r>
            <w:r>
              <w:rPr>
                <w:sz w:val="19"/>
                <w:szCs w:val="19"/>
              </w:rPr>
              <w:t xml:space="preserve"> → </w:t>
            </w:r>
            <w:r>
              <w:rPr>
                <w:rFonts w:ascii="Consolas" w:cs="Consolas" w:eastAsia="Consolas" w:hAnsi="Consolas"/>
                <w:color w:val="1F4E79"/>
                <w:sz w:val="19"/>
                <w:szCs w:val="19"/>
              </w:rPr>
              <w:t xml:space="preserve">users.email</w:t>
            </w:r>
            <w:r>
              <w:rPr>
                <w:sz w:val="19"/>
                <w:szCs w:val="19"/>
              </w:rPr>
              <w:t xml:space="preserve">). Pode restringir ao </w:t>
            </w:r>
            <w:r>
              <w:rPr>
                <w:b/>
                <w:bCs/>
                <w:sz w:val="19"/>
                <w:szCs w:val="19"/>
              </w:rPr>
              <w:t xml:space="preserve">owner</w:t>
            </w:r>
            <w:r>
              <w:rPr>
                <w:sz w:val="19"/>
                <w:szCs w:val="19"/>
              </w:rPr>
              <w:t xml:space="preserve"> (cada grupo tem </w:t>
            </w:r>
            <w:r>
              <w:rPr>
                <w:b/>
                <w:bCs/>
                <w:sz w:val="19"/>
                <w:szCs w:val="19"/>
              </w:rPr>
              <w:t xml:space="preserve">um único owner</w:t>
            </w:r>
            <w:r>
              <w:rPr>
                <w:sz w:val="19"/>
                <w:szCs w:val="19"/>
              </w:rPr>
              <w:t xml:space="preserve">).</w:t>
            </w:r>
          </w:p>
        </w:tc>
      </w:tr>
      <w:tr>
        <w:trPr>
          <w:cantSplit/>
        </w:trPr>
        <w:tc>
          <w:tcPr>
            <w:tcW w:type="dxa" w:w="269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Secretária registra para o chefe</w:t>
            </w:r>
          </w:p>
        </w:tc>
        <w:tc>
          <w:tcPr>
            <w:tcW w:type="dxa" w:w="69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Campo </w:t>
            </w:r>
            <w:r>
              <w:rPr>
                <w:b/>
                <w:bCs/>
                <w:sz w:val="19"/>
                <w:szCs w:val="19"/>
              </w:rPr>
              <w:t xml:space="preserve">Destinatário</w:t>
            </w:r>
            <w:r>
              <w:rPr>
                <w:sz w:val="19"/>
                <w:szCs w:val="19"/>
              </w:rPr>
              <w:t xml:space="preserve"> ("lembrar o Dr. João") é procurado </w:t>
            </w:r>
            <w:r>
              <w:rPr>
                <w:b/>
                <w:bCs/>
                <w:sz w:val="19"/>
                <w:szCs w:val="19"/>
              </w:rPr>
              <w:t xml:space="preserve">entre os membros do grupo</w:t>
            </w:r>
            <w:r>
              <w:rPr>
                <w:sz w:val="19"/>
                <w:szCs w:val="19"/>
              </w:rPr>
              <w:t xml:space="preserve">. Achou → envia ao chefe com cópia para quem registrou. Não achou → envia para quem registrou com o aviso "destinatário não encontrado", ou aceita um e-mail escrito no texto.</w:t>
            </w:r>
          </w:p>
        </w:tc>
      </w:tr>
      <w:tr>
        <w:trPr>
          <w:cantSplit/>
        </w:trPr>
        <w:tc>
          <w:tcPr>
            <w:tcW w:type="dxa" w:w="269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Usuário do ERP</w:t>
            </w:r>
          </w:p>
        </w:tc>
        <w:tc>
          <w:tcPr>
            <w:tcW w:type="dxa" w:w="69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E-mail via </w:t>
            </w:r>
            <w:r>
              <w:rPr>
                <w:rFonts w:ascii="Consolas" w:cs="Consolas" w:eastAsia="Consolas" w:hAnsi="Consolas"/>
                <w:color w:val="1F4E79"/>
                <w:sz w:val="19"/>
                <w:szCs w:val="19"/>
              </w:rPr>
              <w:t xml:space="preserve">AGUSUAR.ID_CONTATO</w:t>
            </w:r>
            <w:r>
              <w:rPr>
                <w:sz w:val="19"/>
                <w:szCs w:val="19"/>
              </w:rPr>
              <w:t xml:space="preserve"> → </w:t>
            </w:r>
            <w:r>
              <w:rPr>
                <w:rFonts w:ascii="Consolas" w:cs="Consolas" w:eastAsia="Consolas" w:hAnsi="Consolas"/>
                <w:color w:val="1F4E79"/>
                <w:sz w:val="19"/>
                <w:szCs w:val="19"/>
              </w:rPr>
              <w:t xml:space="preserve">AGCON.E_MAIL</w:t>
            </w:r>
            <w:r>
              <w:rPr>
                <w:sz w:val="19"/>
                <w:szCs w:val="19"/>
              </w:rPr>
              <w:t xml:space="preserve">.</w:t>
            </w:r>
          </w:p>
        </w:tc>
      </w:tr>
    </w:tbl>
    <w:p>
      <w:pPr>
        <w:spacing w:after="100"/>
      </w:pPr>
    </w:p>
    <w:p>
      <w:pPr>
        <w:spacing w:after="120"/>
      </w:pPr>
      <w:r>
        <w:rPr>
          <w:b/>
          <w:bCs/>
        </w:rPr>
        <w:t xml:space="preserve">Decidido:</w:t>
      </w:r>
      <w:r>
        <w:t xml:space="preserve"> qualquer membro pode enviar lembrete para outro membro do mesmo grupo, </w:t>
      </w:r>
      <w:r>
        <w:rPr>
          <w:b/>
          <w:bCs/>
        </w:rPr>
        <w:t xml:space="preserve">quando o destinatário for extraído do memo</w:t>
      </w:r>
      <w:r>
        <w:t xml:space="preserve">.</w:t>
      </w:r>
    </w:p>
    <w:p>
      <w:pPr>
        <w:pStyle w:val="Heading1"/>
        <w:keepNext/>
        <w:keepLines/>
        <w:spacing w:after="120" w:before="280"/>
      </w:pPr>
      <w:r>
        <w:t xml:space="preserve">8. O robô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Roda no </w:t>
      </w:r>
      <w:r>
        <w:rPr>
          <w:b/>
          <w:bCs/>
        </w:rPr>
        <w:t xml:space="preserve">mesmo cron dos avisos</w:t>
      </w:r>
      <w:r>
        <w:t xml:space="preserve"> (</w:t>
      </w:r>
      <w:r>
        <w:rPr>
          <w:rFonts w:ascii="Consolas" w:cs="Consolas" w:eastAsia="Consolas" w:hAnsi="Consolas"/>
          <w:color w:val="1F4E79"/>
        </w:rPr>
        <w:t xml:space="preserve">avisoScheduler</w:t>
      </w:r>
      <w:r>
        <w:t xml:space="preserve">), com </w:t>
      </w:r>
      <w:r>
        <w:rPr>
          <w:b/>
          <w:bCs/>
        </w:rPr>
        <w:t xml:space="preserve">intervalo selecionável</w:t>
      </w:r>
      <w:r>
        <w:t xml:space="preserve"> na configuração (memos: ex.: 5, 15, 30 min, 1h; ERP: diário em horário escolhido).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</w:rPr>
        <w:t xml:space="preserve">Uma consulta por regra</w:t>
      </w:r>
      <w:r>
        <w:t xml:space="preserve">, porque cada categoria tem seus próprios campos de data e horário. Em ERP, sempre filtrada pela janela de datas.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</w:rPr>
        <w:t xml:space="preserve">Otimização futura:</w:t>
      </w:r>
      <w:r>
        <w:t xml:space="preserve"> no PostgreSQL o nome do campo pode vir da própria tabela de regras (</w:t>
      </w:r>
      <w:r>
        <w:rPr>
          <w:rFonts w:ascii="Consolas" w:cs="Consolas" w:eastAsia="Consolas" w:hAnsi="Consolas"/>
          <w:color w:val="1F4E79"/>
        </w:rPr>
        <w:t xml:space="preserve">m.dadosespecificosjson -&gt;&gt; r.campo_data</w:t>
      </w:r>
      <w:r>
        <w:t xml:space="preserve">), permitindo </w:t>
      </w:r>
      <w:r>
        <w:rPr>
          <w:b/>
          <w:bCs/>
        </w:rPr>
        <w:t xml:space="preserve">uma consulta única</w:t>
      </w:r>
      <w:r>
        <w:t xml:space="preserve"> para todas as regras de memos. Mesmo resultado, menos idas ao banco.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Seleciona o que está "na hora": </w:t>
      </w:r>
      <w:r>
        <w:rPr>
          <w:rFonts w:ascii="Consolas" w:cs="Consolas" w:eastAsia="Consolas" w:hAnsi="Consolas"/>
          <w:color w:val="1F4E79"/>
        </w:rPr>
        <w:t xml:space="preserve">momento_alvo &gt; agora</w:t>
      </w:r>
      <w:r>
        <w:t xml:space="preserve"> </w:t>
      </w:r>
      <w:r>
        <w:rPr>
          <w:b/>
          <w:bCs/>
        </w:rPr>
        <w:t xml:space="preserve">e</w:t>
      </w:r>
      <w:r>
        <w:t xml:space="preserve"> </w:t>
      </w:r>
      <w:r>
        <w:rPr>
          <w:rFonts w:ascii="Consolas" w:cs="Consolas" w:eastAsia="Consolas" w:hAnsi="Consolas"/>
          <w:color w:val="1F4E79"/>
        </w:rPr>
        <w:t xml:space="preserve">momento_alvo − antecedência &lt;= agora</w:t>
      </w:r>
      <w:r>
        <w:t xml:space="preserve"> </w:t>
      </w:r>
      <w:r>
        <w:rPr>
          <w:b/>
          <w:bCs/>
        </w:rPr>
        <w:t xml:space="preserve">e</w:t>
      </w:r>
      <w:r>
        <w:t xml:space="preserve"> ainda não enviado.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onsolas" w:cs="Consolas" w:eastAsia="Consolas" w:hAnsi="Consolas"/>
          <w:color w:val="1F4E79"/>
        </w:rPr>
        <w:t xml:space="preserve">momento_alvo</w:t>
      </w:r>
      <w:r>
        <w:t xml:space="preserve"> = data + horário do compromisso no fuso de </w:t>
      </w:r>
      <w:r>
        <w:rPr>
          <w:b/>
          <w:bCs/>
        </w:rPr>
        <w:t xml:space="preserve">São Paulo</w:t>
      </w:r>
      <w:r>
        <w:t xml:space="preserve"> (sem horário: horário padrão, 08:00).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Envia o e-mail </w:t>
      </w:r>
      <w:r>
        <w:rPr>
          <w:b/>
          <w:bCs/>
        </w:rPr>
        <w:t xml:space="preserve">sem IA</w:t>
      </w:r>
      <w:r>
        <w:t xml:space="preserve"> (custo zero, texto previsível) e grava o envio na tabela de controle.</w:t>
      </w:r>
    </w:p>
    <w:p>
      <w:pPr>
        <w:shd w:fill="F2F2F2" w:color="auto" w:val="clear"/>
        <w:spacing w:after="0" w:before="60"/>
        <w:ind w:left="20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SELECT m.id, ...</w:t>
      </w:r>
    </w:p>
    <w:p>
      <w:pPr>
        <w:shd w:fill="F2F2F2" w:color="auto" w:val="clear"/>
        <w:spacing w:after="0" w:before="0"/>
        <w:ind w:left="20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FROM memos m</w:t>
      </w:r>
    </w:p>
    <w:p>
      <w:pPr>
        <w:shd w:fill="F2F2F2" w:color="auto" w:val="clear"/>
        <w:spacing w:after="0" w:before="0"/>
        <w:ind w:left="20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WHERE m.category = 'Agenda' AND m.isactive = 1</w:t>
      </w:r>
    </w:p>
    <w:p>
      <w:pPr>
        <w:shd w:fill="F2F2F2" w:color="auto" w:val="clear"/>
        <w:spacing w:after="0" w:before="0"/>
        <w:ind w:left="20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  AND momento_alvo &gt; NOW()                         -- ainda não aconteceu</w:t>
      </w:r>
    </w:p>
    <w:p>
      <w:pPr>
        <w:shd w:fill="F2F2F2" w:color="auto" w:val="clear"/>
        <w:spacing w:after="0" w:before="0"/>
        <w:ind w:left="20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  AND momento_alvo - antecedencia &lt;= NOW()         -- já entrou na janela</w:t>
      </w:r>
    </w:p>
    <w:p>
      <w:pPr>
        <w:shd w:fill="F2F2F2" w:color="auto" w:val="clear"/>
        <w:spacing w:after="0" w:before="0"/>
        <w:ind w:left="20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  AND NOT EXISTS (SELECT 1 FROM lembretes_enviados ...)  -- ainda não avisado</w:t>
      </w:r>
    </w:p>
    <w:p>
      <w:pPr>
        <w:spacing w:after="100"/>
      </w:pPr>
    </w:p>
    <w:p>
      <w:pPr>
        <w:pStyle w:val="Heading1"/>
        <w:keepNext/>
        <w:keepLines/>
        <w:spacing w:after="120" w:before="280"/>
      </w:pPr>
      <w:r>
        <w:t xml:space="preserve">9. Modelo de dados proposto</w:t>
      </w:r>
    </w:p>
    <w:p>
      <w:pPr>
        <w:pStyle w:val="Heading2"/>
        <w:keepNext/>
        <w:keepLines/>
        <w:spacing w:after="100" w:before="200"/>
      </w:pPr>
      <w:r>
        <w:t xml:space="preserve">9.1 lembrete_regras (configuração)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55"/>
        <w:gridCol w:w="5783"/>
      </w:tblGrid>
      <w:tr>
        <w:trPr>
          <w:cantSplit/>
          <w:tblHeader/>
        </w:trPr>
        <w:tc>
          <w:tcPr>
            <w:tcW w:type="dxa" w:w="38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A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Coluna</w:t>
            </w:r>
          </w:p>
        </w:tc>
        <w:tc>
          <w:tcPr>
            <w:tcW w:type="dxa" w:w="578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A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Conteúdo</w:t>
            </w:r>
          </w:p>
        </w:tc>
      </w:tr>
      <w:tr>
        <w:trPr>
          <w:cantSplit/>
        </w:trPr>
        <w:tc>
          <w:tcPr>
            <w:tcW w:type="dxa" w:w="38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F4E79"/>
                <w:sz w:val="19"/>
                <w:szCs w:val="19"/>
              </w:rPr>
              <w:t xml:space="preserve">id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1F4E79"/>
                <w:sz w:val="19"/>
                <w:szCs w:val="19"/>
              </w:rPr>
              <w:t xml:space="preserve">categoryid</w:t>
            </w:r>
          </w:p>
        </w:tc>
        <w:tc>
          <w:tcPr>
            <w:tcW w:type="dxa" w:w="578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Regra e categoria a que pertence</w:t>
            </w:r>
          </w:p>
        </w:tc>
      </w:tr>
      <w:tr>
        <w:trPr>
          <w:cantSplit/>
        </w:trPr>
        <w:tc>
          <w:tcPr>
            <w:tcW w:type="dxa" w:w="38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F4E79"/>
                <w:sz w:val="19"/>
                <w:szCs w:val="19"/>
              </w:rPr>
              <w:t xml:space="preserve">origem</w:t>
            </w:r>
          </w:p>
        </w:tc>
        <w:tc>
          <w:tcPr>
            <w:tcW w:type="dxa" w:w="578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F4E79"/>
                <w:sz w:val="19"/>
                <w:szCs w:val="19"/>
              </w:rPr>
              <w:t xml:space="preserve">memos</w:t>
            </w:r>
            <w:r>
              <w:rPr>
                <w:sz w:val="19"/>
                <w:szCs w:val="19"/>
              </w:rPr>
              <w:t xml:space="preserve"> ou </w:t>
            </w:r>
            <w:r>
              <w:rPr>
                <w:rFonts w:ascii="Consolas" w:cs="Consolas" w:eastAsia="Consolas" w:hAnsi="Consolas"/>
                <w:color w:val="1F4E79"/>
                <w:sz w:val="19"/>
                <w:szCs w:val="19"/>
              </w:rPr>
              <w:t xml:space="preserve">erp</w:t>
            </w:r>
          </w:p>
        </w:tc>
      </w:tr>
      <w:tr>
        <w:trPr>
          <w:cantSplit/>
        </w:trPr>
        <w:tc>
          <w:tcPr>
            <w:tcW w:type="dxa" w:w="38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F4E79"/>
                <w:sz w:val="19"/>
                <w:szCs w:val="19"/>
              </w:rPr>
              <w:t xml:space="preserve">queryid</w:t>
            </w:r>
          </w:p>
        </w:tc>
        <w:tc>
          <w:tcPr>
            <w:tcW w:type="dxa" w:w="578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Query de origem (ERP; opcional para memos)</w:t>
            </w:r>
          </w:p>
        </w:tc>
      </w:tr>
      <w:tr>
        <w:trPr>
          <w:cantSplit/>
        </w:trPr>
        <w:tc>
          <w:tcPr>
            <w:tcW w:type="dxa" w:w="38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F4E79"/>
                <w:sz w:val="19"/>
                <w:szCs w:val="19"/>
              </w:rPr>
              <w:t xml:space="preserve">campo_data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1F4E79"/>
                <w:sz w:val="19"/>
                <w:szCs w:val="19"/>
              </w:rPr>
              <w:t xml:space="preserve">campo_horario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1F4E79"/>
                <w:sz w:val="19"/>
                <w:szCs w:val="19"/>
              </w:rPr>
              <w:t xml:space="preserve">campo_chave</w:t>
            </w:r>
          </w:p>
        </w:tc>
        <w:tc>
          <w:tcPr>
            <w:tcW w:type="dxa" w:w="578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Nomes do campo/coluna de data, horário e chave da linha</w:t>
            </w:r>
          </w:p>
        </w:tc>
      </w:tr>
      <w:tr>
        <w:trPr>
          <w:cantSplit/>
        </w:trPr>
        <w:tc>
          <w:tcPr>
            <w:tcW w:type="dxa" w:w="38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F4E79"/>
                <w:sz w:val="19"/>
                <w:szCs w:val="19"/>
              </w:rPr>
              <w:t xml:space="preserve">antecedencias</w:t>
            </w:r>
          </w:p>
        </w:tc>
        <w:tc>
          <w:tcPr>
            <w:tcW w:type="dxa" w:w="578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Lista, ex.: [1 dia, 1 hora]</w:t>
            </w:r>
          </w:p>
        </w:tc>
      </w:tr>
      <w:tr>
        <w:trPr>
          <w:cantSplit/>
        </w:trPr>
        <w:tc>
          <w:tcPr>
            <w:tcW w:type="dxa" w:w="38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F4E79"/>
                <w:sz w:val="19"/>
                <w:szCs w:val="19"/>
              </w:rPr>
              <w:t xml:space="preserve">destinatario_tipo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1F4E79"/>
                <w:sz w:val="19"/>
                <w:szCs w:val="19"/>
              </w:rPr>
              <w:t xml:space="preserve">destinatario_valor</w:t>
            </w:r>
          </w:p>
        </w:tc>
        <w:tc>
          <w:tcPr>
            <w:tcW w:type="dxa" w:w="578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quem registrou / grupo / owner / e-mail fixo / coluna de e-mail (ERP)</w:t>
            </w:r>
          </w:p>
        </w:tc>
      </w:tr>
      <w:tr>
        <w:trPr>
          <w:cantSplit/>
        </w:trPr>
        <w:tc>
          <w:tcPr>
            <w:tcW w:type="dxa" w:w="38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F4E79"/>
                <w:sz w:val="19"/>
                <w:szCs w:val="19"/>
              </w:rPr>
              <w:t xml:space="preserve">filtros_fixos</w:t>
            </w:r>
          </w:p>
        </w:tc>
        <w:tc>
          <w:tcPr>
            <w:tcW w:type="dxa" w:w="578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Parâmetros fixos da query (JSON)</w:t>
            </w:r>
          </w:p>
        </w:tc>
      </w:tr>
      <w:tr>
        <w:trPr>
          <w:cantSplit/>
        </w:trPr>
        <w:tc>
          <w:tcPr>
            <w:tcW w:type="dxa" w:w="38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F4E79"/>
                <w:sz w:val="19"/>
                <w:szCs w:val="19"/>
              </w:rPr>
              <w:t xml:space="preserve">colunas_exibidas</w:t>
            </w:r>
          </w:p>
        </w:tc>
        <w:tc>
          <w:tcPr>
            <w:tcW w:type="dxa" w:w="578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ERP: colunas da query que aparecem na tabela do e-mail</w:t>
            </w:r>
          </w:p>
        </w:tc>
      </w:tr>
      <w:tr>
        <w:trPr>
          <w:cantSplit/>
        </w:trPr>
        <w:tc>
          <w:tcPr>
            <w:tcW w:type="dxa" w:w="38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F4E79"/>
                <w:sz w:val="19"/>
                <w:szCs w:val="19"/>
              </w:rPr>
              <w:t xml:space="preserve">modelo_texto</w:t>
            </w:r>
          </w:p>
        </w:tc>
        <w:tc>
          <w:tcPr>
            <w:tcW w:type="dxa" w:w="578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Texto personalizado (opcional)</w:t>
            </w:r>
          </w:p>
        </w:tc>
      </w:tr>
      <w:tr>
        <w:trPr>
          <w:cantSplit/>
        </w:trPr>
        <w:tc>
          <w:tcPr>
            <w:tcW w:type="dxa" w:w="38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F4E79"/>
                <w:sz w:val="19"/>
                <w:szCs w:val="19"/>
              </w:rPr>
              <w:t xml:space="preserve">horario_padrao</w:t>
            </w:r>
          </w:p>
        </w:tc>
        <w:tc>
          <w:tcPr>
            <w:tcW w:type="dxa" w:w="578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Memos sem horário: padrão 08:00</w:t>
            </w:r>
          </w:p>
        </w:tc>
      </w:tr>
      <w:tr>
        <w:trPr>
          <w:cantSplit/>
        </w:trPr>
        <w:tc>
          <w:tcPr>
            <w:tcW w:type="dxa" w:w="38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F4E79"/>
                <w:sz w:val="19"/>
                <w:szCs w:val="19"/>
              </w:rPr>
              <w:t xml:space="preserve">lembrar_importados</w:t>
            </w:r>
          </w:p>
        </w:tc>
        <w:tc>
          <w:tcPr>
            <w:tcW w:type="dxa" w:w="578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sim/não para memos de importação em lote (padrão: não)</w:t>
            </w:r>
          </w:p>
        </w:tc>
      </w:tr>
      <w:tr>
        <w:trPr>
          <w:cantSplit/>
        </w:trPr>
        <w:tc>
          <w:tcPr>
            <w:tcW w:type="dxa" w:w="38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F4E79"/>
                <w:sz w:val="19"/>
                <w:szCs w:val="19"/>
              </w:rPr>
              <w:t xml:space="preserve">intervalo_execucao</w:t>
            </w:r>
          </w:p>
        </w:tc>
        <w:tc>
          <w:tcPr>
            <w:tcW w:type="dxa" w:w="578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Intervalo selecionado (memos) ou horário diário (ERP)</w:t>
            </w:r>
          </w:p>
        </w:tc>
      </w:tr>
      <w:tr>
        <w:trPr>
          <w:cantSplit/>
        </w:trPr>
        <w:tc>
          <w:tcPr>
            <w:tcW w:type="dxa" w:w="38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F4E79"/>
                <w:sz w:val="19"/>
                <w:szCs w:val="19"/>
              </w:rPr>
              <w:t xml:space="preserve">ativo</w:t>
            </w:r>
          </w:p>
        </w:tc>
        <w:tc>
          <w:tcPr>
            <w:tcW w:type="dxa" w:w="578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Liga/desliga a regra</w:t>
            </w:r>
          </w:p>
        </w:tc>
      </w:tr>
    </w:tbl>
    <w:p>
      <w:pPr>
        <w:spacing w:after="100"/>
      </w:pPr>
    </w:p>
    <w:p>
      <w:pPr>
        <w:pStyle w:val="Heading2"/>
        <w:keepNext/>
        <w:keepLines/>
        <w:spacing w:after="100" w:before="200"/>
      </w:pPr>
      <w:r>
        <w:t xml:space="preserve">9.2 lembretes_enviados (controle)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91"/>
        <w:gridCol w:w="6747"/>
      </w:tblGrid>
      <w:tr>
        <w:trPr>
          <w:cantSplit/>
          <w:tblHeader/>
        </w:trPr>
        <w:tc>
          <w:tcPr>
            <w:tcW w:type="dxa" w:w="289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A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Coluna</w:t>
            </w:r>
          </w:p>
        </w:tc>
        <w:tc>
          <w:tcPr>
            <w:tcW w:type="dxa" w:w="674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A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Para quê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F4E79"/>
                <w:sz w:val="19"/>
                <w:szCs w:val="19"/>
              </w:rPr>
              <w:t xml:space="preserve">regraid</w:t>
            </w:r>
          </w:p>
        </w:tc>
        <w:tc>
          <w:tcPr>
            <w:tcW w:type="dxa" w:w="674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Qual regra gerou o envio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F4E79"/>
                <w:sz w:val="19"/>
                <w:szCs w:val="19"/>
              </w:rPr>
              <w:t xml:space="preserve">chave_item</w:t>
            </w:r>
          </w:p>
        </w:tc>
        <w:tc>
          <w:tcPr>
            <w:tcW w:type="dxa" w:w="674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F4E79"/>
                <w:sz w:val="19"/>
                <w:szCs w:val="19"/>
              </w:rPr>
              <w:t xml:space="preserve">memoid</w:t>
            </w:r>
            <w:r>
              <w:rPr>
                <w:sz w:val="19"/>
                <w:szCs w:val="19"/>
              </w:rPr>
              <w:t xml:space="preserve"> (memos) ou valor da coluna-chave (ERP)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F4E79"/>
                <w:sz w:val="19"/>
                <w:szCs w:val="19"/>
              </w:rPr>
              <w:t xml:space="preserve">momento_alvo</w:t>
            </w:r>
          </w:p>
        </w:tc>
        <w:tc>
          <w:tcPr>
            <w:tcW w:type="dxa" w:w="674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Data e hora do compromisso </w:t>
            </w:r>
            <w:r>
              <w:rPr>
                <w:b/>
                <w:bCs/>
                <w:sz w:val="19"/>
                <w:szCs w:val="19"/>
              </w:rPr>
              <w:t xml:space="preserve">no momento do envio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F4E79"/>
                <w:sz w:val="19"/>
                <w:szCs w:val="19"/>
              </w:rPr>
              <w:t xml:space="preserve">antecedencia</w:t>
            </w:r>
          </w:p>
        </w:tc>
        <w:tc>
          <w:tcPr>
            <w:tcW w:type="dxa" w:w="674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Qual lembrete (ex.: 1 dia, 1 hora)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F4E79"/>
                <w:sz w:val="19"/>
                <w:szCs w:val="19"/>
              </w:rPr>
              <w:t xml:space="preserve">enviadoem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1F4E79"/>
                <w:sz w:val="19"/>
                <w:szCs w:val="19"/>
              </w:rPr>
              <w:t xml:space="preserve">destino</w:t>
            </w:r>
          </w:p>
        </w:tc>
        <w:tc>
          <w:tcPr>
            <w:tcW w:type="dxa" w:w="674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Auditoria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Chave única: </w:t>
      </w:r>
      <w:r>
        <w:rPr>
          <w:b/>
          <w:bCs/>
        </w:rPr>
        <w:t xml:space="preserve">regra + item + momento_alvo + antecedência</w:t>
      </w:r>
      <w:r>
        <w:t xml:space="preserve">. Cada lembrete sai </w:t>
      </w:r>
      <w:r>
        <w:rPr>
          <w:b/>
          <w:bCs/>
        </w:rPr>
        <w:t xml:space="preserve">uma vez só</w:t>
      </w:r>
      <w:r>
        <w:t xml:space="preserve">; se o compromisso for </w:t>
      </w:r>
      <w:r>
        <w:rPr>
          <w:b/>
          <w:bCs/>
        </w:rPr>
        <w:t xml:space="preserve">remarcado</w:t>
      </w:r>
      <w:r>
        <w:t xml:space="preserve">, o momento muda e o lembrete sai de novo para a nova data.</w:t>
      </w:r>
    </w:p>
    <w:p>
      <w:pPr>
        <w:pStyle w:val="Heading1"/>
        <w:keepNext/>
        <w:keepLines/>
        <w:spacing w:after="120" w:before="280"/>
      </w:pPr>
      <w:r>
        <w:t xml:space="preserve">10. Cuidados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</w:rPr>
        <w:t xml:space="preserve">Formato dos dados (memos):</w:t>
      </w:r>
      <w:r>
        <w:t xml:space="preserve"> depende de a data estar legível (função </w:t>
      </w:r>
      <w:r>
        <w:rPr>
          <w:rFonts w:ascii="Consolas" w:cs="Consolas" w:eastAsia="Consolas" w:hAnsi="Consolas"/>
          <w:color w:val="1F4E79"/>
        </w:rPr>
        <w:t xml:space="preserve">mymemory_parse_date</w:t>
      </w:r>
      <w:r>
        <w:t xml:space="preserve">, agora tolerante a vários formatos) e o horário em </w:t>
      </w:r>
      <w:r>
        <w:rPr>
          <w:b/>
          <w:bCs/>
        </w:rPr>
        <w:t xml:space="preserve">HH:MM</w:t>
      </w:r>
      <w:r>
        <w:t xml:space="preserve">. Mostrar "sem data reconhecida" quando não for possível.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</w:rPr>
        <w:t xml:space="preserve">Intervalo do robô:</w:t>
      </w:r>
      <w:r>
        <w:t xml:space="preserve"> o lembrete pode chegar até um intervalo depois do previsto (ex.: 15 min); para antecedências curtas, selecionar 5 min.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</w:rPr>
        <w:t xml:space="preserve">Compromissos já passados</w:t>
      </w:r>
      <w:r>
        <w:t xml:space="preserve"> quando o recurso for ligado: ignorados (sem lembrete atrasado).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</w:rPr>
        <w:t xml:space="preserve">Cancelamento:</w:t>
      </w:r>
      <w:r>
        <w:t xml:space="preserve"> memo excluído/desativado não gera envio; opcionalmente um campo "Status = cancelado" também bloqueia.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</w:rPr>
        <w:t xml:space="preserve">Isolamento por grupo:</w:t>
      </w:r>
      <w:r>
        <w:t xml:space="preserve"> a regra pertence à categoria do grupo e respeita o mesmo isolamento dos memos.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</w:rPr>
        <w:t xml:space="preserve">Escala:</w:t>
      </w:r>
      <w:r>
        <w:t xml:space="preserve"> se o volume crescer muito, calcular </w:t>
      </w:r>
      <w:r>
        <w:rPr>
          <w:rFonts w:ascii="Consolas" w:cs="Consolas" w:eastAsia="Consolas" w:hAnsi="Consolas"/>
          <w:color w:val="1F4E79"/>
        </w:rPr>
        <w:t xml:space="preserve">momento_alvo</w:t>
      </w:r>
      <w:r>
        <w:t xml:space="preserve"> ao salvar o memo e guardar numa coluna com índice.</w:t>
      </w:r>
    </w:p>
    <w:p>
      <w:pPr>
        <w:pStyle w:val="Heading1"/>
        <w:keepNext/>
        <w:keepLines/>
        <w:spacing w:after="120" w:before="280"/>
      </w:pPr>
      <w:r>
        <w:t xml:space="preserve">11. Decisões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37"/>
        <w:gridCol w:w="5301"/>
      </w:tblGrid>
      <w:tr>
        <w:trPr>
          <w:cantSplit/>
          <w:tblHeader/>
        </w:trPr>
        <w:tc>
          <w:tcPr>
            <w:tcW w:type="dxa" w:w="433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A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Questão</w:t>
            </w:r>
          </w:p>
        </w:tc>
        <w:tc>
          <w:tcPr>
            <w:tcW w:type="dxa" w:w="530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A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Decisão</w:t>
            </w:r>
          </w:p>
        </w:tc>
      </w:tr>
      <w:tr>
        <w:trPr>
          <w:cantSplit/>
        </w:trPr>
        <w:tc>
          <w:tcPr>
            <w:tcW w:type="dxa" w:w="433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Membro do grupo pode enviar lembrete para outro membro?</w:t>
            </w:r>
          </w:p>
        </w:tc>
        <w:tc>
          <w:tcPr>
            <w:tcW w:type="dxa" w:w="530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Sim</w:t>
            </w:r>
            <w:r>
              <w:rPr>
                <w:sz w:val="19"/>
                <w:szCs w:val="19"/>
              </w:rPr>
              <w:t xml:space="preserve">, quando o destinatário for extraído do memo</w:t>
            </w:r>
          </w:p>
        </w:tc>
      </w:tr>
      <w:tr>
        <w:trPr>
          <w:cantSplit/>
        </w:trPr>
        <w:tc>
          <w:tcPr>
            <w:tcW w:type="dxa" w:w="433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Memos importados em lote geram lembrete?</w:t>
            </w:r>
          </w:p>
        </w:tc>
        <w:tc>
          <w:tcPr>
            <w:tcW w:type="dxa" w:w="530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Não</w:t>
            </w:r>
            <w:r>
              <w:rPr>
                <w:sz w:val="19"/>
                <w:szCs w:val="19"/>
              </w:rPr>
              <w:t xml:space="preserve"> por padrão (configurável)</w:t>
            </w:r>
          </w:p>
        </w:tc>
      </w:tr>
      <w:tr>
        <w:trPr>
          <w:cantSplit/>
        </w:trPr>
        <w:tc>
          <w:tcPr>
            <w:tcW w:type="dxa" w:w="433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Horário para compromissos sem horário</w:t>
            </w:r>
          </w:p>
        </w:tc>
        <w:tc>
          <w:tcPr>
            <w:tcW w:type="dxa" w:w="530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08:00</w:t>
            </w:r>
            <w:r>
              <w:rPr>
                <w:sz w:val="19"/>
                <w:szCs w:val="19"/>
              </w:rPr>
              <w:t xml:space="preserve"> por padrão, selecionável na configuração</w:t>
            </w:r>
          </w:p>
        </w:tc>
      </w:tr>
      <w:tr>
        <w:trPr>
          <w:cantSplit/>
        </w:trPr>
        <w:tc>
          <w:tcPr>
            <w:tcW w:type="dxa" w:w="433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WhatsApp</w:t>
            </w:r>
          </w:p>
        </w:tc>
        <w:tc>
          <w:tcPr>
            <w:tcW w:type="dxa" w:w="530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Segunda fase</w:t>
            </w:r>
            <w:r>
              <w:rPr>
                <w:sz w:val="19"/>
                <w:szCs w:val="19"/>
              </w:rPr>
              <w:t xml:space="preserve">; a primeira versão envia só e-mail</w:t>
            </w:r>
          </w:p>
        </w:tc>
      </w:tr>
      <w:tr>
        <w:trPr>
          <w:cantSplit/>
        </w:trPr>
        <w:tc>
          <w:tcPr>
            <w:tcW w:type="dxa" w:w="433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Destinatário em lembretes de ERP</w:t>
            </w:r>
          </w:p>
        </w:tc>
        <w:tc>
          <w:tcPr>
            <w:tcW w:type="dxa" w:w="530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E-mail do usuário do ERP: </w:t>
            </w:r>
            <w:r>
              <w:rPr>
                <w:rFonts w:ascii="Consolas" w:cs="Consolas" w:eastAsia="Consolas" w:hAnsi="Consolas"/>
                <w:color w:val="1F4E79"/>
                <w:sz w:val="19"/>
                <w:szCs w:val="19"/>
              </w:rPr>
              <w:t xml:space="preserve">AGUSUAR.ID_CONTATO</w:t>
            </w:r>
            <w:r>
              <w:rPr>
                <w:sz w:val="19"/>
                <w:szCs w:val="19"/>
              </w:rPr>
              <w:t xml:space="preserve"> → </w:t>
            </w:r>
            <w:r>
              <w:rPr>
                <w:rFonts w:ascii="Consolas" w:cs="Consolas" w:eastAsia="Consolas" w:hAnsi="Consolas"/>
                <w:color w:val="1F4E79"/>
                <w:sz w:val="19"/>
                <w:szCs w:val="19"/>
              </w:rPr>
              <w:t xml:space="preserve">AGCON.ID_AGCON</w:t>
            </w:r>
            <w:r>
              <w:rPr>
                <w:sz w:val="19"/>
                <w:szCs w:val="19"/>
              </w:rPr>
              <w:t xml:space="preserve"> → </w:t>
            </w:r>
            <w:r>
              <w:rPr>
                <w:rFonts w:ascii="Consolas" w:cs="Consolas" w:eastAsia="Consolas" w:hAnsi="Consolas"/>
                <w:color w:val="1F4E79"/>
                <w:sz w:val="19"/>
                <w:szCs w:val="19"/>
              </w:rPr>
              <w:t xml:space="preserve">AGCON.E_MAIL</w:t>
            </w:r>
          </w:p>
        </w:tc>
      </w:tr>
      <w:tr>
        <w:trPr>
          <w:cantSplit/>
        </w:trPr>
        <w:tc>
          <w:tcPr>
            <w:tcW w:type="dxa" w:w="433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Destinatário vazio no memo</w:t>
            </w:r>
          </w:p>
        </w:tc>
        <w:tc>
          <w:tcPr>
            <w:tcW w:type="dxa" w:w="530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Padrão da categoria; sem padrão, </w:t>
            </w:r>
            <w:r>
              <w:rPr>
                <w:b/>
                <w:bCs/>
                <w:sz w:val="19"/>
                <w:szCs w:val="19"/>
              </w:rPr>
              <w:t xml:space="preserve">quem registrou</w:t>
            </w:r>
          </w:p>
        </w:tc>
      </w:tr>
      <w:tr>
        <w:trPr>
          <w:cantSplit/>
        </w:trPr>
        <w:tc>
          <w:tcPr>
            <w:tcW w:type="dxa" w:w="433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Padrões (antecedência, destinatário, horário, importados, coluna-chave)</w:t>
            </w:r>
          </w:p>
        </w:tc>
        <w:tc>
          <w:tcPr>
            <w:tcW w:type="dxa" w:w="530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Definidos pelo </w:t>
            </w:r>
            <w:r>
              <w:rPr>
                <w:b/>
                <w:bCs/>
                <w:sz w:val="19"/>
                <w:szCs w:val="19"/>
              </w:rPr>
              <w:t xml:space="preserve">usuário configurador</w:t>
            </w:r>
            <w:r>
              <w:rPr>
                <w:sz w:val="19"/>
                <w:szCs w:val="19"/>
              </w:rPr>
              <w:t xml:space="preserve"> da categoria/regra</w:t>
            </w:r>
          </w:p>
        </w:tc>
      </w:tr>
      <w:tr>
        <w:trPr>
          <w:cantSplit/>
        </w:trPr>
        <w:tc>
          <w:tcPr>
            <w:tcW w:type="dxa" w:w="433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Intervalo de execução</w:t>
            </w:r>
          </w:p>
        </w:tc>
        <w:tc>
          <w:tcPr>
            <w:tcW w:type="dxa" w:w="530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Selecionável</w:t>
            </w:r>
            <w:r>
              <w:rPr>
                <w:sz w:val="19"/>
                <w:szCs w:val="19"/>
              </w:rPr>
              <w:t xml:space="preserve"> na configuração</w:t>
            </w:r>
          </w:p>
        </w:tc>
      </w:tr>
      <w:tr>
        <w:trPr>
          <w:cantSplit/>
        </w:trPr>
        <w:tc>
          <w:tcPr>
            <w:tcW w:type="dxa" w:w="433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Consulta do robô</w:t>
            </w:r>
          </w:p>
        </w:tc>
        <w:tc>
          <w:tcPr>
            <w:tcW w:type="dxa" w:w="530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Uma por regra</w:t>
            </w:r>
            <w:r>
              <w:rPr>
                <w:sz w:val="19"/>
                <w:szCs w:val="19"/>
              </w:rPr>
              <w:t xml:space="preserve"> (campos de data diferentes por categoria); consulta única fica como otimização futura</w:t>
            </w:r>
          </w:p>
        </w:tc>
      </w:tr>
      <w:tr>
        <w:trPr>
          <w:cantSplit/>
        </w:trPr>
        <w:tc>
          <w:tcPr>
            <w:tcW w:type="dxa" w:w="433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Colunas no e-mail de ERP</w:t>
            </w:r>
          </w:p>
        </w:tc>
        <w:tc>
          <w:tcPr>
            <w:tcW w:type="dxa" w:w="530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Escolhidas pelo configurador</w:t>
            </w:r>
            <w:r>
              <w:rPr>
                <w:sz w:val="19"/>
                <w:szCs w:val="19"/>
              </w:rPr>
              <w:t xml:space="preserve"> (queries do ERP têm muitas colunas)</w:t>
            </w:r>
          </w:p>
        </w:tc>
      </w:tr>
    </w:tbl>
    <w:p>
      <w:pPr>
        <w:spacing w:after="100"/>
      </w:pPr>
    </w:p>
    <w:p>
      <w:pPr>
        <w:pStyle w:val="Heading1"/>
        <w:keepNext/>
        <w:keepLines/>
        <w:spacing w:after="120" w:before="280"/>
      </w:pPr>
      <w:r>
        <w:t xml:space="preserve">12. Esforço estimado</w:t>
      </w:r>
    </w:p>
    <w:p>
      <w:pPr>
        <w:spacing w:after="120"/>
      </w:pPr>
      <w:r>
        <w:t xml:space="preserve">Tamanho parecido com o da funcionalidade de Avisos: uma migration (</w:t>
      </w:r>
      <w:r>
        <w:rPr>
          <w:rFonts w:ascii="Consolas" w:cs="Consolas" w:eastAsia="Consolas" w:hAnsi="Consolas"/>
          <w:color w:val="1F4E79"/>
        </w:rPr>
        <w:t xml:space="preserve">lembrete_regras</w:t>
      </w:r>
      <w:r>
        <w:t xml:space="preserve"> e </w:t>
      </w:r>
      <w:r>
        <w:rPr>
          <w:rFonts w:ascii="Consolas" w:cs="Consolas" w:eastAsia="Consolas" w:hAnsi="Consolas"/>
          <w:color w:val="1F4E79"/>
        </w:rPr>
        <w:t xml:space="preserve">lembretes_enviados</w:t>
      </w:r>
      <w:r>
        <w:t xml:space="preserve">), o job no scheduler existente, a seção "Lembretes" na Estrutura do contexto e o template de e-mail. A origem ERP pode vir numa segunda etapa, reaproveitando o mesmo mecanismo.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rPr>
      <w:b/>
      <w:bCs/>
      <w:color w:val="1F3864"/>
      <w:sz w:val="36"/>
      <w:szCs w:val="36"/>
    </w:rPr>
  </w:style>
  <w:style w:type="paragraph" w:styleId="Heading1">
    <w:name w:val="Heading 1"/>
    <w:basedOn w:val="Normal"/>
    <w:next w:val="Normal"/>
    <w:qFormat/>
    <w:pPr>
      <w:outlineLvl w:val="0"/>
    </w:pPr>
    <w:rPr>
      <w:b/>
      <w:bCs/>
      <w:color w:val="1F3864"/>
      <w:sz w:val="27"/>
      <w:szCs w:val="27"/>
    </w:rPr>
  </w:style>
  <w:style w:type="paragraph" w:styleId="Heading2">
    <w:name w:val="Heading 2"/>
    <w:basedOn w:val="Normal"/>
    <w:next w:val="Normal"/>
    <w:qFormat/>
    <w:pPr>
      <w:outlineLvl w:val="1"/>
    </w:pPr>
    <w:rPr>
      <w:b/>
      <w:bCs/>
      <w:color w:val="2E5597"/>
      <w:sz w:val="23"/>
      <w:szCs w:val="23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Lembretes no myMemory — desenho funcional v2</dc:title>
  <dc:creator>myMemory</dc:creator>
  <cp:lastModifiedBy>Un-named</cp:lastModifiedBy>
  <cp:revision>1</cp:revision>
  <dcterms:created xsi:type="dcterms:W3CDTF">2026-10-08T22:14:26.881Z</dcterms:created>
  <dcterms:modified xsi:type="dcterms:W3CDTF">2026-10-08T22:14:26.883Z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