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14448" w14:textId="77777777" w:rsidR="00146AAC" w:rsidRPr="00146AAC" w:rsidRDefault="00146AAC" w:rsidP="00146AAC">
      <w:pPr>
        <w:jc w:val="both"/>
        <w:rPr>
          <w:rFonts w:ascii="Arial Narrow" w:hAnsi="Arial Narrow"/>
          <w:b/>
          <w:sz w:val="28"/>
        </w:rPr>
      </w:pPr>
      <w:r w:rsidRPr="00146AAC">
        <w:rPr>
          <w:rFonts w:ascii="Arial Narrow" w:hAnsi="Arial Narrow"/>
          <w:b/>
          <w:sz w:val="28"/>
        </w:rPr>
        <w:t xml:space="preserve">Exercise </w:t>
      </w:r>
      <w:r w:rsidRPr="00146AAC">
        <w:rPr>
          <w:rFonts w:ascii="Arial Narrow" w:hAnsi="Arial Narrow"/>
          <w:b/>
          <w:sz w:val="28"/>
        </w:rPr>
        <w:t>1</w:t>
      </w:r>
      <w:r w:rsidRPr="00146AAC">
        <w:rPr>
          <w:rFonts w:ascii="Arial Narrow" w:hAnsi="Arial Narrow"/>
          <w:b/>
          <w:sz w:val="28"/>
        </w:rPr>
        <w:t>: Bank Database</w:t>
      </w:r>
      <w:r w:rsidRPr="00146AAC">
        <w:rPr>
          <w:rFonts w:ascii="Arial Narrow" w:hAnsi="Arial Narrow"/>
          <w:b/>
          <w:sz w:val="28"/>
        </w:rPr>
        <w:t xml:space="preserve">. </w:t>
      </w:r>
      <w:r w:rsidRPr="00146AAC">
        <w:rPr>
          <w:rFonts w:ascii="Arial Narrow" w:hAnsi="Arial Narrow"/>
          <w:b/>
          <w:sz w:val="28"/>
        </w:rPr>
        <w:t>Create an EER diagram according to the following verbal description.</w:t>
      </w:r>
    </w:p>
    <w:p w14:paraId="6AE55033" w14:textId="77777777" w:rsidR="00146AAC" w:rsidRPr="00146AAC" w:rsidRDefault="00146AAC" w:rsidP="00146AAC">
      <w:pPr>
        <w:jc w:val="both"/>
        <w:rPr>
          <w:rFonts w:ascii="Arial Narrow" w:hAnsi="Arial Narrow"/>
          <w:sz w:val="28"/>
        </w:rPr>
      </w:pPr>
      <w:r w:rsidRPr="00146AAC">
        <w:rPr>
          <w:rFonts w:ascii="Arial Narrow" w:hAnsi="Arial Narrow"/>
          <w:sz w:val="28"/>
        </w:rPr>
        <w:t>The bank database covers clients, employees, accounts, loans, and branches with further classifications.</w:t>
      </w:r>
      <w:r>
        <w:rPr>
          <w:rFonts w:ascii="Arial Narrow" w:hAnsi="Arial Narrow"/>
          <w:sz w:val="28"/>
        </w:rPr>
        <w:t xml:space="preserve"> Here are the business rules of this database:</w:t>
      </w:r>
    </w:p>
    <w:p w14:paraId="7A42B0C1" w14:textId="77777777" w:rsidR="00146AAC" w:rsidRPr="00146AAC" w:rsidRDefault="00146AAC" w:rsidP="00146AAC">
      <w:pPr>
        <w:jc w:val="both"/>
        <w:rPr>
          <w:rFonts w:ascii="Arial Narrow" w:hAnsi="Arial Narrow"/>
          <w:sz w:val="28"/>
        </w:rPr>
      </w:pPr>
      <w:r w:rsidRPr="00146AAC">
        <w:rPr>
          <w:rFonts w:ascii="Arial Narrow" w:hAnsi="Arial Narrow"/>
          <w:sz w:val="28"/>
        </w:rPr>
        <w:t>1. Clients: Clients can be Individual or Corporate. Individual clients provide personal details like SSN, while corporate clients provide company information like a tax ID. Each client must fall into one of these categories</w:t>
      </w:r>
      <w:r>
        <w:rPr>
          <w:rFonts w:ascii="Arial Narrow" w:hAnsi="Arial Narrow"/>
          <w:sz w:val="28"/>
        </w:rPr>
        <w:t xml:space="preserve"> and it’s either one or another. </w:t>
      </w:r>
      <w:r w:rsidR="00117FF9" w:rsidRPr="00146AAC">
        <w:rPr>
          <w:rFonts w:ascii="Arial Narrow" w:hAnsi="Arial Narrow"/>
          <w:sz w:val="28"/>
        </w:rPr>
        <w:t xml:space="preserve">Clients </w:t>
      </w:r>
      <w:r w:rsidR="00117FF9">
        <w:rPr>
          <w:rFonts w:ascii="Arial Narrow" w:hAnsi="Arial Narrow"/>
          <w:sz w:val="28"/>
        </w:rPr>
        <w:t xml:space="preserve">can own several accounts and </w:t>
      </w:r>
      <w:r w:rsidR="00117FF9" w:rsidRPr="00146AAC">
        <w:rPr>
          <w:rFonts w:ascii="Arial Narrow" w:hAnsi="Arial Narrow"/>
          <w:sz w:val="28"/>
        </w:rPr>
        <w:t>can transfer funds between accounts, and these transactions are recorded with details including transaction ID, date, amount, and source and destination account IDs.</w:t>
      </w:r>
    </w:p>
    <w:p w14:paraId="6B83E29B" w14:textId="77777777" w:rsidR="009A66A6" w:rsidRPr="009A66A6" w:rsidRDefault="009A66A6" w:rsidP="009A66A6">
      <w:pPr>
        <w:jc w:val="both"/>
        <w:rPr>
          <w:rFonts w:ascii="Arial Narrow" w:hAnsi="Arial Narrow"/>
          <w:sz w:val="28"/>
        </w:rPr>
      </w:pPr>
      <w:r w:rsidRPr="00117FF9">
        <w:rPr>
          <w:rFonts w:ascii="Arial Narrow" w:hAnsi="Arial Narrow"/>
          <w:sz w:val="28"/>
        </w:rPr>
        <w:t>2</w:t>
      </w:r>
      <w:r w:rsidRPr="009A66A6">
        <w:rPr>
          <w:rFonts w:ascii="Arial Narrow" w:hAnsi="Arial Narrow"/>
          <w:sz w:val="28"/>
        </w:rPr>
        <w:t>. Employees: Bank employees are categorized as Tellers, Loan Officers, and Branch Managers. Loa</w:t>
      </w:r>
      <w:bookmarkStart w:id="0" w:name="_GoBack"/>
      <w:bookmarkEnd w:id="0"/>
      <w:r w:rsidRPr="009A66A6">
        <w:rPr>
          <w:rFonts w:ascii="Arial Narrow" w:hAnsi="Arial Narrow"/>
          <w:sz w:val="28"/>
        </w:rPr>
        <w:t xml:space="preserve">n officers may focus on Personal Loans or Mortgage Loans, while tellers handle client transactions and branch managers oversee operations. A loan can be only managed by one loan officer. </w:t>
      </w:r>
    </w:p>
    <w:p w14:paraId="3D99564F" w14:textId="77777777" w:rsidR="009A66A6" w:rsidRPr="009A66A6" w:rsidRDefault="009A66A6" w:rsidP="009A66A6">
      <w:pPr>
        <w:jc w:val="both"/>
        <w:rPr>
          <w:rFonts w:ascii="Arial Narrow" w:hAnsi="Arial Narrow"/>
          <w:sz w:val="28"/>
        </w:rPr>
      </w:pPr>
      <w:r w:rsidRPr="009A66A6">
        <w:rPr>
          <w:rFonts w:ascii="Arial Narrow" w:hAnsi="Arial Narrow"/>
          <w:sz w:val="28"/>
        </w:rPr>
        <w:t>3. Accounts: Accounts are divided into Checking, Savings, and Loan Accounts. Checking and savings accounts have attributes like interest rates, while loan accounts include loan terms. Within checking accounts, there are Personal Checking and Business Checking accounts, although some accounts may not fit into these subtypes. Loan Accounts relate to Loans.</w:t>
      </w:r>
    </w:p>
    <w:p w14:paraId="3E90F43C" w14:textId="77777777" w:rsidR="009A66A6" w:rsidRPr="009A66A6" w:rsidRDefault="009A66A6" w:rsidP="009A66A6">
      <w:pPr>
        <w:jc w:val="both"/>
        <w:rPr>
          <w:rFonts w:ascii="Arial Narrow" w:hAnsi="Arial Narrow"/>
          <w:sz w:val="28"/>
        </w:rPr>
      </w:pPr>
      <w:r w:rsidRPr="009A66A6">
        <w:rPr>
          <w:rFonts w:ascii="Arial Narrow" w:hAnsi="Arial Narrow"/>
          <w:sz w:val="28"/>
        </w:rPr>
        <w:t>4. Loans: Loans include Personal Loans and Mortgage Loans. Personal loans are unsecured, while mortgage loans are secured against property, and each loan must belong to one of these types.</w:t>
      </w:r>
    </w:p>
    <w:p w14:paraId="59F66BFA" w14:textId="77777777" w:rsidR="009A66A6" w:rsidRPr="009A66A6" w:rsidRDefault="009A66A6" w:rsidP="009A66A6">
      <w:pPr>
        <w:jc w:val="both"/>
        <w:rPr>
          <w:rFonts w:ascii="Arial Narrow" w:hAnsi="Arial Narrow"/>
          <w:sz w:val="28"/>
        </w:rPr>
      </w:pPr>
      <w:r w:rsidRPr="009A66A6">
        <w:rPr>
          <w:rFonts w:ascii="Arial Narrow" w:hAnsi="Arial Narrow"/>
          <w:sz w:val="28"/>
        </w:rPr>
        <w:t>5. Branches: Each branch manages its employees and accounts. Branches can be further classified as Main Branches and Sub-Branches, they have unique characteristics based on their operational scope, though some branches may not fit into either type.</w:t>
      </w:r>
    </w:p>
    <w:p w14:paraId="5D9928EA" w14:textId="77777777" w:rsidR="0037283E" w:rsidRDefault="0037283E"/>
    <w:sectPr w:rsidR="003728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AAC"/>
    <w:rsid w:val="00117FF9"/>
    <w:rsid w:val="00146AAC"/>
    <w:rsid w:val="0037283E"/>
    <w:rsid w:val="009A66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42BB9"/>
  <w15:chartTrackingRefBased/>
  <w15:docId w15:val="{DD36C60E-9C3E-4C95-9071-393893222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AAC"/>
    <w:rPr>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513F04E0E16B4186598120441E5038" ma:contentTypeVersion="15" ma:contentTypeDescription="Crée un document." ma:contentTypeScope="" ma:versionID="7b87f88d9ac200e88aefd9aa33889ed5">
  <xsd:schema xmlns:xsd="http://www.w3.org/2001/XMLSchema" xmlns:xs="http://www.w3.org/2001/XMLSchema" xmlns:p="http://schemas.microsoft.com/office/2006/metadata/properties" xmlns:ns3="17ad5f64-79a1-49b6-ba98-f7b1af507c93" xmlns:ns4="547925df-388c-4725-aa8e-530f74a646ff" targetNamespace="http://schemas.microsoft.com/office/2006/metadata/properties" ma:root="true" ma:fieldsID="2d60cfb2fad3cf30af06c6a434af6858" ns3:_="" ns4:_="">
    <xsd:import namespace="17ad5f64-79a1-49b6-ba98-f7b1af507c93"/>
    <xsd:import namespace="547925df-388c-4725-aa8e-530f74a646f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5f64-79a1-49b6-ba98-f7b1af507c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7925df-388c-4725-aa8e-530f74a646ff"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SharingHintHash" ma:index="19"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7ad5f64-79a1-49b6-ba98-f7b1af507c93" xsi:nil="true"/>
  </documentManagement>
</p:properties>
</file>

<file path=customXml/itemProps1.xml><?xml version="1.0" encoding="utf-8"?>
<ds:datastoreItem xmlns:ds="http://schemas.openxmlformats.org/officeDocument/2006/customXml" ds:itemID="{7DB2137C-AC72-4CF5-A182-2D65DD9E92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5f64-79a1-49b6-ba98-f7b1af507c93"/>
    <ds:schemaRef ds:uri="547925df-388c-4725-aa8e-530f74a646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2B8A17-195F-4A07-B7CC-0219C0F249E3}">
  <ds:schemaRefs>
    <ds:schemaRef ds:uri="http://schemas.microsoft.com/sharepoint/v3/contenttype/forms"/>
  </ds:schemaRefs>
</ds:datastoreItem>
</file>

<file path=customXml/itemProps3.xml><?xml version="1.0" encoding="utf-8"?>
<ds:datastoreItem xmlns:ds="http://schemas.openxmlformats.org/officeDocument/2006/customXml" ds:itemID="{5AC5C4DD-E37D-4F4B-828E-13527172750D}">
  <ds:schemaRefs>
    <ds:schemaRef ds:uri="http://schemas.microsoft.com/office/2006/documentManagement/types"/>
    <ds:schemaRef ds:uri="http://purl.org/dc/elements/1.1/"/>
    <ds:schemaRef ds:uri="http://www.w3.org/XML/1998/namespace"/>
    <ds:schemaRef ds:uri="547925df-388c-4725-aa8e-530f74a646ff"/>
    <ds:schemaRef ds:uri="http://purl.org/dc/terms/"/>
    <ds:schemaRef ds:uri="http://schemas.microsoft.com/office/infopath/2007/PartnerControls"/>
    <ds:schemaRef ds:uri="http://schemas.openxmlformats.org/package/2006/metadata/core-properties"/>
    <ds:schemaRef ds:uri="17ad5f64-79a1-49b6-ba98-f7b1af507c93"/>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266</Words>
  <Characters>1520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NEOMA-BS</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RUIZ SANTIAGO</dc:creator>
  <cp:keywords/>
  <dc:description/>
  <cp:lastModifiedBy>Laura RUIZ SANTIAGO</cp:lastModifiedBy>
  <cp:revision>1</cp:revision>
  <dcterms:created xsi:type="dcterms:W3CDTF">2024-11-26T17:31:00Z</dcterms:created>
  <dcterms:modified xsi:type="dcterms:W3CDTF">2024-11-26T17:51:00Z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0x01010041513F04E0E16B4186598120441E5038</vt:lpwstr>
  </property>
</Properties>
</file>