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firstLine="0"/>
      </w:pPr>
      <w:r>
        <w:t>This pa</w:t>
      </w:r>
      <w:bookmarkStart w:id="0" w:name="_GoBack"/>
      <w:bookmarkEnd w:id="0"/>
      <w:r>
        <w:t>per mainly focuses on two aspects about charging stations, location and convenience, with the aim of formulating relevant policies to support the full adoption of electric vehicles.</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We compare the Super Charger and the Destiny Charger of Telsla. Making use of the existing data of every charger's location and its stalls number, we plot the Voronoi Map, which indicates how the super charger stations are distributed solely across the USA highway and metropolises.</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We search for the data concerning the number of USA EVs plus charging stations,and plot the numbers and their rate. We conclude that Tesla is on track to allow a complete switch to all-electric in the US.</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 xml:space="preserve">Nowadays, there emerge various high-tech transportation modes such as rapid battery-swap stations for electric cars,car-share and ride-share services, self-driving cars, and even flying cars and a Hyper-loop.They will either accelarate the development of EV via shortening the charge time, reduce our bills in transportation, or speed up the public transport, etc.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D17177"/>
    <w:rsid w:val="26D17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2018-02-12T15:57:00Z</dcterms:created>
  <dc:creator>Jacqueline</dc:creator>
  <cp:lastModifiedBy>Jacqueline</cp:lastModifiedBy>
  <dcterms:modified xsi:type="dcterms:W3CDTF">2018-02-12T15:58:27Z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