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"/>
        <w:gridCol w:w="937"/>
        <w:gridCol w:w="851"/>
        <w:gridCol w:w="1134"/>
        <w:gridCol w:w="850"/>
        <w:gridCol w:w="1276"/>
        <w:gridCol w:w="921"/>
        <w:gridCol w:w="1120"/>
        <w:gridCol w:w="1072"/>
      </w:tblGrid>
      <w:tr w:rsidR="00F512E6" w:rsidRPr="0023658D" w14:paraId="74ED32E7" w14:textId="77777777" w:rsidTr="00141AD4">
        <w:tc>
          <w:tcPr>
            <w:tcW w:w="901" w:type="dxa"/>
          </w:tcPr>
          <w:p w14:paraId="2E3C0E4E" w14:textId="1C5AB414" w:rsidR="00F512E6" w:rsidRPr="00AC71BE" w:rsidRDefault="00F512E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C71BE">
              <w:rPr>
                <w:b/>
                <w:bCs/>
                <w:sz w:val="20"/>
                <w:szCs w:val="20"/>
              </w:rPr>
              <w:t>Study</w:t>
            </w:r>
            <w:proofErr w:type="spellEnd"/>
          </w:p>
        </w:tc>
        <w:tc>
          <w:tcPr>
            <w:tcW w:w="937" w:type="dxa"/>
          </w:tcPr>
          <w:p w14:paraId="50FD9B61" w14:textId="50386718" w:rsidR="00F512E6" w:rsidRPr="00AC71BE" w:rsidRDefault="00F512E6">
            <w:pPr>
              <w:rPr>
                <w:b/>
                <w:bCs/>
                <w:sz w:val="20"/>
                <w:szCs w:val="20"/>
              </w:rPr>
            </w:pPr>
            <w:r w:rsidRPr="00AC71BE"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851" w:type="dxa"/>
          </w:tcPr>
          <w:p w14:paraId="2C3EB84C" w14:textId="3C2A56C2" w:rsidR="00F512E6" w:rsidRPr="00AC71BE" w:rsidRDefault="00F512E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C71BE">
              <w:rPr>
                <w:b/>
                <w:bCs/>
                <w:sz w:val="20"/>
                <w:szCs w:val="20"/>
              </w:rPr>
              <w:t>Coutry</w:t>
            </w:r>
            <w:proofErr w:type="spellEnd"/>
          </w:p>
        </w:tc>
        <w:tc>
          <w:tcPr>
            <w:tcW w:w="1134" w:type="dxa"/>
          </w:tcPr>
          <w:p w14:paraId="6DFB3B1E" w14:textId="3BFD4649" w:rsidR="00F512E6" w:rsidRPr="00AC71BE" w:rsidRDefault="00F512E6">
            <w:pPr>
              <w:rPr>
                <w:b/>
                <w:bCs/>
                <w:sz w:val="20"/>
                <w:szCs w:val="20"/>
              </w:rPr>
            </w:pPr>
            <w:r w:rsidRPr="00AC71BE">
              <w:rPr>
                <w:b/>
                <w:bCs/>
                <w:sz w:val="20"/>
                <w:szCs w:val="20"/>
              </w:rPr>
              <w:t>Population</w:t>
            </w:r>
          </w:p>
        </w:tc>
        <w:tc>
          <w:tcPr>
            <w:tcW w:w="850" w:type="dxa"/>
          </w:tcPr>
          <w:p w14:paraId="7D311033" w14:textId="7B119E85" w:rsidR="00F512E6" w:rsidRPr="00AC71BE" w:rsidRDefault="00F512E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C71BE">
              <w:rPr>
                <w:b/>
                <w:bCs/>
                <w:sz w:val="20"/>
                <w:szCs w:val="20"/>
              </w:rPr>
              <w:t>Study</w:t>
            </w:r>
            <w:proofErr w:type="spellEnd"/>
            <w:r w:rsidRPr="00AC71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C71BE">
              <w:rPr>
                <w:b/>
                <w:bCs/>
                <w:sz w:val="20"/>
                <w:szCs w:val="20"/>
              </w:rPr>
              <w:t>size</w:t>
            </w:r>
            <w:proofErr w:type="spellEnd"/>
          </w:p>
        </w:tc>
        <w:tc>
          <w:tcPr>
            <w:tcW w:w="1276" w:type="dxa"/>
          </w:tcPr>
          <w:p w14:paraId="3114E1D0" w14:textId="1BF4AA33" w:rsidR="00F512E6" w:rsidRPr="00AC71BE" w:rsidRDefault="00574A6E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Methods</w:t>
            </w:r>
            <w:proofErr w:type="spellEnd"/>
          </w:p>
        </w:tc>
        <w:tc>
          <w:tcPr>
            <w:tcW w:w="921" w:type="dxa"/>
          </w:tcPr>
          <w:p w14:paraId="5E477780" w14:textId="64DA9862" w:rsidR="00F512E6" w:rsidRPr="00AC71BE" w:rsidRDefault="00F512E6">
            <w:pPr>
              <w:rPr>
                <w:b/>
                <w:bCs/>
                <w:sz w:val="20"/>
                <w:szCs w:val="20"/>
              </w:rPr>
            </w:pPr>
            <w:r w:rsidRPr="00AC71BE">
              <w:rPr>
                <w:b/>
                <w:bCs/>
                <w:sz w:val="20"/>
                <w:szCs w:val="20"/>
              </w:rPr>
              <w:t>Exposures</w:t>
            </w:r>
          </w:p>
        </w:tc>
        <w:tc>
          <w:tcPr>
            <w:tcW w:w="1120" w:type="dxa"/>
          </w:tcPr>
          <w:p w14:paraId="76C056D1" w14:textId="7C821D61" w:rsidR="00F512E6" w:rsidRPr="00AC71BE" w:rsidRDefault="00F512E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C71BE">
              <w:rPr>
                <w:b/>
                <w:bCs/>
                <w:sz w:val="20"/>
                <w:szCs w:val="20"/>
              </w:rPr>
              <w:t>Outcomes</w:t>
            </w:r>
            <w:proofErr w:type="spellEnd"/>
          </w:p>
        </w:tc>
        <w:tc>
          <w:tcPr>
            <w:tcW w:w="1072" w:type="dxa"/>
          </w:tcPr>
          <w:p w14:paraId="4BCF90A7" w14:textId="08F2D957" w:rsidR="00F512E6" w:rsidRPr="00AC71BE" w:rsidRDefault="00F512E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C71BE">
              <w:rPr>
                <w:b/>
                <w:bCs/>
                <w:sz w:val="20"/>
                <w:szCs w:val="20"/>
              </w:rPr>
              <w:t>Results</w:t>
            </w:r>
            <w:proofErr w:type="spellEnd"/>
          </w:p>
        </w:tc>
      </w:tr>
      <w:tr w:rsidR="00F512E6" w:rsidRPr="00BD2A1A" w14:paraId="351C3006" w14:textId="77777777" w:rsidTr="00141AD4">
        <w:tc>
          <w:tcPr>
            <w:tcW w:w="901" w:type="dxa"/>
          </w:tcPr>
          <w:p w14:paraId="4AC6B8C2" w14:textId="26FDDE06" w:rsidR="00F512E6" w:rsidRPr="00A622A3" w:rsidRDefault="00F512E6">
            <w:pPr>
              <w:rPr>
                <w:sz w:val="16"/>
                <w:szCs w:val="16"/>
              </w:rPr>
            </w:pPr>
            <w:r w:rsidRPr="00A622A3">
              <w:rPr>
                <w:sz w:val="16"/>
                <w:szCs w:val="16"/>
              </w:rPr>
              <w:t>Chen et al. 2022[1]</w:t>
            </w:r>
          </w:p>
        </w:tc>
        <w:tc>
          <w:tcPr>
            <w:tcW w:w="937" w:type="dxa"/>
          </w:tcPr>
          <w:p w14:paraId="44AAD998" w14:textId="5FA46E95" w:rsidR="00F512E6" w:rsidRPr="00A622A3" w:rsidRDefault="00F512E6">
            <w:pPr>
              <w:rPr>
                <w:sz w:val="16"/>
                <w:szCs w:val="16"/>
              </w:rPr>
            </w:pPr>
            <w:proofErr w:type="gramStart"/>
            <w:r w:rsidRPr="00A622A3">
              <w:rPr>
                <w:sz w:val="16"/>
                <w:szCs w:val="16"/>
              </w:rPr>
              <w:t>2016-2019</w:t>
            </w:r>
            <w:proofErr w:type="gramEnd"/>
          </w:p>
        </w:tc>
        <w:tc>
          <w:tcPr>
            <w:tcW w:w="851" w:type="dxa"/>
          </w:tcPr>
          <w:p w14:paraId="696A845E" w14:textId="33B43719" w:rsidR="00F512E6" w:rsidRPr="00A622A3" w:rsidRDefault="00F512E6">
            <w:pPr>
              <w:rPr>
                <w:sz w:val="16"/>
                <w:szCs w:val="16"/>
              </w:rPr>
            </w:pPr>
            <w:r w:rsidRPr="00A622A3">
              <w:rPr>
                <w:sz w:val="16"/>
                <w:szCs w:val="16"/>
              </w:rPr>
              <w:t>China</w:t>
            </w:r>
          </w:p>
        </w:tc>
        <w:tc>
          <w:tcPr>
            <w:tcW w:w="1134" w:type="dxa"/>
          </w:tcPr>
          <w:p w14:paraId="5E8CE170" w14:textId="4AAB3CDF" w:rsidR="00F512E6" w:rsidRPr="00A622A3" w:rsidRDefault="00F512E6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 xml:space="preserve">All </w:t>
            </w:r>
            <w:r w:rsidR="00026B6A" w:rsidRPr="00A622A3">
              <w:rPr>
                <w:sz w:val="16"/>
                <w:szCs w:val="16"/>
                <w:lang w:val="en-US"/>
              </w:rPr>
              <w:t xml:space="preserve">delivered </w:t>
            </w:r>
            <w:r w:rsidRPr="00A622A3">
              <w:rPr>
                <w:sz w:val="16"/>
                <w:szCs w:val="16"/>
                <w:lang w:val="en-US"/>
              </w:rPr>
              <w:t>women in Sichuan</w:t>
            </w:r>
          </w:p>
        </w:tc>
        <w:tc>
          <w:tcPr>
            <w:tcW w:w="850" w:type="dxa"/>
          </w:tcPr>
          <w:p w14:paraId="3664F66C" w14:textId="63E50785" w:rsidR="00F512E6" w:rsidRPr="00A622A3" w:rsidRDefault="00F512E6">
            <w:pPr>
              <w:rPr>
                <w:sz w:val="16"/>
                <w:szCs w:val="16"/>
              </w:rPr>
            </w:pPr>
            <w:proofErr w:type="gramStart"/>
            <w:r w:rsidRPr="00A622A3">
              <w:rPr>
                <w:sz w:val="16"/>
                <w:szCs w:val="16"/>
              </w:rPr>
              <w:t>810049</w:t>
            </w:r>
            <w:proofErr w:type="gramEnd"/>
          </w:p>
        </w:tc>
        <w:tc>
          <w:tcPr>
            <w:tcW w:w="1276" w:type="dxa"/>
          </w:tcPr>
          <w:p w14:paraId="51128C5D" w14:textId="58B8F9ED" w:rsidR="00F512E6" w:rsidRPr="00A622A3" w:rsidRDefault="00F512E6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Instrumental variable methods</w:t>
            </w:r>
          </w:p>
        </w:tc>
        <w:tc>
          <w:tcPr>
            <w:tcW w:w="921" w:type="dxa"/>
          </w:tcPr>
          <w:p w14:paraId="5A4E52C4" w14:textId="0927A5DC" w:rsidR="00F512E6" w:rsidRPr="00A622A3" w:rsidRDefault="00F512E6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number of deliveries in a quarter within each institution</w:t>
            </w:r>
          </w:p>
        </w:tc>
        <w:tc>
          <w:tcPr>
            <w:tcW w:w="1120" w:type="dxa"/>
          </w:tcPr>
          <w:p w14:paraId="27FAEFE1" w14:textId="77777777" w:rsidR="00F512E6" w:rsidRPr="00A622A3" w:rsidRDefault="00F512E6">
            <w:pPr>
              <w:rPr>
                <w:sz w:val="16"/>
                <w:szCs w:val="16"/>
              </w:rPr>
            </w:pPr>
            <w:proofErr w:type="spellStart"/>
            <w:r w:rsidRPr="00A622A3">
              <w:rPr>
                <w:sz w:val="16"/>
                <w:szCs w:val="16"/>
              </w:rPr>
              <w:t>severe</w:t>
            </w:r>
            <w:proofErr w:type="spellEnd"/>
            <w:r w:rsidRPr="00A622A3">
              <w:rPr>
                <w:sz w:val="16"/>
                <w:szCs w:val="16"/>
              </w:rPr>
              <w:t xml:space="preserve"> </w:t>
            </w:r>
            <w:proofErr w:type="spellStart"/>
            <w:r w:rsidRPr="00A622A3">
              <w:rPr>
                <w:sz w:val="16"/>
                <w:szCs w:val="16"/>
              </w:rPr>
              <w:t>maternal</w:t>
            </w:r>
            <w:proofErr w:type="spellEnd"/>
            <w:r w:rsidRPr="00A622A3">
              <w:rPr>
                <w:sz w:val="16"/>
                <w:szCs w:val="16"/>
              </w:rPr>
              <w:t xml:space="preserve"> </w:t>
            </w:r>
            <w:proofErr w:type="spellStart"/>
            <w:r w:rsidRPr="00A622A3">
              <w:rPr>
                <w:sz w:val="16"/>
                <w:szCs w:val="16"/>
              </w:rPr>
              <w:t>morbidity</w:t>
            </w:r>
            <w:proofErr w:type="spellEnd"/>
          </w:p>
          <w:p w14:paraId="09CA18A0" w14:textId="209E203C" w:rsidR="00F512E6" w:rsidRPr="00A622A3" w:rsidRDefault="00F512E6">
            <w:pPr>
              <w:rPr>
                <w:sz w:val="16"/>
                <w:szCs w:val="16"/>
              </w:rPr>
            </w:pPr>
            <w:r w:rsidRPr="00A622A3">
              <w:rPr>
                <w:sz w:val="16"/>
                <w:szCs w:val="16"/>
              </w:rPr>
              <w:t>(SMM)</w:t>
            </w:r>
          </w:p>
        </w:tc>
        <w:tc>
          <w:tcPr>
            <w:tcW w:w="1072" w:type="dxa"/>
          </w:tcPr>
          <w:p w14:paraId="291F696C" w14:textId="64E2C25B" w:rsidR="00F512E6" w:rsidRPr="00A622A3" w:rsidRDefault="00F512E6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each increase of 1000 cases in delivery volume would lead to the reduction of 16.2% and 99.5% in the rates and odds of SMM</w:t>
            </w:r>
          </w:p>
        </w:tc>
      </w:tr>
      <w:tr w:rsidR="00F512E6" w:rsidRPr="00BD2A1A" w14:paraId="66AE1D1D" w14:textId="77777777" w:rsidTr="00141AD4">
        <w:tc>
          <w:tcPr>
            <w:tcW w:w="901" w:type="dxa"/>
          </w:tcPr>
          <w:p w14:paraId="156B1D37" w14:textId="2E6EB0A6" w:rsidR="00F512E6" w:rsidRPr="00A622A3" w:rsidRDefault="007F496B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Bozzuto</w:t>
            </w:r>
            <w:r w:rsidRPr="00A622A3">
              <w:rPr>
                <w:sz w:val="16"/>
                <w:szCs w:val="16"/>
              </w:rPr>
              <w:t xml:space="preserve"> et al. 2019[2]</w:t>
            </w:r>
          </w:p>
        </w:tc>
        <w:tc>
          <w:tcPr>
            <w:tcW w:w="937" w:type="dxa"/>
          </w:tcPr>
          <w:p w14:paraId="494C81F3" w14:textId="7B5D1168" w:rsidR="00F512E6" w:rsidRPr="00A622A3" w:rsidRDefault="00034A4C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1995- 2009</w:t>
            </w:r>
          </w:p>
        </w:tc>
        <w:tc>
          <w:tcPr>
            <w:tcW w:w="851" w:type="dxa"/>
          </w:tcPr>
          <w:p w14:paraId="17221F3F" w14:textId="378BD699" w:rsidR="00F512E6" w:rsidRPr="00A622A3" w:rsidRDefault="00536F2A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US</w:t>
            </w:r>
          </w:p>
        </w:tc>
        <w:tc>
          <w:tcPr>
            <w:tcW w:w="1134" w:type="dxa"/>
          </w:tcPr>
          <w:p w14:paraId="7BEF0A14" w14:textId="7C4975DF" w:rsidR="00F512E6" w:rsidRPr="00A622A3" w:rsidRDefault="00034A4C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high-risk obstetric patient</w:t>
            </w:r>
          </w:p>
        </w:tc>
        <w:tc>
          <w:tcPr>
            <w:tcW w:w="850" w:type="dxa"/>
          </w:tcPr>
          <w:p w14:paraId="131570CE" w14:textId="12D080AC" w:rsidR="00F512E6" w:rsidRPr="00A622A3" w:rsidRDefault="00BA3B5F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1464470</w:t>
            </w:r>
          </w:p>
        </w:tc>
        <w:tc>
          <w:tcPr>
            <w:tcW w:w="1276" w:type="dxa"/>
          </w:tcPr>
          <w:p w14:paraId="2D0F36C5" w14:textId="77777777" w:rsidR="00A4484E" w:rsidRPr="00A622A3" w:rsidRDefault="00A4484E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 xml:space="preserve">Traditional </w:t>
            </w:r>
          </w:p>
          <w:p w14:paraId="4A612908" w14:textId="0FD65889" w:rsidR="00F512E6" w:rsidRPr="00A622A3" w:rsidRDefault="00A4484E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retrospective cohort</w:t>
            </w:r>
          </w:p>
          <w:p w14:paraId="63722D5C" w14:textId="77777777" w:rsidR="00A4484E" w:rsidRPr="00A622A3" w:rsidRDefault="00A4484E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design,</w:t>
            </w:r>
          </w:p>
          <w:p w14:paraId="3A26225C" w14:textId="1C617EBE" w:rsidR="00A4484E" w:rsidRPr="00A622A3" w:rsidRDefault="00A4484E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Logistic regression</w:t>
            </w:r>
          </w:p>
        </w:tc>
        <w:tc>
          <w:tcPr>
            <w:tcW w:w="921" w:type="dxa"/>
          </w:tcPr>
          <w:p w14:paraId="5F5D5E08" w14:textId="77777777" w:rsidR="00D51ADE" w:rsidRPr="00A622A3" w:rsidRDefault="00D51ADE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1.delivery volume</w:t>
            </w:r>
          </w:p>
          <w:p w14:paraId="51F09806" w14:textId="77777777" w:rsidR="00D51ADE" w:rsidRPr="00A622A3" w:rsidRDefault="00D51ADE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2.high-risk condition volume</w:t>
            </w:r>
          </w:p>
          <w:p w14:paraId="38955C2A" w14:textId="625616D1" w:rsidR="00F512E6" w:rsidRPr="00A622A3" w:rsidRDefault="00D51ADE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 xml:space="preserve">3.combined effect of both types of volume </w:t>
            </w:r>
          </w:p>
        </w:tc>
        <w:tc>
          <w:tcPr>
            <w:tcW w:w="1120" w:type="dxa"/>
          </w:tcPr>
          <w:p w14:paraId="54FD7C1E" w14:textId="7FDF5D3B" w:rsidR="00F512E6" w:rsidRPr="00A622A3" w:rsidRDefault="00975A16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SMM</w:t>
            </w:r>
          </w:p>
        </w:tc>
        <w:tc>
          <w:tcPr>
            <w:tcW w:w="1072" w:type="dxa"/>
          </w:tcPr>
          <w:p w14:paraId="1B8F61F8" w14:textId="7ED2F191" w:rsidR="00F512E6" w:rsidRPr="00A622A3" w:rsidRDefault="00A4484E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higher delivery volume was associated with lower risk of severe maternal morbidity, and higher volumes of high-risk patients may increase risk of adverse outcomes</w:t>
            </w:r>
          </w:p>
        </w:tc>
      </w:tr>
      <w:tr w:rsidR="00F512E6" w:rsidRPr="00BD2A1A" w14:paraId="0F0D2F60" w14:textId="77777777" w:rsidTr="00141AD4">
        <w:tc>
          <w:tcPr>
            <w:tcW w:w="901" w:type="dxa"/>
          </w:tcPr>
          <w:p w14:paraId="409FE050" w14:textId="305AF290" w:rsidR="00F512E6" w:rsidRPr="00A622A3" w:rsidRDefault="0032554C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Aoyama</w:t>
            </w:r>
            <w:r w:rsidRPr="00A622A3">
              <w:rPr>
                <w:sz w:val="16"/>
                <w:szCs w:val="16"/>
              </w:rPr>
              <w:t xml:space="preserve"> </w:t>
            </w:r>
            <w:r w:rsidRPr="00A622A3">
              <w:rPr>
                <w:sz w:val="16"/>
                <w:szCs w:val="16"/>
                <w:lang w:val="en-US"/>
              </w:rPr>
              <w:t xml:space="preserve">et al. 2019[3] </w:t>
            </w:r>
          </w:p>
        </w:tc>
        <w:tc>
          <w:tcPr>
            <w:tcW w:w="937" w:type="dxa"/>
          </w:tcPr>
          <w:p w14:paraId="506D43CA" w14:textId="5EA9119F" w:rsidR="00F512E6" w:rsidRPr="00A622A3" w:rsidRDefault="002D26C0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2004-2015</w:t>
            </w:r>
          </w:p>
        </w:tc>
        <w:tc>
          <w:tcPr>
            <w:tcW w:w="851" w:type="dxa"/>
          </w:tcPr>
          <w:p w14:paraId="0ACE7759" w14:textId="53FE97E8" w:rsidR="00F512E6" w:rsidRPr="00A622A3" w:rsidRDefault="002D26C0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Canada</w:t>
            </w:r>
          </w:p>
        </w:tc>
        <w:tc>
          <w:tcPr>
            <w:tcW w:w="1134" w:type="dxa"/>
          </w:tcPr>
          <w:p w14:paraId="668BD6E9" w14:textId="77777777" w:rsidR="007138B6" w:rsidRPr="00A622A3" w:rsidRDefault="006002E4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All</w:t>
            </w:r>
          </w:p>
          <w:p w14:paraId="0D49BC3F" w14:textId="276EF3CD" w:rsidR="00F512E6" w:rsidRPr="00A622A3" w:rsidRDefault="006002E4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delivered women</w:t>
            </w:r>
          </w:p>
        </w:tc>
        <w:tc>
          <w:tcPr>
            <w:tcW w:w="850" w:type="dxa"/>
          </w:tcPr>
          <w:p w14:paraId="2DC55871" w14:textId="739376EC" w:rsidR="00F512E6" w:rsidRPr="00A622A3" w:rsidRDefault="002D26C0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3162 303</w:t>
            </w:r>
          </w:p>
        </w:tc>
        <w:tc>
          <w:tcPr>
            <w:tcW w:w="1276" w:type="dxa"/>
          </w:tcPr>
          <w:p w14:paraId="12BEFF02" w14:textId="22E517D2" w:rsidR="00F512E6" w:rsidRPr="00A622A3" w:rsidRDefault="0032554C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Multilevel Logistic Regression</w:t>
            </w:r>
          </w:p>
        </w:tc>
        <w:tc>
          <w:tcPr>
            <w:tcW w:w="921" w:type="dxa"/>
          </w:tcPr>
          <w:p w14:paraId="06DEA8FE" w14:textId="29A39885" w:rsidR="00F512E6" w:rsidRPr="00A622A3" w:rsidRDefault="002D26C0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Maternal age, hospital volume</w:t>
            </w:r>
          </w:p>
        </w:tc>
        <w:tc>
          <w:tcPr>
            <w:tcW w:w="1120" w:type="dxa"/>
          </w:tcPr>
          <w:p w14:paraId="724B91D0" w14:textId="791C7391" w:rsidR="00F512E6" w:rsidRPr="00A622A3" w:rsidRDefault="0032554C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SMM</w:t>
            </w:r>
            <w:r w:rsidR="00125A74">
              <w:rPr>
                <w:sz w:val="16"/>
                <w:szCs w:val="16"/>
                <w:lang w:val="en-US"/>
              </w:rPr>
              <w:t>,</w:t>
            </w:r>
          </w:p>
          <w:p w14:paraId="2705C5C2" w14:textId="7BB9C481" w:rsidR="00887C05" w:rsidRPr="00A622A3" w:rsidRDefault="00887C05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mortality</w:t>
            </w:r>
          </w:p>
        </w:tc>
        <w:tc>
          <w:tcPr>
            <w:tcW w:w="1072" w:type="dxa"/>
          </w:tcPr>
          <w:p w14:paraId="238060C5" w14:textId="78029E0D" w:rsidR="00F512E6" w:rsidRPr="00A622A3" w:rsidRDefault="00887C05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lowest volume was associated with higher risk of SMM (OR: 1.21 (1.01-1.46</w:t>
            </w:r>
            <w:proofErr w:type="gramStart"/>
            <w:r w:rsidRPr="00A622A3">
              <w:rPr>
                <w:sz w:val="16"/>
                <w:szCs w:val="16"/>
                <w:lang w:val="en-US"/>
              </w:rPr>
              <w:t>) )</w:t>
            </w:r>
            <w:proofErr w:type="gramEnd"/>
            <w:r w:rsidR="00141AD4" w:rsidRPr="00A622A3">
              <w:rPr>
                <w:sz w:val="16"/>
                <w:szCs w:val="16"/>
                <w:lang w:val="en-US"/>
              </w:rPr>
              <w:t xml:space="preserve"> </w:t>
            </w:r>
            <w:r w:rsidRPr="00A622A3">
              <w:rPr>
                <w:sz w:val="16"/>
                <w:szCs w:val="16"/>
                <w:lang w:val="en-US"/>
              </w:rPr>
              <w:t>and mortality(OR:5.26 (1.73-15.96))</w:t>
            </w:r>
          </w:p>
        </w:tc>
      </w:tr>
      <w:tr w:rsidR="00F512E6" w:rsidRPr="0023658D" w14:paraId="585F6319" w14:textId="77777777" w:rsidTr="00141AD4">
        <w:tc>
          <w:tcPr>
            <w:tcW w:w="901" w:type="dxa"/>
          </w:tcPr>
          <w:p w14:paraId="07DF2622" w14:textId="51BF3CDB" w:rsidR="00F512E6" w:rsidRPr="00A622A3" w:rsidRDefault="00FC6ED6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Campbell et al. 2019[4]</w:t>
            </w:r>
          </w:p>
        </w:tc>
        <w:tc>
          <w:tcPr>
            <w:tcW w:w="937" w:type="dxa"/>
          </w:tcPr>
          <w:p w14:paraId="16C698EE" w14:textId="6FB0ABB4" w:rsidR="00F512E6" w:rsidRPr="00A622A3" w:rsidRDefault="003122C8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2010-2012</w:t>
            </w:r>
          </w:p>
        </w:tc>
        <w:tc>
          <w:tcPr>
            <w:tcW w:w="851" w:type="dxa"/>
          </w:tcPr>
          <w:p w14:paraId="5BE5AD3D" w14:textId="1D1B6AF7" w:rsidR="00F512E6" w:rsidRPr="00A622A3" w:rsidRDefault="003122C8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US</w:t>
            </w:r>
          </w:p>
        </w:tc>
        <w:tc>
          <w:tcPr>
            <w:tcW w:w="1134" w:type="dxa"/>
          </w:tcPr>
          <w:p w14:paraId="5DB896C2" w14:textId="41C01A79" w:rsidR="00F512E6" w:rsidRPr="00A622A3" w:rsidRDefault="00A53C31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term births in California</w:t>
            </w:r>
          </w:p>
        </w:tc>
        <w:tc>
          <w:tcPr>
            <w:tcW w:w="850" w:type="dxa"/>
          </w:tcPr>
          <w:p w14:paraId="1533E1A4" w14:textId="3F6F6701" w:rsidR="00F512E6" w:rsidRPr="00A622A3" w:rsidRDefault="00A53C31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1322713</w:t>
            </w:r>
          </w:p>
        </w:tc>
        <w:tc>
          <w:tcPr>
            <w:tcW w:w="1276" w:type="dxa"/>
          </w:tcPr>
          <w:p w14:paraId="5B5C8D27" w14:textId="44F2CE33" w:rsidR="00F512E6" w:rsidRPr="00A622A3" w:rsidRDefault="00683E5C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hierarchical generalized linear model</w:t>
            </w:r>
          </w:p>
        </w:tc>
        <w:tc>
          <w:tcPr>
            <w:tcW w:w="921" w:type="dxa"/>
          </w:tcPr>
          <w:p w14:paraId="1881F260" w14:textId="77777777" w:rsidR="00F512E6" w:rsidRPr="00A622A3" w:rsidRDefault="004D381C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annual delivery volume,</w:t>
            </w:r>
          </w:p>
          <w:p w14:paraId="3F7C6254" w14:textId="77777777" w:rsidR="004D381C" w:rsidRPr="00A622A3" w:rsidRDefault="004D381C" w:rsidP="004D381C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neonatal care</w:t>
            </w:r>
          </w:p>
          <w:p w14:paraId="02641A50" w14:textId="2FCE75F9" w:rsidR="004D381C" w:rsidRPr="00A622A3" w:rsidRDefault="004D381C" w:rsidP="004D381C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capacity, teaching/urban‐rural status</w:t>
            </w:r>
          </w:p>
        </w:tc>
        <w:tc>
          <w:tcPr>
            <w:tcW w:w="1120" w:type="dxa"/>
          </w:tcPr>
          <w:p w14:paraId="2BB3F977" w14:textId="23D9BFE6" w:rsidR="005C1CCB" w:rsidRPr="00A622A3" w:rsidRDefault="005C1CCB" w:rsidP="005C1CCB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in‐hospital maternal death, transfer of mother to another facility for acute inpatient care, diagnosis of 16 major morbidities,</w:t>
            </w:r>
          </w:p>
          <w:p w14:paraId="55521859" w14:textId="39CF4979" w:rsidR="00F512E6" w:rsidRPr="00A622A3" w:rsidRDefault="005C1CCB" w:rsidP="005C1CCB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occurrence of five procedures suggestive of severe complications</w:t>
            </w:r>
          </w:p>
        </w:tc>
        <w:tc>
          <w:tcPr>
            <w:tcW w:w="1072" w:type="dxa"/>
          </w:tcPr>
          <w:p w14:paraId="38954CD3" w14:textId="77777777" w:rsidR="00470DD4" w:rsidRPr="00A622A3" w:rsidRDefault="00470DD4" w:rsidP="00470DD4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Hospitals with smaller volume and government ownership tend to have</w:t>
            </w:r>
          </w:p>
          <w:p w14:paraId="497CEB65" w14:textId="52B114A4" w:rsidR="00F512E6" w:rsidRPr="00A622A3" w:rsidRDefault="00470DD4" w:rsidP="00470DD4">
            <w:pPr>
              <w:rPr>
                <w:sz w:val="16"/>
                <w:szCs w:val="16"/>
                <w:lang w:val="en-US"/>
              </w:rPr>
            </w:pPr>
            <w:proofErr w:type="gramStart"/>
            <w:r w:rsidRPr="00A622A3">
              <w:rPr>
                <w:sz w:val="16"/>
                <w:szCs w:val="16"/>
                <w:lang w:val="en-US"/>
              </w:rPr>
              <w:t>less</w:t>
            </w:r>
            <w:proofErr w:type="gramEnd"/>
            <w:r w:rsidRPr="00A622A3">
              <w:rPr>
                <w:sz w:val="16"/>
                <w:szCs w:val="16"/>
                <w:lang w:val="en-US"/>
              </w:rPr>
              <w:t xml:space="preserve"> desirable outcomes</w:t>
            </w:r>
          </w:p>
        </w:tc>
      </w:tr>
      <w:tr w:rsidR="00F512E6" w:rsidRPr="0023658D" w14:paraId="5E2CBE89" w14:textId="77777777" w:rsidTr="00141AD4">
        <w:tc>
          <w:tcPr>
            <w:tcW w:w="901" w:type="dxa"/>
          </w:tcPr>
          <w:p w14:paraId="5E699504" w14:textId="1C13479B" w:rsidR="00F512E6" w:rsidRPr="00A622A3" w:rsidRDefault="008361B3">
            <w:pPr>
              <w:rPr>
                <w:sz w:val="16"/>
                <w:szCs w:val="16"/>
                <w:lang w:val="en-US"/>
              </w:rPr>
            </w:pPr>
            <w:r w:rsidRPr="00930321">
              <w:rPr>
                <w:sz w:val="16"/>
                <w:szCs w:val="16"/>
                <w:lang w:val="en-US"/>
              </w:rPr>
              <w:t>Snowden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D0609C" w:rsidRPr="00A622A3">
              <w:rPr>
                <w:sz w:val="16"/>
                <w:szCs w:val="16"/>
                <w:lang w:val="en-US"/>
              </w:rPr>
              <w:t>et al. 2015[5]</w:t>
            </w:r>
          </w:p>
        </w:tc>
        <w:tc>
          <w:tcPr>
            <w:tcW w:w="937" w:type="dxa"/>
          </w:tcPr>
          <w:p w14:paraId="1386999D" w14:textId="4CEA1843" w:rsidR="00F512E6" w:rsidRPr="00A622A3" w:rsidRDefault="00685B1D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2007-2008</w:t>
            </w:r>
          </w:p>
        </w:tc>
        <w:tc>
          <w:tcPr>
            <w:tcW w:w="851" w:type="dxa"/>
          </w:tcPr>
          <w:p w14:paraId="2DBFE9BD" w14:textId="6396E089" w:rsidR="00F512E6" w:rsidRPr="00A622A3" w:rsidRDefault="00685B1D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US,</w:t>
            </w:r>
            <w:r w:rsidRPr="00A622A3">
              <w:rPr>
                <w:sz w:val="16"/>
                <w:szCs w:val="16"/>
              </w:rPr>
              <w:t xml:space="preserve"> </w:t>
            </w:r>
            <w:r w:rsidRPr="00A622A3">
              <w:rPr>
                <w:sz w:val="16"/>
                <w:szCs w:val="16"/>
                <w:lang w:val="en-US"/>
              </w:rPr>
              <w:t>California</w:t>
            </w:r>
          </w:p>
        </w:tc>
        <w:tc>
          <w:tcPr>
            <w:tcW w:w="1134" w:type="dxa"/>
          </w:tcPr>
          <w:p w14:paraId="7B493D1A" w14:textId="2E30C1E9" w:rsidR="00F512E6" w:rsidRPr="00A622A3" w:rsidRDefault="00685B1D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 xml:space="preserve">low-risk women who delivered non–low-birthweight infants at term </w:t>
            </w:r>
          </w:p>
        </w:tc>
        <w:tc>
          <w:tcPr>
            <w:tcW w:w="850" w:type="dxa"/>
          </w:tcPr>
          <w:p w14:paraId="3676B900" w14:textId="558D0C75" w:rsidR="00F512E6" w:rsidRPr="00A622A3" w:rsidRDefault="005434DB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736643</w:t>
            </w:r>
          </w:p>
        </w:tc>
        <w:tc>
          <w:tcPr>
            <w:tcW w:w="1276" w:type="dxa"/>
          </w:tcPr>
          <w:p w14:paraId="7A8317D6" w14:textId="36B342B9" w:rsidR="00F512E6" w:rsidRPr="00A622A3" w:rsidRDefault="00685B1D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chi-square test and logistic regression</w:t>
            </w:r>
          </w:p>
        </w:tc>
        <w:tc>
          <w:tcPr>
            <w:tcW w:w="921" w:type="dxa"/>
          </w:tcPr>
          <w:p w14:paraId="03A3F777" w14:textId="420056B0" w:rsidR="00F512E6" w:rsidRPr="00A622A3" w:rsidRDefault="00685B1D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hospital obstetric volume</w:t>
            </w:r>
          </w:p>
        </w:tc>
        <w:tc>
          <w:tcPr>
            <w:tcW w:w="1120" w:type="dxa"/>
          </w:tcPr>
          <w:p w14:paraId="44594821" w14:textId="65929A70" w:rsidR="00F512E6" w:rsidRPr="00A622A3" w:rsidRDefault="00485B3F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 xml:space="preserve">chorioamnionitis, endometritis, postpartum </w:t>
            </w:r>
            <w:proofErr w:type="spellStart"/>
            <w:r w:rsidRPr="00A622A3">
              <w:rPr>
                <w:sz w:val="16"/>
                <w:szCs w:val="16"/>
                <w:lang w:val="en-US"/>
              </w:rPr>
              <w:t>hemorrhag</w:t>
            </w:r>
            <w:proofErr w:type="spellEnd"/>
            <w:r w:rsidRPr="00A622A3">
              <w:rPr>
                <w:sz w:val="16"/>
                <w:szCs w:val="16"/>
                <w:lang w:val="en-US"/>
              </w:rPr>
              <w:t xml:space="preserve">, transfusion of blood products, severe </w:t>
            </w:r>
            <w:r w:rsidRPr="00A622A3">
              <w:rPr>
                <w:sz w:val="16"/>
                <w:szCs w:val="16"/>
                <w:lang w:val="en-US"/>
              </w:rPr>
              <w:lastRenderedPageBreak/>
              <w:t>perineal lacerations in spontaneous vaginal deliveries, wound infection in cesarean deliveries, cesarean delivery rate</w:t>
            </w:r>
          </w:p>
        </w:tc>
        <w:tc>
          <w:tcPr>
            <w:tcW w:w="1072" w:type="dxa"/>
          </w:tcPr>
          <w:p w14:paraId="3030E0CC" w14:textId="538A797C" w:rsidR="00F512E6" w:rsidRPr="00A622A3" w:rsidRDefault="005434DB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lastRenderedPageBreak/>
              <w:t xml:space="preserve">higher rates of postpartum hemorrhage in the lowest-volume rural hospitals. Rates of </w:t>
            </w:r>
            <w:r w:rsidRPr="00A622A3">
              <w:rPr>
                <w:sz w:val="16"/>
                <w:szCs w:val="16"/>
                <w:lang w:val="en-US"/>
              </w:rPr>
              <w:lastRenderedPageBreak/>
              <w:t>outcomes</w:t>
            </w:r>
            <w:r w:rsidR="00125A74">
              <w:rPr>
                <w:sz w:val="16"/>
                <w:szCs w:val="16"/>
                <w:lang w:val="en-US"/>
              </w:rPr>
              <w:t xml:space="preserve"> </w:t>
            </w:r>
            <w:r w:rsidRPr="00A622A3">
              <w:rPr>
                <w:sz w:val="16"/>
                <w:szCs w:val="16"/>
                <w:lang w:val="en-US"/>
              </w:rPr>
              <w:t>did not differ between volume categories</w:t>
            </w:r>
          </w:p>
        </w:tc>
      </w:tr>
      <w:tr w:rsidR="00F512E6" w:rsidRPr="00BD2A1A" w14:paraId="509EFF41" w14:textId="77777777" w:rsidTr="00141AD4">
        <w:tc>
          <w:tcPr>
            <w:tcW w:w="901" w:type="dxa"/>
          </w:tcPr>
          <w:p w14:paraId="75967218" w14:textId="6657112E" w:rsidR="00F512E6" w:rsidRPr="00A622A3" w:rsidRDefault="008361B3">
            <w:pPr>
              <w:rPr>
                <w:sz w:val="16"/>
                <w:szCs w:val="16"/>
                <w:lang w:val="en-US"/>
              </w:rPr>
            </w:pPr>
            <w:r w:rsidRPr="00930321">
              <w:rPr>
                <w:sz w:val="16"/>
                <w:szCs w:val="16"/>
                <w:lang w:val="en-US"/>
              </w:rPr>
              <w:lastRenderedPageBreak/>
              <w:t xml:space="preserve">Booker </w:t>
            </w:r>
            <w:r w:rsidRPr="00A622A3">
              <w:rPr>
                <w:sz w:val="16"/>
                <w:szCs w:val="16"/>
                <w:lang w:val="en-US"/>
              </w:rPr>
              <w:t>et al. 201</w:t>
            </w:r>
            <w:r w:rsidR="0028164B">
              <w:rPr>
                <w:sz w:val="16"/>
                <w:szCs w:val="16"/>
                <w:lang w:val="en-US"/>
              </w:rPr>
              <w:t>9</w:t>
            </w:r>
            <w:r w:rsidRPr="00A622A3">
              <w:rPr>
                <w:sz w:val="16"/>
                <w:szCs w:val="16"/>
                <w:lang w:val="en-US"/>
              </w:rPr>
              <w:t>[</w:t>
            </w:r>
            <w:r>
              <w:rPr>
                <w:sz w:val="16"/>
                <w:szCs w:val="16"/>
                <w:lang w:val="en-US"/>
              </w:rPr>
              <w:t>6</w:t>
            </w:r>
            <w:r w:rsidRPr="00A622A3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937" w:type="dxa"/>
          </w:tcPr>
          <w:p w14:paraId="27A40B3D" w14:textId="5670C173" w:rsidR="00F512E6" w:rsidRPr="00A622A3" w:rsidRDefault="001645BC">
            <w:pPr>
              <w:rPr>
                <w:sz w:val="16"/>
                <w:szCs w:val="16"/>
                <w:lang w:val="en-US"/>
              </w:rPr>
            </w:pPr>
            <w:r w:rsidRPr="001645BC">
              <w:rPr>
                <w:sz w:val="16"/>
                <w:szCs w:val="16"/>
                <w:lang w:val="en-US"/>
              </w:rPr>
              <w:t>2006</w:t>
            </w:r>
            <w:r>
              <w:rPr>
                <w:sz w:val="16"/>
                <w:szCs w:val="16"/>
                <w:lang w:val="en-US"/>
              </w:rPr>
              <w:t>-</w:t>
            </w:r>
            <w:r w:rsidRPr="001645BC">
              <w:rPr>
                <w:sz w:val="16"/>
                <w:szCs w:val="16"/>
                <w:lang w:val="en-US"/>
              </w:rPr>
              <w:t>2015</w:t>
            </w:r>
          </w:p>
        </w:tc>
        <w:tc>
          <w:tcPr>
            <w:tcW w:w="851" w:type="dxa"/>
          </w:tcPr>
          <w:p w14:paraId="5B4FFB33" w14:textId="40344062" w:rsidR="00F512E6" w:rsidRPr="00A622A3" w:rsidRDefault="00125A7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</w:t>
            </w:r>
          </w:p>
        </w:tc>
        <w:tc>
          <w:tcPr>
            <w:tcW w:w="1134" w:type="dxa"/>
          </w:tcPr>
          <w:p w14:paraId="50589016" w14:textId="33A356B5" w:rsidR="00F512E6" w:rsidRPr="00A622A3" w:rsidRDefault="001C2F00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preeclamptic patients</w:t>
            </w:r>
          </w:p>
        </w:tc>
        <w:tc>
          <w:tcPr>
            <w:tcW w:w="850" w:type="dxa"/>
          </w:tcPr>
          <w:p w14:paraId="2664BDC7" w14:textId="2F8066EF" w:rsidR="00F512E6" w:rsidRPr="00A622A3" w:rsidRDefault="00125A74">
            <w:pPr>
              <w:rPr>
                <w:sz w:val="16"/>
                <w:szCs w:val="16"/>
                <w:lang w:val="en-US"/>
              </w:rPr>
            </w:pPr>
            <w:r w:rsidRPr="00125A74">
              <w:rPr>
                <w:sz w:val="16"/>
                <w:szCs w:val="16"/>
                <w:lang w:val="en-US"/>
              </w:rPr>
              <w:t>36985729</w:t>
            </w:r>
          </w:p>
        </w:tc>
        <w:tc>
          <w:tcPr>
            <w:tcW w:w="1276" w:type="dxa"/>
          </w:tcPr>
          <w:p w14:paraId="495DDB5C" w14:textId="232D1D04" w:rsidR="00F512E6" w:rsidRPr="00A622A3" w:rsidRDefault="00D23123">
            <w:pPr>
              <w:rPr>
                <w:sz w:val="16"/>
                <w:szCs w:val="16"/>
                <w:lang w:val="en-US"/>
              </w:rPr>
            </w:pPr>
            <w:r w:rsidRPr="00D23123">
              <w:rPr>
                <w:sz w:val="16"/>
                <w:szCs w:val="16"/>
                <w:lang w:val="en-US"/>
              </w:rPr>
              <w:t>Adjusted log linear regression models</w:t>
            </w:r>
          </w:p>
        </w:tc>
        <w:tc>
          <w:tcPr>
            <w:tcW w:w="921" w:type="dxa"/>
          </w:tcPr>
          <w:p w14:paraId="01D14481" w14:textId="18ABD3DD" w:rsidR="00F512E6" w:rsidRPr="00A622A3" w:rsidRDefault="001C2F00">
            <w:pPr>
              <w:rPr>
                <w:sz w:val="16"/>
                <w:szCs w:val="16"/>
                <w:lang w:val="en-US"/>
              </w:rPr>
            </w:pPr>
            <w:r w:rsidRPr="00A622A3">
              <w:rPr>
                <w:sz w:val="16"/>
                <w:szCs w:val="16"/>
                <w:lang w:val="en-US"/>
              </w:rPr>
              <w:t>Obstetric delivery volume</w:t>
            </w:r>
          </w:p>
        </w:tc>
        <w:tc>
          <w:tcPr>
            <w:tcW w:w="1120" w:type="dxa"/>
          </w:tcPr>
          <w:p w14:paraId="45B2519F" w14:textId="7EA1EF9B" w:rsidR="00125A74" w:rsidRDefault="00125A74">
            <w:pPr>
              <w:rPr>
                <w:sz w:val="16"/>
                <w:szCs w:val="16"/>
                <w:lang w:val="en-US"/>
              </w:rPr>
            </w:pPr>
            <w:r w:rsidRPr="00125A74">
              <w:rPr>
                <w:sz w:val="16"/>
                <w:szCs w:val="16"/>
                <w:lang w:val="en-US"/>
              </w:rPr>
              <w:t>antihypertensive administration, comorbidity</w:t>
            </w:r>
            <w:r>
              <w:rPr>
                <w:sz w:val="16"/>
                <w:szCs w:val="16"/>
                <w:lang w:val="en-US"/>
              </w:rPr>
              <w:t>,</w:t>
            </w:r>
          </w:p>
          <w:p w14:paraId="543DA7BC" w14:textId="3635A027" w:rsidR="00F512E6" w:rsidRPr="00A622A3" w:rsidRDefault="00125A7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="001C2F00" w:rsidRPr="00A622A3">
              <w:rPr>
                <w:sz w:val="16"/>
                <w:szCs w:val="16"/>
                <w:lang w:val="en-US"/>
              </w:rPr>
              <w:t>SMM</w:t>
            </w:r>
          </w:p>
        </w:tc>
        <w:tc>
          <w:tcPr>
            <w:tcW w:w="1072" w:type="dxa"/>
          </w:tcPr>
          <w:p w14:paraId="6E4C3461" w14:textId="77777777" w:rsidR="00E64CE6" w:rsidRPr="00E64CE6" w:rsidRDefault="00E64CE6" w:rsidP="00E64CE6">
            <w:pPr>
              <w:rPr>
                <w:sz w:val="16"/>
                <w:szCs w:val="16"/>
                <w:lang w:val="en-US"/>
              </w:rPr>
            </w:pPr>
            <w:r w:rsidRPr="00E64CE6">
              <w:rPr>
                <w:sz w:val="16"/>
                <w:szCs w:val="16"/>
                <w:lang w:val="en-US"/>
              </w:rPr>
              <w:t>Obstetric delivery volume was not</w:t>
            </w:r>
          </w:p>
          <w:p w14:paraId="7C824EDE" w14:textId="37B23752" w:rsidR="00E64CE6" w:rsidRPr="00A622A3" w:rsidRDefault="00E64CE6" w:rsidP="00E64CE6">
            <w:pPr>
              <w:rPr>
                <w:sz w:val="16"/>
                <w:szCs w:val="16"/>
                <w:lang w:val="en-US"/>
              </w:rPr>
            </w:pPr>
            <w:r w:rsidRPr="00E64CE6">
              <w:rPr>
                <w:sz w:val="16"/>
                <w:szCs w:val="16"/>
                <w:lang w:val="en-US"/>
              </w:rPr>
              <w:t>significantly associated with severe morbidity</w:t>
            </w:r>
          </w:p>
          <w:p w14:paraId="5C58AAD8" w14:textId="57061DD7" w:rsidR="00F512E6" w:rsidRPr="00A622A3" w:rsidRDefault="00F512E6" w:rsidP="00E64CE6">
            <w:pPr>
              <w:rPr>
                <w:sz w:val="16"/>
                <w:szCs w:val="16"/>
                <w:lang w:val="en-US"/>
              </w:rPr>
            </w:pPr>
          </w:p>
        </w:tc>
      </w:tr>
      <w:tr w:rsidR="00F512E6" w:rsidRPr="00BD2A1A" w14:paraId="60E8641E" w14:textId="77777777" w:rsidTr="00141AD4">
        <w:tc>
          <w:tcPr>
            <w:tcW w:w="901" w:type="dxa"/>
          </w:tcPr>
          <w:p w14:paraId="7EB331D5" w14:textId="5DC428E5" w:rsidR="00F512E6" w:rsidRPr="00A622A3" w:rsidRDefault="00133B41">
            <w:pPr>
              <w:rPr>
                <w:sz w:val="16"/>
                <w:szCs w:val="16"/>
                <w:lang w:val="en-US"/>
              </w:rPr>
            </w:pPr>
            <w:r w:rsidRPr="00133B41">
              <w:rPr>
                <w:sz w:val="16"/>
                <w:szCs w:val="16"/>
                <w:lang w:val="en-US"/>
              </w:rPr>
              <w:t xml:space="preserve">Walther </w:t>
            </w:r>
            <w:r w:rsidR="008361B3" w:rsidRPr="00A622A3">
              <w:rPr>
                <w:sz w:val="16"/>
                <w:szCs w:val="16"/>
                <w:lang w:val="en-US"/>
              </w:rPr>
              <w:t>et al. 20</w:t>
            </w:r>
            <w:r>
              <w:rPr>
                <w:sz w:val="16"/>
                <w:szCs w:val="16"/>
                <w:lang w:val="en-US"/>
              </w:rPr>
              <w:t>21</w:t>
            </w:r>
            <w:r w:rsidR="008361B3" w:rsidRPr="00A622A3">
              <w:rPr>
                <w:sz w:val="16"/>
                <w:szCs w:val="16"/>
                <w:lang w:val="en-US"/>
              </w:rPr>
              <w:t>[</w:t>
            </w:r>
            <w:r w:rsidR="008361B3">
              <w:rPr>
                <w:sz w:val="16"/>
                <w:szCs w:val="16"/>
                <w:lang w:val="en-US"/>
              </w:rPr>
              <w:t>7</w:t>
            </w:r>
            <w:r w:rsidR="008361B3" w:rsidRPr="00A622A3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937" w:type="dxa"/>
          </w:tcPr>
          <w:p w14:paraId="3B8BB4AF" w14:textId="3F851BE1" w:rsidR="00F512E6" w:rsidRPr="00A622A3" w:rsidRDefault="00321B12">
            <w:pPr>
              <w:rPr>
                <w:sz w:val="16"/>
                <w:szCs w:val="16"/>
                <w:lang w:val="en-US"/>
              </w:rPr>
            </w:pPr>
            <w:r w:rsidRPr="00321B12">
              <w:rPr>
                <w:sz w:val="16"/>
                <w:szCs w:val="16"/>
                <w:lang w:val="en-US"/>
              </w:rPr>
              <w:t xml:space="preserve">2018 </w:t>
            </w:r>
            <w:r>
              <w:rPr>
                <w:sz w:val="16"/>
                <w:szCs w:val="16"/>
                <w:lang w:val="en-US"/>
              </w:rPr>
              <w:t>-</w:t>
            </w:r>
            <w:r w:rsidRPr="00321B12">
              <w:rPr>
                <w:sz w:val="16"/>
                <w:szCs w:val="16"/>
                <w:lang w:val="en-US"/>
              </w:rPr>
              <w:t>2020</w:t>
            </w:r>
          </w:p>
        </w:tc>
        <w:tc>
          <w:tcPr>
            <w:tcW w:w="851" w:type="dxa"/>
          </w:tcPr>
          <w:p w14:paraId="799F8499" w14:textId="77777777" w:rsidR="00F512E6" w:rsidRPr="00A622A3" w:rsidRDefault="00F512E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408339F8" w14:textId="273349BC" w:rsidR="003C24B0" w:rsidRPr="00A622A3" w:rsidRDefault="003C24B0">
            <w:pPr>
              <w:rPr>
                <w:sz w:val="16"/>
                <w:szCs w:val="16"/>
                <w:lang w:val="en-US"/>
              </w:rPr>
            </w:pPr>
            <w:r w:rsidRPr="003C24B0">
              <w:rPr>
                <w:sz w:val="16"/>
                <w:szCs w:val="16"/>
                <w:lang w:val="en-US"/>
              </w:rPr>
              <w:t>all births, term/ normal birth weight birth or low risk birth in a nationwide setting with &lt; 5/1000 neonatal deaths</w:t>
            </w:r>
          </w:p>
        </w:tc>
        <w:tc>
          <w:tcPr>
            <w:tcW w:w="850" w:type="dxa"/>
          </w:tcPr>
          <w:p w14:paraId="28F5A72F" w14:textId="77777777" w:rsidR="003C24B0" w:rsidRDefault="003C24B0" w:rsidP="003C24B0">
            <w:pPr>
              <w:rPr>
                <w:sz w:val="16"/>
                <w:szCs w:val="16"/>
                <w:lang w:val="en-US"/>
              </w:rPr>
            </w:pPr>
            <w:r w:rsidRPr="00E71F96">
              <w:rPr>
                <w:sz w:val="16"/>
                <w:szCs w:val="16"/>
                <w:lang w:val="en-US"/>
              </w:rPr>
              <w:t>13 retrospective studies</w:t>
            </w:r>
          </w:p>
          <w:p w14:paraId="77AED86A" w14:textId="709C8ABC" w:rsidR="00F512E6" w:rsidRPr="00A622A3" w:rsidRDefault="00F512E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30873AD6" w14:textId="7D8BBAF1" w:rsidR="00F512E6" w:rsidRPr="00A622A3" w:rsidRDefault="00133B41">
            <w:pPr>
              <w:rPr>
                <w:sz w:val="16"/>
                <w:szCs w:val="16"/>
                <w:lang w:val="en-US"/>
              </w:rPr>
            </w:pPr>
            <w:r w:rsidRPr="00133B41">
              <w:rPr>
                <w:sz w:val="16"/>
                <w:szCs w:val="16"/>
                <w:lang w:val="en-US"/>
              </w:rPr>
              <w:t>systematic review</w:t>
            </w:r>
          </w:p>
        </w:tc>
        <w:tc>
          <w:tcPr>
            <w:tcW w:w="921" w:type="dxa"/>
          </w:tcPr>
          <w:p w14:paraId="09B15E03" w14:textId="36AF3F91" w:rsidR="00F512E6" w:rsidRPr="00A622A3" w:rsidRDefault="00DE5626">
            <w:pPr>
              <w:rPr>
                <w:sz w:val="16"/>
                <w:szCs w:val="16"/>
                <w:lang w:val="en-US"/>
              </w:rPr>
            </w:pPr>
            <w:r w:rsidRPr="00DE5626">
              <w:rPr>
                <w:sz w:val="16"/>
                <w:szCs w:val="16"/>
                <w:lang w:val="en-US"/>
              </w:rPr>
              <w:t>hospital birth volume</w:t>
            </w:r>
          </w:p>
        </w:tc>
        <w:tc>
          <w:tcPr>
            <w:tcW w:w="1120" w:type="dxa"/>
          </w:tcPr>
          <w:p w14:paraId="7470442C" w14:textId="7F6CC16D" w:rsidR="00F512E6" w:rsidRPr="00A622A3" w:rsidRDefault="00E71F96">
            <w:pPr>
              <w:rPr>
                <w:sz w:val="16"/>
                <w:szCs w:val="16"/>
                <w:lang w:val="en-US"/>
              </w:rPr>
            </w:pPr>
            <w:r w:rsidRPr="00E71F96">
              <w:rPr>
                <w:sz w:val="16"/>
                <w:szCs w:val="16"/>
                <w:lang w:val="en-US"/>
              </w:rPr>
              <w:t>maternal mortality, maternal complications</w:t>
            </w:r>
          </w:p>
        </w:tc>
        <w:tc>
          <w:tcPr>
            <w:tcW w:w="1072" w:type="dxa"/>
          </w:tcPr>
          <w:p w14:paraId="11F436D6" w14:textId="0153AFF5" w:rsidR="00F512E6" w:rsidRPr="00A622A3" w:rsidRDefault="00321B12">
            <w:pPr>
              <w:rPr>
                <w:sz w:val="16"/>
                <w:szCs w:val="16"/>
                <w:lang w:val="en-US"/>
              </w:rPr>
            </w:pPr>
            <w:r w:rsidRPr="00321B12">
              <w:rPr>
                <w:sz w:val="16"/>
                <w:szCs w:val="16"/>
                <w:lang w:val="en-US"/>
              </w:rPr>
              <w:t xml:space="preserve">Volume-outcome effects on maternal mortality </w:t>
            </w:r>
            <w:r>
              <w:rPr>
                <w:sz w:val="16"/>
                <w:szCs w:val="16"/>
                <w:lang w:val="en-US"/>
              </w:rPr>
              <w:t xml:space="preserve">and </w:t>
            </w:r>
            <w:r w:rsidRPr="00321B12">
              <w:rPr>
                <w:sz w:val="16"/>
                <w:szCs w:val="16"/>
                <w:lang w:val="en-US"/>
              </w:rPr>
              <w:t>maternal complications were inconclusive</w:t>
            </w:r>
          </w:p>
        </w:tc>
      </w:tr>
      <w:tr w:rsidR="00904108" w:rsidRPr="00BD2A1A" w14:paraId="6C3800F3" w14:textId="77777777" w:rsidTr="00141AD4">
        <w:tc>
          <w:tcPr>
            <w:tcW w:w="901" w:type="dxa"/>
          </w:tcPr>
          <w:p w14:paraId="3A8F1214" w14:textId="793FF3B6" w:rsidR="00904108" w:rsidRPr="00133B41" w:rsidRDefault="004B4EAB">
            <w:pPr>
              <w:rPr>
                <w:sz w:val="16"/>
                <w:szCs w:val="16"/>
                <w:lang w:val="en-US"/>
              </w:rPr>
            </w:pPr>
            <w:proofErr w:type="spellStart"/>
            <w:r w:rsidRPr="004B4EAB">
              <w:rPr>
                <w:sz w:val="16"/>
                <w:szCs w:val="16"/>
                <w:lang w:val="en-US"/>
              </w:rPr>
              <w:t>Kozhimannil</w:t>
            </w:r>
            <w:proofErr w:type="spellEnd"/>
            <w:r w:rsidRPr="004B4EAB">
              <w:rPr>
                <w:sz w:val="16"/>
                <w:szCs w:val="16"/>
                <w:lang w:val="en-US"/>
              </w:rPr>
              <w:t xml:space="preserve"> </w:t>
            </w:r>
            <w:r w:rsidR="00FB6E62" w:rsidRPr="00A622A3">
              <w:rPr>
                <w:sz w:val="16"/>
                <w:szCs w:val="16"/>
                <w:lang w:val="en-US"/>
              </w:rPr>
              <w:t>et al. 20</w:t>
            </w:r>
            <w:r>
              <w:rPr>
                <w:sz w:val="16"/>
                <w:szCs w:val="16"/>
                <w:lang w:val="en-US"/>
              </w:rPr>
              <w:t>1</w:t>
            </w:r>
            <w:r w:rsidR="00FB6E62">
              <w:rPr>
                <w:sz w:val="16"/>
                <w:szCs w:val="16"/>
                <w:lang w:val="en-US"/>
              </w:rPr>
              <w:t>6</w:t>
            </w:r>
            <w:r w:rsidR="00FB6E62" w:rsidRPr="00A622A3">
              <w:rPr>
                <w:sz w:val="16"/>
                <w:szCs w:val="16"/>
                <w:lang w:val="en-US"/>
              </w:rPr>
              <w:t>[</w:t>
            </w:r>
            <w:r w:rsidR="000C2E54">
              <w:rPr>
                <w:sz w:val="16"/>
                <w:szCs w:val="16"/>
                <w:lang w:val="en-US"/>
              </w:rPr>
              <w:t>8</w:t>
            </w:r>
            <w:r w:rsidR="00FB6E62" w:rsidRPr="00A622A3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937" w:type="dxa"/>
          </w:tcPr>
          <w:p w14:paraId="1DB56BCC" w14:textId="1439029B" w:rsidR="00904108" w:rsidRPr="00321B12" w:rsidRDefault="000863F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2011</w:t>
            </w:r>
          </w:p>
        </w:tc>
        <w:tc>
          <w:tcPr>
            <w:tcW w:w="851" w:type="dxa"/>
          </w:tcPr>
          <w:p w14:paraId="53F5457A" w14:textId="641E86B0" w:rsidR="00904108" w:rsidRPr="00A622A3" w:rsidRDefault="000977E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</w:t>
            </w:r>
          </w:p>
        </w:tc>
        <w:tc>
          <w:tcPr>
            <w:tcW w:w="1134" w:type="dxa"/>
          </w:tcPr>
          <w:p w14:paraId="03774765" w14:textId="78723780" w:rsidR="00904108" w:rsidRPr="003C24B0" w:rsidRDefault="00A2468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 risk women</w:t>
            </w:r>
          </w:p>
        </w:tc>
        <w:tc>
          <w:tcPr>
            <w:tcW w:w="850" w:type="dxa"/>
          </w:tcPr>
          <w:p w14:paraId="11FA9AA7" w14:textId="6B0B8CCD" w:rsidR="00904108" w:rsidRPr="00E71F96" w:rsidRDefault="000977E5" w:rsidP="003C24B0">
            <w:pPr>
              <w:rPr>
                <w:sz w:val="16"/>
                <w:szCs w:val="16"/>
                <w:lang w:val="en-US"/>
              </w:rPr>
            </w:pPr>
            <w:r w:rsidRPr="000977E5">
              <w:rPr>
                <w:sz w:val="16"/>
                <w:szCs w:val="16"/>
                <w:lang w:val="en-US"/>
              </w:rPr>
              <w:t>508146</w:t>
            </w:r>
          </w:p>
        </w:tc>
        <w:tc>
          <w:tcPr>
            <w:tcW w:w="1276" w:type="dxa"/>
          </w:tcPr>
          <w:p w14:paraId="560BAB8B" w14:textId="403B60D5" w:rsidR="00904108" w:rsidRPr="00133B41" w:rsidRDefault="000977E5">
            <w:pPr>
              <w:rPr>
                <w:sz w:val="16"/>
                <w:szCs w:val="16"/>
                <w:lang w:val="en-US"/>
              </w:rPr>
            </w:pPr>
            <w:r w:rsidRPr="000977E5">
              <w:rPr>
                <w:sz w:val="16"/>
                <w:szCs w:val="16"/>
                <w:lang w:val="en-US"/>
              </w:rPr>
              <w:t>logistic regression</w:t>
            </w:r>
          </w:p>
        </w:tc>
        <w:tc>
          <w:tcPr>
            <w:tcW w:w="921" w:type="dxa"/>
          </w:tcPr>
          <w:p w14:paraId="18C0DA27" w14:textId="27EF3B93" w:rsidR="00904108" w:rsidRPr="00DE5626" w:rsidRDefault="000977E5">
            <w:pPr>
              <w:rPr>
                <w:sz w:val="16"/>
                <w:szCs w:val="16"/>
                <w:lang w:val="en-US"/>
              </w:rPr>
            </w:pPr>
            <w:r w:rsidRPr="00DE5626">
              <w:rPr>
                <w:sz w:val="16"/>
                <w:szCs w:val="16"/>
                <w:lang w:val="en-US"/>
              </w:rPr>
              <w:t>hospital birth volume</w:t>
            </w:r>
          </w:p>
        </w:tc>
        <w:tc>
          <w:tcPr>
            <w:tcW w:w="1120" w:type="dxa"/>
          </w:tcPr>
          <w:p w14:paraId="397DB7CD" w14:textId="30768BE5" w:rsidR="00904108" w:rsidRPr="00E71F96" w:rsidRDefault="000977E5">
            <w:pPr>
              <w:rPr>
                <w:sz w:val="16"/>
                <w:szCs w:val="16"/>
                <w:lang w:val="en-US"/>
              </w:rPr>
            </w:pPr>
            <w:r w:rsidRPr="000977E5">
              <w:rPr>
                <w:sz w:val="16"/>
                <w:szCs w:val="16"/>
                <w:lang w:val="en-US"/>
              </w:rPr>
              <w:t>postpartum hemorrhage, chorioamnionitis, endometritis, blood transfusion, severe perineal laceration, and wound infection</w:t>
            </w:r>
          </w:p>
        </w:tc>
        <w:tc>
          <w:tcPr>
            <w:tcW w:w="1072" w:type="dxa"/>
          </w:tcPr>
          <w:p w14:paraId="2700FEB4" w14:textId="58D7644F" w:rsidR="00904108" w:rsidRPr="00321B12" w:rsidRDefault="000E1513" w:rsidP="00A43D0D">
            <w:pPr>
              <w:rPr>
                <w:sz w:val="16"/>
                <w:szCs w:val="16"/>
                <w:lang w:val="en-US"/>
              </w:rPr>
            </w:pPr>
            <w:r w:rsidRPr="000E1513">
              <w:rPr>
                <w:sz w:val="16"/>
                <w:szCs w:val="16"/>
                <w:lang w:val="en-US"/>
              </w:rPr>
              <w:t>Low birth volume was a risk factor in both rural and urban non-teaching hospitals, but not in urban teaching hospital</w:t>
            </w:r>
          </w:p>
        </w:tc>
      </w:tr>
      <w:tr w:rsidR="00465241" w:rsidRPr="00BD2A1A" w14:paraId="03177D27" w14:textId="77777777" w:rsidTr="00141AD4">
        <w:tc>
          <w:tcPr>
            <w:tcW w:w="901" w:type="dxa"/>
          </w:tcPr>
          <w:p w14:paraId="4C7DA6DB" w14:textId="2B3999B1" w:rsidR="00465241" w:rsidRPr="004B4EAB" w:rsidRDefault="000C2E54">
            <w:pPr>
              <w:rPr>
                <w:sz w:val="16"/>
                <w:szCs w:val="16"/>
                <w:lang w:val="en-US"/>
              </w:rPr>
            </w:pPr>
            <w:r w:rsidRPr="000C2E54">
              <w:rPr>
                <w:sz w:val="16"/>
                <w:szCs w:val="16"/>
                <w:lang w:val="en-US"/>
              </w:rPr>
              <w:t>Chang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A622A3">
              <w:rPr>
                <w:sz w:val="16"/>
                <w:szCs w:val="16"/>
                <w:lang w:val="en-US"/>
              </w:rPr>
              <w:t>et al. 20</w:t>
            </w:r>
            <w:r>
              <w:rPr>
                <w:sz w:val="16"/>
                <w:szCs w:val="16"/>
                <w:lang w:val="en-US"/>
              </w:rPr>
              <w:t>08</w:t>
            </w:r>
            <w:r w:rsidRPr="00A622A3">
              <w:rPr>
                <w:sz w:val="16"/>
                <w:szCs w:val="16"/>
                <w:lang w:val="en-US"/>
              </w:rPr>
              <w:t>[</w:t>
            </w:r>
            <w:r>
              <w:rPr>
                <w:sz w:val="16"/>
                <w:szCs w:val="16"/>
                <w:lang w:val="en-US"/>
              </w:rPr>
              <w:t>9</w:t>
            </w:r>
            <w:r w:rsidRPr="00A622A3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937" w:type="dxa"/>
          </w:tcPr>
          <w:p w14:paraId="0B76F5F4" w14:textId="7B555307" w:rsidR="00465241" w:rsidRDefault="000C2E54">
            <w:pPr>
              <w:rPr>
                <w:sz w:val="16"/>
                <w:szCs w:val="16"/>
                <w:lang w:val="en-US"/>
              </w:rPr>
            </w:pPr>
            <w:r w:rsidRPr="000C2E54">
              <w:rPr>
                <w:sz w:val="16"/>
                <w:szCs w:val="16"/>
                <w:lang w:val="en-US"/>
              </w:rPr>
              <w:t xml:space="preserve">1995 </w:t>
            </w:r>
            <w:r>
              <w:rPr>
                <w:sz w:val="16"/>
                <w:szCs w:val="16"/>
                <w:lang w:val="en-US"/>
              </w:rPr>
              <w:t>-</w:t>
            </w:r>
            <w:r w:rsidRPr="000C2E54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851" w:type="dxa"/>
          </w:tcPr>
          <w:p w14:paraId="6DC655AC" w14:textId="47426D45" w:rsidR="00465241" w:rsidRDefault="000C2E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</w:t>
            </w:r>
          </w:p>
        </w:tc>
        <w:tc>
          <w:tcPr>
            <w:tcW w:w="1134" w:type="dxa"/>
          </w:tcPr>
          <w:p w14:paraId="6CD1A4FD" w14:textId="27D140D9" w:rsidR="00465241" w:rsidRDefault="0046524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Women with </w:t>
            </w:r>
            <w:r w:rsidRPr="00465241">
              <w:rPr>
                <w:sz w:val="16"/>
                <w:szCs w:val="16"/>
                <w:lang w:val="en-US"/>
              </w:rPr>
              <w:t>vaginal birth after cesarean section</w:t>
            </w:r>
          </w:p>
        </w:tc>
        <w:tc>
          <w:tcPr>
            <w:tcW w:w="850" w:type="dxa"/>
          </w:tcPr>
          <w:p w14:paraId="41B36157" w14:textId="087CE43F" w:rsidR="00465241" w:rsidRPr="000977E5" w:rsidRDefault="000C2E54" w:rsidP="003C24B0">
            <w:pPr>
              <w:rPr>
                <w:sz w:val="16"/>
                <w:szCs w:val="16"/>
                <w:lang w:val="en-US"/>
              </w:rPr>
            </w:pPr>
            <w:r w:rsidRPr="000C2E54">
              <w:rPr>
                <w:sz w:val="16"/>
                <w:szCs w:val="16"/>
                <w:lang w:val="en-US"/>
              </w:rPr>
              <w:t>12844</w:t>
            </w:r>
          </w:p>
        </w:tc>
        <w:tc>
          <w:tcPr>
            <w:tcW w:w="1276" w:type="dxa"/>
          </w:tcPr>
          <w:p w14:paraId="19AA21F2" w14:textId="179BEF04" w:rsidR="00465241" w:rsidRPr="000977E5" w:rsidRDefault="000C2E54">
            <w:pPr>
              <w:rPr>
                <w:sz w:val="16"/>
                <w:szCs w:val="16"/>
                <w:lang w:val="en-US"/>
              </w:rPr>
            </w:pPr>
            <w:r w:rsidRPr="000C2E54">
              <w:rPr>
                <w:sz w:val="16"/>
                <w:szCs w:val="16"/>
                <w:lang w:val="en-US"/>
              </w:rPr>
              <w:t>logistic regression</w:t>
            </w:r>
          </w:p>
        </w:tc>
        <w:tc>
          <w:tcPr>
            <w:tcW w:w="921" w:type="dxa"/>
          </w:tcPr>
          <w:p w14:paraId="2EE50480" w14:textId="61292AE6" w:rsidR="00465241" w:rsidRPr="00DE5626" w:rsidRDefault="000C2E54">
            <w:pPr>
              <w:rPr>
                <w:sz w:val="16"/>
                <w:szCs w:val="16"/>
                <w:lang w:val="en-US"/>
              </w:rPr>
            </w:pPr>
            <w:r w:rsidRPr="00DE5626">
              <w:rPr>
                <w:sz w:val="16"/>
                <w:szCs w:val="16"/>
                <w:lang w:val="en-US"/>
              </w:rPr>
              <w:t>hospital birth volume</w:t>
            </w:r>
          </w:p>
        </w:tc>
        <w:tc>
          <w:tcPr>
            <w:tcW w:w="1120" w:type="dxa"/>
          </w:tcPr>
          <w:p w14:paraId="22EA7632" w14:textId="67C57FC2" w:rsidR="00465241" w:rsidRPr="000977E5" w:rsidRDefault="000C2E54">
            <w:pPr>
              <w:rPr>
                <w:sz w:val="16"/>
                <w:szCs w:val="16"/>
                <w:lang w:val="en-US"/>
              </w:rPr>
            </w:pPr>
            <w:r w:rsidRPr="000C2E54">
              <w:rPr>
                <w:sz w:val="16"/>
                <w:szCs w:val="16"/>
                <w:lang w:val="en-US"/>
              </w:rPr>
              <w:t xml:space="preserve">need for cesarean section after an attempted trial of </w:t>
            </w:r>
            <w:proofErr w:type="spellStart"/>
            <w:proofErr w:type="gramStart"/>
            <w:r w:rsidRPr="000C2E54">
              <w:rPr>
                <w:sz w:val="16"/>
                <w:szCs w:val="16"/>
                <w:lang w:val="en-US"/>
              </w:rPr>
              <w:t>labor</w:t>
            </w:r>
            <w:r>
              <w:rPr>
                <w:sz w:val="16"/>
                <w:szCs w:val="16"/>
                <w:lang w:val="en-US"/>
              </w:rPr>
              <w:t>,</w:t>
            </w:r>
            <w:r w:rsidRPr="000C2E54">
              <w:rPr>
                <w:sz w:val="16"/>
                <w:szCs w:val="16"/>
                <w:lang w:val="en-US"/>
              </w:rPr>
              <w:t>Uterine</w:t>
            </w:r>
            <w:proofErr w:type="spellEnd"/>
            <w:proofErr w:type="gramEnd"/>
            <w:r w:rsidRPr="000C2E54">
              <w:rPr>
                <w:sz w:val="16"/>
                <w:szCs w:val="16"/>
                <w:lang w:val="en-US"/>
              </w:rPr>
              <w:t xml:space="preserve"> rupture</w:t>
            </w:r>
            <w:r>
              <w:rPr>
                <w:sz w:val="16"/>
                <w:szCs w:val="16"/>
                <w:lang w:val="en-US"/>
              </w:rPr>
              <w:t xml:space="preserve">, other </w:t>
            </w:r>
            <w:r w:rsidRPr="000C2E54">
              <w:rPr>
                <w:sz w:val="16"/>
                <w:szCs w:val="16"/>
                <w:lang w:val="en-US"/>
              </w:rPr>
              <w:t>major maternal morbidity</w:t>
            </w:r>
          </w:p>
        </w:tc>
        <w:tc>
          <w:tcPr>
            <w:tcW w:w="1072" w:type="dxa"/>
          </w:tcPr>
          <w:p w14:paraId="17C531E3" w14:textId="5F540235" w:rsidR="00465241" w:rsidRPr="000E1513" w:rsidRDefault="000C2E54" w:rsidP="00A43D0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relation between hospital volume and outcomes</w:t>
            </w:r>
          </w:p>
        </w:tc>
      </w:tr>
      <w:tr w:rsidR="00574A6E" w:rsidRPr="00BD2A1A" w14:paraId="74C2AC04" w14:textId="77777777" w:rsidTr="00141AD4">
        <w:tc>
          <w:tcPr>
            <w:tcW w:w="901" w:type="dxa"/>
          </w:tcPr>
          <w:p w14:paraId="24CBEAF6" w14:textId="091CC94E" w:rsidR="00574A6E" w:rsidRPr="000C2E54" w:rsidRDefault="00574A6E">
            <w:pPr>
              <w:rPr>
                <w:sz w:val="16"/>
                <w:szCs w:val="16"/>
                <w:lang w:val="en-US"/>
              </w:rPr>
            </w:pPr>
            <w:r w:rsidRPr="00574A6E">
              <w:rPr>
                <w:sz w:val="16"/>
                <w:szCs w:val="16"/>
                <w:lang w:val="en-US"/>
              </w:rPr>
              <w:t>Hunter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A622A3">
              <w:rPr>
                <w:sz w:val="16"/>
                <w:szCs w:val="16"/>
                <w:lang w:val="en-US"/>
              </w:rPr>
              <w:t>et al. 20</w:t>
            </w:r>
            <w:r>
              <w:rPr>
                <w:sz w:val="16"/>
                <w:szCs w:val="16"/>
                <w:lang w:val="en-US"/>
              </w:rPr>
              <w:t>22</w:t>
            </w:r>
            <w:r w:rsidRPr="00A622A3">
              <w:rPr>
                <w:sz w:val="16"/>
                <w:szCs w:val="16"/>
                <w:lang w:val="en-US"/>
              </w:rPr>
              <w:t>[</w:t>
            </w:r>
            <w:r>
              <w:rPr>
                <w:sz w:val="16"/>
                <w:szCs w:val="16"/>
                <w:lang w:val="en-US"/>
              </w:rPr>
              <w:t>10</w:t>
            </w:r>
            <w:r w:rsidRPr="00A622A3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937" w:type="dxa"/>
          </w:tcPr>
          <w:p w14:paraId="3E01B456" w14:textId="3192D4A8" w:rsidR="00574A6E" w:rsidRPr="000C2E54" w:rsidRDefault="00574A6E">
            <w:pPr>
              <w:rPr>
                <w:sz w:val="16"/>
                <w:szCs w:val="16"/>
                <w:lang w:val="en-US"/>
              </w:rPr>
            </w:pPr>
            <w:r w:rsidRPr="00574A6E">
              <w:rPr>
                <w:sz w:val="16"/>
                <w:szCs w:val="16"/>
                <w:lang w:val="en-US"/>
              </w:rPr>
              <w:t xml:space="preserve">2015 </w:t>
            </w:r>
            <w:r>
              <w:rPr>
                <w:sz w:val="16"/>
                <w:szCs w:val="16"/>
                <w:lang w:val="en-US"/>
              </w:rPr>
              <w:t>-</w:t>
            </w:r>
            <w:r w:rsidRPr="00574A6E">
              <w:rPr>
                <w:sz w:val="16"/>
                <w:szCs w:val="16"/>
                <w:lang w:val="en-US"/>
              </w:rPr>
              <w:t>2018</w:t>
            </w:r>
          </w:p>
        </w:tc>
        <w:tc>
          <w:tcPr>
            <w:tcW w:w="851" w:type="dxa"/>
          </w:tcPr>
          <w:p w14:paraId="62702055" w14:textId="1A4D5CFB" w:rsidR="00574A6E" w:rsidRDefault="00574A6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</w:t>
            </w:r>
          </w:p>
        </w:tc>
        <w:tc>
          <w:tcPr>
            <w:tcW w:w="1134" w:type="dxa"/>
          </w:tcPr>
          <w:p w14:paraId="02953599" w14:textId="5B177AF4" w:rsidR="00574A6E" w:rsidRDefault="00574A6E">
            <w:pPr>
              <w:rPr>
                <w:sz w:val="16"/>
                <w:szCs w:val="16"/>
                <w:lang w:val="en-US"/>
              </w:rPr>
            </w:pPr>
            <w:r w:rsidRPr="00574A6E">
              <w:rPr>
                <w:sz w:val="16"/>
                <w:szCs w:val="16"/>
                <w:lang w:val="en-US"/>
              </w:rPr>
              <w:t>obstetric deliveries</w:t>
            </w:r>
            <w:r>
              <w:rPr>
                <w:sz w:val="16"/>
                <w:szCs w:val="16"/>
                <w:lang w:val="en-US"/>
              </w:rPr>
              <w:t xml:space="preserve"> in </w:t>
            </w:r>
            <w:r w:rsidRPr="00574A6E">
              <w:rPr>
                <w:sz w:val="16"/>
                <w:szCs w:val="16"/>
                <w:lang w:val="en-US"/>
              </w:rPr>
              <w:t>all military treatment facilities</w:t>
            </w:r>
          </w:p>
        </w:tc>
        <w:tc>
          <w:tcPr>
            <w:tcW w:w="850" w:type="dxa"/>
          </w:tcPr>
          <w:p w14:paraId="3135E475" w14:textId="34E2CCB0" w:rsidR="00574A6E" w:rsidRPr="000C2E54" w:rsidRDefault="00574A6E" w:rsidP="003C24B0">
            <w:pPr>
              <w:rPr>
                <w:sz w:val="16"/>
                <w:szCs w:val="16"/>
                <w:lang w:val="en-US"/>
              </w:rPr>
            </w:pPr>
            <w:r w:rsidRPr="00574A6E">
              <w:rPr>
                <w:sz w:val="16"/>
                <w:szCs w:val="16"/>
                <w:lang w:val="en-US"/>
              </w:rPr>
              <w:t>102959</w:t>
            </w:r>
          </w:p>
        </w:tc>
        <w:tc>
          <w:tcPr>
            <w:tcW w:w="1276" w:type="dxa"/>
          </w:tcPr>
          <w:p w14:paraId="7B8A26FB" w14:textId="00C6C70E" w:rsidR="00574A6E" w:rsidRPr="000C2E54" w:rsidRDefault="00574A6E">
            <w:pPr>
              <w:rPr>
                <w:sz w:val="16"/>
                <w:szCs w:val="16"/>
                <w:lang w:val="en-US"/>
              </w:rPr>
            </w:pPr>
            <w:r w:rsidRPr="000C2E54">
              <w:rPr>
                <w:sz w:val="16"/>
                <w:szCs w:val="16"/>
                <w:lang w:val="en-US"/>
              </w:rPr>
              <w:t>logistic regression</w:t>
            </w:r>
          </w:p>
        </w:tc>
        <w:tc>
          <w:tcPr>
            <w:tcW w:w="921" w:type="dxa"/>
          </w:tcPr>
          <w:p w14:paraId="7E067127" w14:textId="4105D92A" w:rsidR="00574A6E" w:rsidRPr="00DE5626" w:rsidRDefault="00574A6E">
            <w:pPr>
              <w:rPr>
                <w:sz w:val="16"/>
                <w:szCs w:val="16"/>
                <w:lang w:val="en-US"/>
              </w:rPr>
            </w:pPr>
            <w:r w:rsidRPr="00DE5626">
              <w:rPr>
                <w:sz w:val="16"/>
                <w:szCs w:val="16"/>
                <w:lang w:val="en-US"/>
              </w:rPr>
              <w:t>hospital birth volume</w:t>
            </w:r>
          </w:p>
        </w:tc>
        <w:tc>
          <w:tcPr>
            <w:tcW w:w="1120" w:type="dxa"/>
          </w:tcPr>
          <w:p w14:paraId="582FDCAD" w14:textId="2A6A26C1" w:rsidR="00574A6E" w:rsidRPr="000C2E54" w:rsidRDefault="00574A6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SMM</w:t>
            </w:r>
          </w:p>
        </w:tc>
        <w:tc>
          <w:tcPr>
            <w:tcW w:w="1072" w:type="dxa"/>
          </w:tcPr>
          <w:p w14:paraId="3F31CE43" w14:textId="175711B9" w:rsidR="00574A6E" w:rsidRDefault="00574A6E" w:rsidP="00A43D0D">
            <w:pPr>
              <w:rPr>
                <w:sz w:val="16"/>
                <w:szCs w:val="16"/>
                <w:lang w:val="en-US"/>
              </w:rPr>
            </w:pPr>
            <w:r w:rsidRPr="00574A6E">
              <w:rPr>
                <w:sz w:val="16"/>
                <w:szCs w:val="16"/>
                <w:lang w:val="en-US"/>
              </w:rPr>
              <w:t>volume had no significant impact on SMM</w:t>
            </w:r>
          </w:p>
        </w:tc>
      </w:tr>
    </w:tbl>
    <w:p w14:paraId="4C51EBA0" w14:textId="07F6E1C3" w:rsidR="008D4B20" w:rsidRPr="00F17212" w:rsidRDefault="008D4B20">
      <w:pPr>
        <w:rPr>
          <w:lang w:val="en-US"/>
        </w:rPr>
      </w:pPr>
    </w:p>
    <w:p w14:paraId="253FB947" w14:textId="0ADFA5C9" w:rsidR="003B6050" w:rsidRDefault="003B6050">
      <w:pPr>
        <w:rPr>
          <w:lang w:val="en-US"/>
        </w:rPr>
      </w:pPr>
      <w:r w:rsidRPr="003B6050">
        <w:rPr>
          <w:lang w:val="en-US"/>
        </w:rPr>
        <w:t>[1] Chen N, Pan J. The causal effect of delivery volume on severe maternal morbidity: an instrumental variable analysis in Sichuan, China. BMJ Glob Health. 2022 May;7(5</w:t>
      </w:r>
      <w:proofErr w:type="gramStart"/>
      <w:r w:rsidRPr="003B6050">
        <w:rPr>
          <w:lang w:val="en-US"/>
        </w:rPr>
        <w:t>):e</w:t>
      </w:r>
      <w:proofErr w:type="gramEnd"/>
      <w:r w:rsidRPr="003B6050">
        <w:rPr>
          <w:lang w:val="en-US"/>
        </w:rPr>
        <w:t xml:space="preserve">008428. </w:t>
      </w:r>
      <w:proofErr w:type="spellStart"/>
      <w:r w:rsidRPr="003B6050">
        <w:rPr>
          <w:lang w:val="en-US"/>
        </w:rPr>
        <w:t>doi</w:t>
      </w:r>
      <w:proofErr w:type="spellEnd"/>
      <w:r w:rsidRPr="003B6050">
        <w:rPr>
          <w:lang w:val="en-US"/>
        </w:rPr>
        <w:t>: 10.1136/bmjgh-2022-008428. PMID: 35537760; PMCID: PMC9092146.</w:t>
      </w:r>
    </w:p>
    <w:p w14:paraId="40E7C79E" w14:textId="1CEE2537" w:rsidR="007F496B" w:rsidRDefault="007F496B">
      <w:pPr>
        <w:rPr>
          <w:lang w:val="en-US"/>
        </w:rPr>
      </w:pPr>
      <w:bookmarkStart w:id="0" w:name="_Hlk116458586"/>
      <w:r w:rsidRPr="003B6050">
        <w:rPr>
          <w:lang w:val="en-US"/>
        </w:rPr>
        <w:t>[</w:t>
      </w:r>
      <w:r>
        <w:rPr>
          <w:lang w:val="en-US"/>
        </w:rPr>
        <w:t>2</w:t>
      </w:r>
      <w:r w:rsidRPr="003B6050">
        <w:rPr>
          <w:lang w:val="en-US"/>
        </w:rPr>
        <w:t xml:space="preserve">] </w:t>
      </w:r>
      <w:bookmarkEnd w:id="0"/>
      <w:r w:rsidRPr="007F496B">
        <w:rPr>
          <w:lang w:val="en-US"/>
        </w:rPr>
        <w:t xml:space="preserve">Bozzuto </w:t>
      </w:r>
      <w:proofErr w:type="gramStart"/>
      <w:r w:rsidRPr="007F496B">
        <w:rPr>
          <w:lang w:val="en-US"/>
        </w:rPr>
        <w:t>L ,</w:t>
      </w:r>
      <w:proofErr w:type="gramEnd"/>
      <w:r w:rsidRPr="007F496B">
        <w:rPr>
          <w:lang w:val="en-US"/>
        </w:rPr>
        <w:t xml:space="preserve"> Passarella M , Lorch S , et al . Effects of delivery volume and high-risk condition volume on maternal morbidity among high-risk obstetric patients. </w:t>
      </w:r>
      <w:proofErr w:type="spellStart"/>
      <w:r w:rsidRPr="007F496B">
        <w:rPr>
          <w:lang w:val="en-US"/>
        </w:rPr>
        <w:t>Obstet</w:t>
      </w:r>
      <w:proofErr w:type="spellEnd"/>
      <w:r w:rsidRPr="007F496B">
        <w:rPr>
          <w:lang w:val="en-US"/>
        </w:rPr>
        <w:t xml:space="preserve"> </w:t>
      </w:r>
      <w:proofErr w:type="spellStart"/>
      <w:r w:rsidRPr="007F496B">
        <w:rPr>
          <w:lang w:val="en-US"/>
        </w:rPr>
        <w:t>Gynecol</w:t>
      </w:r>
      <w:proofErr w:type="spellEnd"/>
      <w:r w:rsidRPr="007F496B">
        <w:rPr>
          <w:lang w:val="en-US"/>
        </w:rPr>
        <w:t xml:space="preserve"> </w:t>
      </w:r>
      <w:proofErr w:type="gramStart"/>
      <w:r w:rsidRPr="007F496B">
        <w:rPr>
          <w:lang w:val="en-US"/>
        </w:rPr>
        <w:t>2019;133:261</w:t>
      </w:r>
      <w:proofErr w:type="gramEnd"/>
      <w:r w:rsidRPr="007F496B">
        <w:rPr>
          <w:lang w:val="en-US"/>
        </w:rPr>
        <w:t xml:space="preserve">–8.doi:10.1097/AOG.0000000000003080 </w:t>
      </w:r>
      <w:proofErr w:type="spellStart"/>
      <w:r w:rsidRPr="007F496B">
        <w:rPr>
          <w:lang w:val="en-US"/>
        </w:rPr>
        <w:t>pmid:http</w:t>
      </w:r>
      <w:proofErr w:type="spellEnd"/>
      <w:r w:rsidRPr="007F496B">
        <w:rPr>
          <w:lang w:val="en-US"/>
        </w:rPr>
        <w:t>://www.ncbi.nlm.nih.gov/pubmed/30633129</w:t>
      </w:r>
    </w:p>
    <w:p w14:paraId="771661DB" w14:textId="497874D8" w:rsidR="0032554C" w:rsidRDefault="0032554C">
      <w:pPr>
        <w:rPr>
          <w:lang w:val="en-US"/>
        </w:rPr>
      </w:pPr>
      <w:r w:rsidRPr="0032554C">
        <w:rPr>
          <w:lang w:val="en-US"/>
        </w:rPr>
        <w:lastRenderedPageBreak/>
        <w:t>[</w:t>
      </w:r>
      <w:r>
        <w:rPr>
          <w:lang w:val="en-US"/>
        </w:rPr>
        <w:t>3</w:t>
      </w:r>
      <w:r w:rsidRPr="0032554C">
        <w:rPr>
          <w:lang w:val="en-US"/>
        </w:rPr>
        <w:t xml:space="preserve">] Aoyama </w:t>
      </w:r>
      <w:proofErr w:type="gramStart"/>
      <w:r w:rsidRPr="0032554C">
        <w:rPr>
          <w:lang w:val="en-US"/>
        </w:rPr>
        <w:t>K ,</w:t>
      </w:r>
      <w:proofErr w:type="gramEnd"/>
      <w:r w:rsidRPr="0032554C">
        <w:rPr>
          <w:lang w:val="en-US"/>
        </w:rPr>
        <w:t xml:space="preserve"> Pinto R , Ray JG , et al . Association of maternal age with severe maternal morbidity and mortality in Canada. JAMA </w:t>
      </w:r>
      <w:proofErr w:type="spellStart"/>
      <w:r w:rsidRPr="0032554C">
        <w:rPr>
          <w:lang w:val="en-US"/>
        </w:rPr>
        <w:t>Netw</w:t>
      </w:r>
      <w:proofErr w:type="spellEnd"/>
      <w:r w:rsidRPr="0032554C">
        <w:rPr>
          <w:lang w:val="en-US"/>
        </w:rPr>
        <w:t xml:space="preserve"> Open 2019;</w:t>
      </w:r>
      <w:proofErr w:type="gramStart"/>
      <w:r w:rsidRPr="0032554C">
        <w:rPr>
          <w:lang w:val="en-US"/>
        </w:rPr>
        <w:t>2:e199875.doi</w:t>
      </w:r>
      <w:proofErr w:type="gramEnd"/>
      <w:r w:rsidRPr="0032554C">
        <w:rPr>
          <w:lang w:val="en-US"/>
        </w:rPr>
        <w:t>:10.1001/jamanetworkopen.2019.9875</w:t>
      </w:r>
    </w:p>
    <w:p w14:paraId="2D2764C7" w14:textId="404A4152" w:rsidR="00B95F0A" w:rsidRPr="00170E29" w:rsidRDefault="00B95F0A">
      <w:pPr>
        <w:rPr>
          <w:lang w:val="en-US"/>
        </w:rPr>
      </w:pPr>
      <w:r w:rsidRPr="0032554C">
        <w:rPr>
          <w:lang w:val="en-US"/>
        </w:rPr>
        <w:t>[</w:t>
      </w:r>
      <w:r>
        <w:rPr>
          <w:lang w:val="en-US"/>
        </w:rPr>
        <w:t>4</w:t>
      </w:r>
      <w:r w:rsidRPr="0032554C">
        <w:rPr>
          <w:lang w:val="en-US"/>
        </w:rPr>
        <w:t xml:space="preserve">] </w:t>
      </w:r>
      <w:r w:rsidRPr="00B95F0A">
        <w:rPr>
          <w:lang w:val="en-US"/>
        </w:rPr>
        <w:t xml:space="preserve">Campbell </w:t>
      </w:r>
      <w:proofErr w:type="gramStart"/>
      <w:r w:rsidRPr="00B95F0A">
        <w:rPr>
          <w:lang w:val="en-US"/>
        </w:rPr>
        <w:t>KH ,</w:t>
      </w:r>
      <w:proofErr w:type="gramEnd"/>
      <w:r w:rsidRPr="00B95F0A">
        <w:rPr>
          <w:lang w:val="en-US"/>
        </w:rPr>
        <w:t xml:space="preserve"> </w:t>
      </w:r>
      <w:proofErr w:type="spellStart"/>
      <w:r w:rsidRPr="00B95F0A">
        <w:rPr>
          <w:lang w:val="en-US"/>
        </w:rPr>
        <w:t>Illuzzi</w:t>
      </w:r>
      <w:proofErr w:type="spellEnd"/>
      <w:r w:rsidRPr="00B95F0A">
        <w:rPr>
          <w:lang w:val="en-US"/>
        </w:rPr>
        <w:t xml:space="preserve"> JL , Lee HC , et al . Optimal maternal and neonatal outcomes and associated Hospital characteristics. Birth </w:t>
      </w:r>
      <w:proofErr w:type="gramStart"/>
      <w:r w:rsidRPr="00B95F0A">
        <w:rPr>
          <w:lang w:val="en-US"/>
        </w:rPr>
        <w:t>2019;46:289</w:t>
      </w:r>
      <w:proofErr w:type="gramEnd"/>
      <w:r w:rsidRPr="00B95F0A">
        <w:rPr>
          <w:lang w:val="en-US"/>
        </w:rPr>
        <w:t xml:space="preserve">–99.doi:10.1111/birt.12400 </w:t>
      </w:r>
      <w:proofErr w:type="spellStart"/>
      <w:r w:rsidRPr="00B95F0A">
        <w:rPr>
          <w:lang w:val="en-US"/>
        </w:rPr>
        <w:t>pmid:http</w:t>
      </w:r>
      <w:proofErr w:type="spellEnd"/>
      <w:r w:rsidRPr="00B95F0A">
        <w:rPr>
          <w:lang w:val="en-US"/>
        </w:rPr>
        <w:t>://www.ncbi.nlm.nih.gov/pub</w:t>
      </w:r>
      <w:r w:rsidRPr="00170E29">
        <w:rPr>
          <w:lang w:val="en-US"/>
        </w:rPr>
        <w:t>med/30251270</w:t>
      </w:r>
    </w:p>
    <w:p w14:paraId="74AAA5FE" w14:textId="269A08C0" w:rsidR="00170E29" w:rsidRDefault="00170E29">
      <w:pPr>
        <w:rPr>
          <w:lang w:val="en-US"/>
        </w:rPr>
      </w:pPr>
      <w:r w:rsidRPr="0032554C">
        <w:rPr>
          <w:lang w:val="en-US"/>
        </w:rPr>
        <w:t>[</w:t>
      </w:r>
      <w:r>
        <w:rPr>
          <w:lang w:val="en-US"/>
        </w:rPr>
        <w:t>5</w:t>
      </w:r>
      <w:r w:rsidRPr="0032554C">
        <w:rPr>
          <w:lang w:val="en-US"/>
        </w:rPr>
        <w:t xml:space="preserve">] </w:t>
      </w:r>
      <w:r w:rsidRPr="00170E29">
        <w:rPr>
          <w:lang w:val="en-US"/>
        </w:rPr>
        <w:t xml:space="preserve">Snowden </w:t>
      </w:r>
      <w:proofErr w:type="gramStart"/>
      <w:r w:rsidRPr="00170E29">
        <w:rPr>
          <w:lang w:val="en-US"/>
        </w:rPr>
        <w:t>JM ,</w:t>
      </w:r>
      <w:proofErr w:type="gramEnd"/>
      <w:r w:rsidRPr="00170E29">
        <w:rPr>
          <w:lang w:val="en-US"/>
        </w:rPr>
        <w:t xml:space="preserve"> Cheng YW , </w:t>
      </w:r>
      <w:proofErr w:type="spellStart"/>
      <w:r w:rsidRPr="00170E29">
        <w:rPr>
          <w:lang w:val="en-US"/>
        </w:rPr>
        <w:t>Emeis</w:t>
      </w:r>
      <w:proofErr w:type="spellEnd"/>
      <w:r w:rsidRPr="00170E29">
        <w:rPr>
          <w:lang w:val="en-US"/>
        </w:rPr>
        <w:t xml:space="preserve"> CL , et al . The impact of hospital obstetric volume on maternal outcomes in term, non–low-birthweight pregnancies. Am J </w:t>
      </w:r>
      <w:proofErr w:type="spellStart"/>
      <w:r w:rsidRPr="00170E29">
        <w:rPr>
          <w:lang w:val="en-US"/>
        </w:rPr>
        <w:t>Obstet</w:t>
      </w:r>
      <w:proofErr w:type="spellEnd"/>
      <w:r w:rsidRPr="00170E29">
        <w:rPr>
          <w:lang w:val="en-US"/>
        </w:rPr>
        <w:t xml:space="preserve"> </w:t>
      </w:r>
      <w:proofErr w:type="spellStart"/>
      <w:r w:rsidRPr="00170E29">
        <w:rPr>
          <w:lang w:val="en-US"/>
        </w:rPr>
        <w:t>Gynecol</w:t>
      </w:r>
      <w:proofErr w:type="spellEnd"/>
      <w:r w:rsidRPr="00170E29">
        <w:rPr>
          <w:lang w:val="en-US"/>
        </w:rPr>
        <w:t xml:space="preserve"> </w:t>
      </w:r>
      <w:proofErr w:type="gramStart"/>
      <w:r w:rsidRPr="00170E29">
        <w:rPr>
          <w:lang w:val="en-US"/>
        </w:rPr>
        <w:t>2015;212:380</w:t>
      </w:r>
      <w:proofErr w:type="gramEnd"/>
      <w:r w:rsidRPr="00170E29">
        <w:rPr>
          <w:lang w:val="en-US"/>
        </w:rPr>
        <w:t>.e1–380.e9.doi:10.1016/j.ajog.2014.09.026</w:t>
      </w:r>
    </w:p>
    <w:p w14:paraId="3C6E5871" w14:textId="38F2E247" w:rsidR="00E64CE6" w:rsidRDefault="00E64CE6">
      <w:bookmarkStart w:id="1" w:name="_Hlk116534294"/>
      <w:r w:rsidRPr="0032554C">
        <w:rPr>
          <w:lang w:val="en-US"/>
        </w:rPr>
        <w:t>[</w:t>
      </w:r>
      <w:r>
        <w:rPr>
          <w:lang w:val="en-US"/>
        </w:rPr>
        <w:t>6</w:t>
      </w:r>
      <w:r w:rsidRPr="0032554C">
        <w:rPr>
          <w:lang w:val="en-US"/>
        </w:rPr>
        <w:t xml:space="preserve">] </w:t>
      </w:r>
      <w:bookmarkEnd w:id="1"/>
      <w:r w:rsidR="00930321" w:rsidRPr="00930321">
        <w:rPr>
          <w:lang w:val="en-US"/>
        </w:rPr>
        <w:t xml:space="preserve">Booker </w:t>
      </w:r>
      <w:proofErr w:type="gramStart"/>
      <w:r w:rsidR="00930321" w:rsidRPr="00930321">
        <w:rPr>
          <w:lang w:val="en-US"/>
        </w:rPr>
        <w:t>WA ,</w:t>
      </w:r>
      <w:proofErr w:type="gramEnd"/>
      <w:r w:rsidR="00930321" w:rsidRPr="00930321">
        <w:rPr>
          <w:lang w:val="en-US"/>
        </w:rPr>
        <w:t xml:space="preserve"> Ananth CV , Wright JD , et al . Trends in comorbidity, acuity, and maternal risk associated with preeclampsia across obstetric volume settings. </w:t>
      </w:r>
      <w:r w:rsidR="00930321" w:rsidRPr="00930321">
        <w:t xml:space="preserve">J </w:t>
      </w:r>
      <w:proofErr w:type="spellStart"/>
      <w:r w:rsidR="00930321" w:rsidRPr="00930321">
        <w:t>Matern</w:t>
      </w:r>
      <w:proofErr w:type="spellEnd"/>
      <w:r w:rsidR="00930321" w:rsidRPr="00930321">
        <w:t xml:space="preserve"> Fetal Neonatal Med </w:t>
      </w:r>
      <w:proofErr w:type="gramStart"/>
      <w:r w:rsidR="00930321" w:rsidRPr="00930321">
        <w:t>2019;32:2680</w:t>
      </w:r>
      <w:proofErr w:type="gramEnd"/>
      <w:r w:rsidR="00930321" w:rsidRPr="00930321">
        <w:t xml:space="preserve">–7.doi:10.1080/14767058.2018.1446077 </w:t>
      </w:r>
      <w:proofErr w:type="spellStart"/>
      <w:r w:rsidR="00930321" w:rsidRPr="00930321">
        <w:t>pmid:http</w:t>
      </w:r>
      <w:proofErr w:type="spellEnd"/>
      <w:r w:rsidR="00930321" w:rsidRPr="00930321">
        <w:t>://www.ncbi.nlm.nih.gov/pubmed/29478359</w:t>
      </w:r>
    </w:p>
    <w:p w14:paraId="58DFA21F" w14:textId="3B896802" w:rsidR="00B07D7F" w:rsidRDefault="00B07D7F">
      <w:pPr>
        <w:rPr>
          <w:lang w:val="en-US"/>
        </w:rPr>
      </w:pPr>
      <w:r w:rsidRPr="00B07D7F">
        <w:rPr>
          <w:lang w:val="en-US"/>
        </w:rPr>
        <w:t>[</w:t>
      </w:r>
      <w:r>
        <w:rPr>
          <w:lang w:val="en-US"/>
        </w:rPr>
        <w:t>7</w:t>
      </w:r>
      <w:r w:rsidRPr="00B07D7F">
        <w:rPr>
          <w:lang w:val="en-US"/>
        </w:rPr>
        <w:t xml:space="preserve">] </w:t>
      </w:r>
      <w:r w:rsidR="00133B41" w:rsidRPr="00133B41">
        <w:rPr>
          <w:lang w:val="en-US"/>
        </w:rPr>
        <w:t xml:space="preserve">Walther </w:t>
      </w:r>
      <w:proofErr w:type="gramStart"/>
      <w:r w:rsidR="00133B41" w:rsidRPr="00133B41">
        <w:rPr>
          <w:lang w:val="en-US"/>
        </w:rPr>
        <w:t>F ,</w:t>
      </w:r>
      <w:proofErr w:type="gramEnd"/>
      <w:r w:rsidR="00133B41" w:rsidRPr="00133B41">
        <w:rPr>
          <w:lang w:val="en-US"/>
        </w:rPr>
        <w:t xml:space="preserve"> Kuester D , Bieber A , et al . Are birth outcomes in </w:t>
      </w:r>
      <w:proofErr w:type="gramStart"/>
      <w:r w:rsidR="00133B41" w:rsidRPr="00133B41">
        <w:rPr>
          <w:lang w:val="en-US"/>
        </w:rPr>
        <w:t>low risk</w:t>
      </w:r>
      <w:proofErr w:type="gramEnd"/>
      <w:r w:rsidR="00133B41" w:rsidRPr="00133B41">
        <w:rPr>
          <w:lang w:val="en-US"/>
        </w:rPr>
        <w:t xml:space="preserve"> birth cohorts related to hospital birth volumes? A systematic review. BMC Pregnancy Childbirth 2021;</w:t>
      </w:r>
      <w:proofErr w:type="gramStart"/>
      <w:r w:rsidR="00133B41" w:rsidRPr="00133B41">
        <w:rPr>
          <w:lang w:val="en-US"/>
        </w:rPr>
        <w:t>21:531.doi</w:t>
      </w:r>
      <w:proofErr w:type="gramEnd"/>
      <w:r w:rsidR="00133B41" w:rsidRPr="00133B41">
        <w:rPr>
          <w:lang w:val="en-US"/>
        </w:rPr>
        <w:t>:10.1186/s12884-021-03988-y</w:t>
      </w:r>
    </w:p>
    <w:p w14:paraId="2167E6C6" w14:textId="63362A01" w:rsidR="00904108" w:rsidRDefault="00904108">
      <w:r w:rsidRPr="000977E5">
        <w:rPr>
          <w:lang w:val="en-US"/>
        </w:rPr>
        <w:t xml:space="preserve">[8] </w:t>
      </w:r>
      <w:proofErr w:type="spellStart"/>
      <w:r w:rsidR="000977E5" w:rsidRPr="000977E5">
        <w:rPr>
          <w:lang w:val="en-US"/>
        </w:rPr>
        <w:t>Kozhimannil</w:t>
      </w:r>
      <w:proofErr w:type="spellEnd"/>
      <w:r w:rsidR="000977E5" w:rsidRPr="000977E5">
        <w:rPr>
          <w:lang w:val="en-US"/>
        </w:rPr>
        <w:t xml:space="preserve"> </w:t>
      </w:r>
      <w:proofErr w:type="gramStart"/>
      <w:r w:rsidR="000977E5" w:rsidRPr="000977E5">
        <w:rPr>
          <w:lang w:val="en-US"/>
        </w:rPr>
        <w:t>KB ,</w:t>
      </w:r>
      <w:proofErr w:type="gramEnd"/>
      <w:r w:rsidR="000977E5" w:rsidRPr="000977E5">
        <w:rPr>
          <w:lang w:val="en-US"/>
        </w:rPr>
        <w:t xml:space="preserve"> Thao V , Hung P , et al . Association between hospital birth volume and maternal morbidity among low-risk pregnancies in rural, urban, and teaching hospitals in the United States. </w:t>
      </w:r>
      <w:proofErr w:type="spellStart"/>
      <w:r w:rsidR="000977E5" w:rsidRPr="000977E5">
        <w:t>Am</w:t>
      </w:r>
      <w:proofErr w:type="spellEnd"/>
      <w:r w:rsidR="000977E5" w:rsidRPr="000977E5">
        <w:t xml:space="preserve"> J </w:t>
      </w:r>
      <w:proofErr w:type="spellStart"/>
      <w:r w:rsidR="000977E5" w:rsidRPr="000977E5">
        <w:t>Perinatol</w:t>
      </w:r>
      <w:proofErr w:type="spellEnd"/>
      <w:r w:rsidR="000977E5" w:rsidRPr="000977E5">
        <w:t xml:space="preserve"> </w:t>
      </w:r>
      <w:proofErr w:type="gramStart"/>
      <w:r w:rsidR="000977E5" w:rsidRPr="000977E5">
        <w:t>2016;33:590</w:t>
      </w:r>
      <w:proofErr w:type="gramEnd"/>
      <w:r w:rsidR="000977E5" w:rsidRPr="000977E5">
        <w:t>–9.doi:10.1055/s-0035-1570380</w:t>
      </w:r>
    </w:p>
    <w:p w14:paraId="2FF647F9" w14:textId="36B4A38A" w:rsidR="000C2E54" w:rsidRDefault="000C2E54">
      <w:pPr>
        <w:rPr>
          <w:lang w:val="en-US"/>
        </w:rPr>
      </w:pPr>
      <w:r w:rsidRPr="000977E5">
        <w:rPr>
          <w:lang w:val="en-US"/>
        </w:rPr>
        <w:t>[</w:t>
      </w:r>
      <w:r>
        <w:rPr>
          <w:lang w:val="en-US"/>
        </w:rPr>
        <w:t>9</w:t>
      </w:r>
      <w:r w:rsidRPr="000977E5">
        <w:rPr>
          <w:lang w:val="en-US"/>
        </w:rPr>
        <w:t xml:space="preserve">] </w:t>
      </w:r>
      <w:r w:rsidRPr="000C2E54">
        <w:rPr>
          <w:lang w:val="en-US"/>
        </w:rPr>
        <w:t xml:space="preserve">Jen </w:t>
      </w:r>
      <w:proofErr w:type="spellStart"/>
      <w:r w:rsidRPr="000C2E54">
        <w:rPr>
          <w:lang w:val="en-US"/>
        </w:rPr>
        <w:t>Jen</w:t>
      </w:r>
      <w:proofErr w:type="spellEnd"/>
      <w:r w:rsidRPr="000C2E54">
        <w:rPr>
          <w:lang w:val="en-US"/>
        </w:rPr>
        <w:t xml:space="preserve"> Chang, David M. </w:t>
      </w:r>
      <w:proofErr w:type="spellStart"/>
      <w:r w:rsidRPr="000C2E54">
        <w:rPr>
          <w:lang w:val="en-US"/>
        </w:rPr>
        <w:t>Stamilio</w:t>
      </w:r>
      <w:proofErr w:type="spellEnd"/>
      <w:r w:rsidRPr="000C2E54">
        <w:rPr>
          <w:lang w:val="en-US"/>
        </w:rPr>
        <w:t xml:space="preserve">, George A. </w:t>
      </w:r>
      <w:proofErr w:type="spellStart"/>
      <w:r w:rsidRPr="000C2E54">
        <w:rPr>
          <w:lang w:val="en-US"/>
        </w:rPr>
        <w:t>Macones</w:t>
      </w:r>
      <w:proofErr w:type="spellEnd"/>
      <w:r w:rsidRPr="000C2E54">
        <w:rPr>
          <w:lang w:val="en-US"/>
        </w:rPr>
        <w:t xml:space="preserve">, Effect of Hospital Volume on Maternal Outcomes in Women with Prior Cesarean Delivery Undergoing Trial of Labor, American Journal of Epidemiology, Volume 167, Issue 6, 15 March 2008, Pages 711–718, </w:t>
      </w:r>
      <w:hyperlink r:id="rId4" w:history="1">
        <w:r w:rsidR="00574A6E" w:rsidRPr="00CA30BF">
          <w:rPr>
            <w:rStyle w:val="Hyperlink"/>
            <w:lang w:val="en-US"/>
          </w:rPr>
          <w:t>https://doi.org/10.1093/aje/kwm363</w:t>
        </w:r>
      </w:hyperlink>
    </w:p>
    <w:p w14:paraId="0FC5513D" w14:textId="1EDD2713" w:rsidR="00574A6E" w:rsidRDefault="00574A6E">
      <w:pPr>
        <w:rPr>
          <w:lang w:val="en-US"/>
        </w:rPr>
      </w:pPr>
      <w:r w:rsidRPr="000977E5">
        <w:rPr>
          <w:lang w:val="en-US"/>
        </w:rPr>
        <w:t>[</w:t>
      </w:r>
      <w:r>
        <w:rPr>
          <w:lang w:val="en-US"/>
        </w:rPr>
        <w:t>10</w:t>
      </w:r>
      <w:r w:rsidRPr="000977E5">
        <w:rPr>
          <w:lang w:val="en-US"/>
        </w:rPr>
        <w:t xml:space="preserve">] </w:t>
      </w:r>
      <w:r w:rsidRPr="00574A6E">
        <w:rPr>
          <w:lang w:val="en-US"/>
        </w:rPr>
        <w:t xml:space="preserve">Aimee Hunter, VC, USA, Amanda </w:t>
      </w:r>
      <w:proofErr w:type="spellStart"/>
      <w:r w:rsidRPr="00574A6E">
        <w:rPr>
          <w:lang w:val="en-US"/>
        </w:rPr>
        <w:t>Banaag</w:t>
      </w:r>
      <w:proofErr w:type="spellEnd"/>
      <w:r w:rsidRPr="00574A6E">
        <w:rPr>
          <w:lang w:val="en-US"/>
        </w:rPr>
        <w:t xml:space="preserve">, MPH, Monica A Lutgendorf, MC, USN, Col Barton </w:t>
      </w:r>
      <w:proofErr w:type="spellStart"/>
      <w:r w:rsidRPr="00574A6E">
        <w:rPr>
          <w:lang w:val="en-US"/>
        </w:rPr>
        <w:t>Staat</w:t>
      </w:r>
      <w:proofErr w:type="spellEnd"/>
      <w:r w:rsidRPr="00574A6E">
        <w:rPr>
          <w:lang w:val="en-US"/>
        </w:rPr>
        <w:t xml:space="preserve">, USAF (Ret.), Tracey P </w:t>
      </w:r>
      <w:proofErr w:type="spellStart"/>
      <w:r w:rsidRPr="00574A6E">
        <w:rPr>
          <w:lang w:val="en-US"/>
        </w:rPr>
        <w:t>Koehlmoos</w:t>
      </w:r>
      <w:proofErr w:type="spellEnd"/>
      <w:r w:rsidRPr="00574A6E">
        <w:rPr>
          <w:lang w:val="en-US"/>
        </w:rPr>
        <w:t xml:space="preserve">, PhD, MHA, Volume as an Indicator for Outcomes for Severe Maternal Morbidity in the Military Health System, Military Medicine, Volume 187, Issue 7-8, July-August 2022, Pages e963–e968, </w:t>
      </w:r>
      <w:hyperlink r:id="rId5" w:history="1">
        <w:r w:rsidR="005A08D0" w:rsidRPr="00CA30BF">
          <w:rPr>
            <w:rStyle w:val="Hyperlink"/>
            <w:lang w:val="en-US"/>
          </w:rPr>
          <w:t>https://doi.org/10.1093/milmed/usab442</w:t>
        </w:r>
      </w:hyperlink>
    </w:p>
    <w:p w14:paraId="592107D4" w14:textId="77777777" w:rsidR="000C2E54" w:rsidRPr="00B07D7F" w:rsidRDefault="000C2E54">
      <w:pPr>
        <w:rPr>
          <w:lang w:val="en-US"/>
        </w:rPr>
      </w:pPr>
    </w:p>
    <w:p w14:paraId="0309CECC" w14:textId="77777777" w:rsidR="00E64CE6" w:rsidRPr="00B07D7F" w:rsidRDefault="00E64CE6">
      <w:pPr>
        <w:rPr>
          <w:lang w:val="en-US"/>
        </w:rPr>
      </w:pPr>
    </w:p>
    <w:p w14:paraId="26B03910" w14:textId="77777777" w:rsidR="00170E29" w:rsidRPr="00B07D7F" w:rsidRDefault="00170E29">
      <w:pPr>
        <w:rPr>
          <w:lang w:val="en-US"/>
        </w:rPr>
      </w:pPr>
    </w:p>
    <w:sectPr w:rsidR="00170E29" w:rsidRPr="00B07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24"/>
    <w:rsid w:val="00026B6A"/>
    <w:rsid w:val="00034A4C"/>
    <w:rsid w:val="0003747D"/>
    <w:rsid w:val="000863F9"/>
    <w:rsid w:val="000977E5"/>
    <w:rsid w:val="000C2E54"/>
    <w:rsid w:val="000E1513"/>
    <w:rsid w:val="000F0DFF"/>
    <w:rsid w:val="00125A74"/>
    <w:rsid w:val="00133B41"/>
    <w:rsid w:val="00141AD4"/>
    <w:rsid w:val="001645BC"/>
    <w:rsid w:val="00170E29"/>
    <w:rsid w:val="001C2F00"/>
    <w:rsid w:val="001F4FC6"/>
    <w:rsid w:val="0023658D"/>
    <w:rsid w:val="002378A8"/>
    <w:rsid w:val="0028164B"/>
    <w:rsid w:val="002D26C0"/>
    <w:rsid w:val="002F3138"/>
    <w:rsid w:val="003122C8"/>
    <w:rsid w:val="00321B12"/>
    <w:rsid w:val="0032554C"/>
    <w:rsid w:val="003B6050"/>
    <w:rsid w:val="003C24B0"/>
    <w:rsid w:val="00465241"/>
    <w:rsid w:val="00470DD4"/>
    <w:rsid w:val="00485B3F"/>
    <w:rsid w:val="004B4EAB"/>
    <w:rsid w:val="004D381C"/>
    <w:rsid w:val="0052225E"/>
    <w:rsid w:val="00536F2A"/>
    <w:rsid w:val="005434DB"/>
    <w:rsid w:val="00543777"/>
    <w:rsid w:val="00574A6E"/>
    <w:rsid w:val="005A08D0"/>
    <w:rsid w:val="005C1CCB"/>
    <w:rsid w:val="006002E4"/>
    <w:rsid w:val="00683E5C"/>
    <w:rsid w:val="00685B1D"/>
    <w:rsid w:val="006E1CA0"/>
    <w:rsid w:val="00701124"/>
    <w:rsid w:val="007138B6"/>
    <w:rsid w:val="007F496B"/>
    <w:rsid w:val="008361B3"/>
    <w:rsid w:val="00885CDD"/>
    <w:rsid w:val="00887C05"/>
    <w:rsid w:val="008D4B20"/>
    <w:rsid w:val="00902BE3"/>
    <w:rsid w:val="00904108"/>
    <w:rsid w:val="00930321"/>
    <w:rsid w:val="00975A16"/>
    <w:rsid w:val="00A2468C"/>
    <w:rsid w:val="00A43D0D"/>
    <w:rsid w:val="00A4484E"/>
    <w:rsid w:val="00A53C31"/>
    <w:rsid w:val="00A622A3"/>
    <w:rsid w:val="00A946D0"/>
    <w:rsid w:val="00AB682E"/>
    <w:rsid w:val="00AC71BE"/>
    <w:rsid w:val="00B07D7F"/>
    <w:rsid w:val="00B95F0A"/>
    <w:rsid w:val="00BA3B5F"/>
    <w:rsid w:val="00BC555E"/>
    <w:rsid w:val="00BD2A1A"/>
    <w:rsid w:val="00BE472B"/>
    <w:rsid w:val="00C82B24"/>
    <w:rsid w:val="00D0609C"/>
    <w:rsid w:val="00D23123"/>
    <w:rsid w:val="00D51ADE"/>
    <w:rsid w:val="00D919EF"/>
    <w:rsid w:val="00DE5626"/>
    <w:rsid w:val="00E34724"/>
    <w:rsid w:val="00E64CE6"/>
    <w:rsid w:val="00E71F96"/>
    <w:rsid w:val="00F17212"/>
    <w:rsid w:val="00F512E6"/>
    <w:rsid w:val="00FB6E62"/>
    <w:rsid w:val="00FC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EC3B"/>
  <w15:chartTrackingRefBased/>
  <w15:docId w15:val="{2C356B9C-87E7-440A-932D-E579A561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4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93/milmed/usab442" TargetMode="External"/><Relationship Id="rId4" Type="http://schemas.openxmlformats.org/officeDocument/2006/relationships/hyperlink" Target="https://doi.org/10.1093/aje/kwm3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977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Feng</dc:creator>
  <cp:keywords/>
  <dc:description/>
  <cp:lastModifiedBy>Tingting Feng</cp:lastModifiedBy>
  <cp:revision>82</cp:revision>
  <dcterms:created xsi:type="dcterms:W3CDTF">2022-10-12T06:07:00Z</dcterms:created>
  <dcterms:modified xsi:type="dcterms:W3CDTF">2022-10-17T05:09:00Z</dcterms:modified>
</cp:coreProperties>
</file>