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785E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b/>
          <w:bCs/>
          <w:color w:val="333333"/>
          <w:sz w:val="14"/>
          <w:szCs w:val="14"/>
        </w:rPr>
        <w:t>#一行代码出回归表格</w:t>
      </w:r>
    </w:p>
    <w:p w14:paraId="1236AE6E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install.packages("flextable")</w:t>
      </w:r>
    </w:p>
    <w:p w14:paraId="56CE643D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library(flextable)</w:t>
      </w:r>
    </w:p>
    <w:p w14:paraId="46E84D6E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50555C"/>
          <w:sz w:val="14"/>
          <w:szCs w:val="14"/>
        </w:rPr>
        <w:t>summary(mtcars) #使用系统自带的mtcars数据集</w:t>
      </w:r>
    </w:p>
    <w:p w14:paraId="58EF438F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mymodel &lt;- lm(mpg ~ vs * hp * wt, data = mtcars)</w:t>
      </w:r>
    </w:p>
    <w:p w14:paraId="6DFFB38A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#建立回归模型，使用mpg作为因变量，vs, hp, wt作为自变量，并且添加它们间所有的交互项</w:t>
      </w:r>
    </w:p>
    <w:p w14:paraId="0597B93C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summary(mymodel)</w:t>
      </w:r>
    </w:p>
    <w:p w14:paraId="28A9EF44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as_flextable(mymodel) #一步出回归表格</w:t>
      </w:r>
    </w:p>
    <w:p w14:paraId="1A4CCD96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b/>
          <w:bCs/>
          <w:color w:val="333333"/>
          <w:sz w:val="14"/>
          <w:szCs w:val="14"/>
        </w:rPr>
        <w:t>#UpSetR：集合可视化神包</w:t>
      </w:r>
    </w:p>
    <w:p w14:paraId="0F77AAB8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install.packages("UpSetR")</w:t>
      </w:r>
    </w:p>
    <w:p w14:paraId="7CDD034C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library(UpSetR)</w:t>
      </w:r>
    </w:p>
    <w:p w14:paraId="45D46C20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movies &lt;- read.csv(system.file("extdata", "movies.csv", package = "UpSetR"), header = TRUE, sep = ";") #使用系统自带的movies数据集</w:t>
      </w:r>
    </w:p>
    <w:p w14:paraId="0144E8A9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upset(movies, main.bar.color = "black", queries = list(list(query = intersects,</w:t>
      </w:r>
    </w:p>
    <w:p w14:paraId="4B9E577D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 xml:space="preserve"> 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 xml:space="preserve">params = list("Drama"), color = "red", </w:t>
      </w:r>
      <w:r w:rsidRPr="003B39B0">
        <w:rPr>
          <w:rFonts w:ascii="STSong" w:eastAsia="STSong" w:hAnsi="STSong" w:cs="Times New Roman" w:hint="eastAsia"/>
          <w:b/>
          <w:bCs/>
          <w:color w:val="333333"/>
          <w:sz w:val="14"/>
          <w:szCs w:val="14"/>
        </w:rPr>
        <w:t>active = F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), list(query = intersects,</w:t>
      </w:r>
    </w:p>
    <w:p w14:paraId="148F23D1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 xml:space="preserve"> 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params = list("Action", "Drama"), active = T), list(query = intersects,</w:t>
      </w:r>
    </w:p>
    <w:p w14:paraId="525DB9DA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 xml:space="preserve"> 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params = list("Drama", "Comedy", "Action"), color = "orange", active = T)),</w:t>
      </w:r>
    </w:p>
    <w:p w14:paraId="70AFD17C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 xml:space="preserve"> 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attribute.plots = list(gridrows = 45, plots = list(list(plot = scatter_plot,</w:t>
      </w:r>
    </w:p>
    <w:p w14:paraId="24047477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 xml:space="preserve"> 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x = "ReleaseDate", y = "AvgRating", queries = T), list(plot = scatter_plot,</w:t>
      </w:r>
    </w:p>
    <w:p w14:paraId="59F4BACB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 xml:space="preserve"> 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 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 xml:space="preserve">x = "AvgRating", y = "Watches", </w:t>
      </w:r>
      <w:r w:rsidRPr="003B39B0">
        <w:rPr>
          <w:rFonts w:ascii="STSong" w:eastAsia="STSong" w:hAnsi="STSong" w:cs="Times New Roman" w:hint="eastAsia"/>
          <w:b/>
          <w:bCs/>
          <w:color w:val="333333"/>
          <w:sz w:val="14"/>
          <w:szCs w:val="14"/>
        </w:rPr>
        <w:t>queries = F</w:t>
      </w:r>
      <w:r w:rsidRPr="003B39B0">
        <w:rPr>
          <w:rFonts w:ascii="STSong" w:eastAsia="STSong" w:hAnsi="STSong" w:cs="Times New Roman" w:hint="eastAsia"/>
          <w:color w:val="333333"/>
          <w:sz w:val="14"/>
          <w:szCs w:val="14"/>
        </w:rPr>
        <w:t>)), ncols = 2), query.legend = "bottom")</w:t>
      </w:r>
    </w:p>
    <w:p w14:paraId="1CAED51D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i/>
          <w:iCs/>
          <w:color w:val="333333"/>
          <w:sz w:val="14"/>
          <w:szCs w:val="14"/>
        </w:rPr>
        <w:t>#重要参数解释（参考</w:t>
      </w:r>
      <w:r w:rsidRPr="003B39B0">
        <w:rPr>
          <w:rFonts w:ascii="STSong" w:eastAsia="STSong" w:hAnsi="STSong" w:cs="Times New Roman" w:hint="eastAsia"/>
          <w:i/>
          <w:iCs/>
          <w:color w:val="50555C"/>
          <w:sz w:val="14"/>
          <w:szCs w:val="14"/>
        </w:rPr>
        <w:t>https://www.jianshu.com/p/0190fdd552fa）</w:t>
      </w:r>
    </w:p>
    <w:p w14:paraId="7A328B6E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i/>
          <w:iCs/>
          <w:color w:val="333333"/>
          <w:sz w:val="14"/>
          <w:szCs w:val="14"/>
        </w:rPr>
        <w:t>queries参数分为四个部分：</w:t>
      </w:r>
      <w:r w:rsidRPr="003B39B0">
        <w:rPr>
          <w:rFonts w:ascii="Courier New" w:eastAsia="STSong" w:hAnsi="Courier New" w:cs="Courier New"/>
          <w:i/>
          <w:iCs/>
          <w:color w:val="333333"/>
          <w:sz w:val="14"/>
          <w:szCs w:val="14"/>
        </w:rPr>
        <w:t>query</w:t>
      </w:r>
      <w:r w:rsidRPr="003B39B0">
        <w:rPr>
          <w:rFonts w:ascii="STSong" w:eastAsia="STSong" w:hAnsi="STSong" w:cs="Times New Roman" w:hint="eastAsia"/>
          <w:i/>
          <w:iCs/>
          <w:color w:val="333333"/>
          <w:sz w:val="14"/>
          <w:szCs w:val="14"/>
        </w:rPr>
        <w:t xml:space="preserve">, </w:t>
      </w:r>
      <w:r w:rsidRPr="003B39B0">
        <w:rPr>
          <w:rFonts w:ascii="Courier New" w:eastAsia="STSong" w:hAnsi="Courier New" w:cs="Courier New"/>
          <w:i/>
          <w:iCs/>
          <w:color w:val="333333"/>
          <w:sz w:val="14"/>
          <w:szCs w:val="14"/>
        </w:rPr>
        <w:t>param</w:t>
      </w:r>
      <w:r w:rsidRPr="003B39B0">
        <w:rPr>
          <w:rFonts w:ascii="STSong" w:eastAsia="STSong" w:hAnsi="STSong" w:cs="Times New Roman" w:hint="eastAsia"/>
          <w:i/>
          <w:iCs/>
          <w:color w:val="333333"/>
          <w:sz w:val="14"/>
          <w:szCs w:val="14"/>
        </w:rPr>
        <w:t xml:space="preserve">, </w:t>
      </w:r>
      <w:r w:rsidRPr="003B39B0">
        <w:rPr>
          <w:rFonts w:ascii="Courier New" w:eastAsia="STSong" w:hAnsi="Courier New" w:cs="Courier New"/>
          <w:i/>
          <w:iCs/>
          <w:color w:val="333333"/>
          <w:sz w:val="14"/>
          <w:szCs w:val="14"/>
        </w:rPr>
        <w:t>color</w:t>
      </w:r>
      <w:r w:rsidRPr="003B39B0">
        <w:rPr>
          <w:rFonts w:ascii="STSong" w:eastAsia="STSong" w:hAnsi="STSong" w:cs="Times New Roman" w:hint="eastAsia"/>
          <w:i/>
          <w:iCs/>
          <w:color w:val="333333"/>
          <w:sz w:val="14"/>
          <w:szCs w:val="14"/>
        </w:rPr>
        <w:t xml:space="preserve">, </w:t>
      </w:r>
      <w:r w:rsidRPr="003B39B0">
        <w:rPr>
          <w:rFonts w:ascii="Courier New" w:eastAsia="STSong" w:hAnsi="Courier New" w:cs="Courier New"/>
          <w:i/>
          <w:iCs/>
          <w:color w:val="333333"/>
          <w:sz w:val="14"/>
          <w:szCs w:val="14"/>
        </w:rPr>
        <w:t>active</w:t>
      </w:r>
      <w:r w:rsidRPr="003B39B0">
        <w:rPr>
          <w:rFonts w:ascii="STSong" w:eastAsia="STSong" w:hAnsi="STSong" w:cs="Times New Roman" w:hint="eastAsia"/>
          <w:i/>
          <w:iCs/>
          <w:color w:val="333333"/>
          <w:sz w:val="14"/>
          <w:szCs w:val="14"/>
        </w:rPr>
        <w:t>.</w:t>
      </w:r>
    </w:p>
    <w:p w14:paraId="001BE942" w14:textId="77777777" w:rsidR="003B39B0" w:rsidRPr="003B39B0" w:rsidRDefault="003B39B0" w:rsidP="003B39B0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inherit" w:eastAsia="STSong" w:hAnsi="inherit" w:cs="Times New Roman" w:hint="eastAsia"/>
          <w:color w:val="333333"/>
          <w:sz w:val="14"/>
          <w:szCs w:val="14"/>
        </w:rPr>
      </w:pP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 xml:space="preserve">query: 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指定哪个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query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，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UpSetR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有内置的，也可以自定义，说到底就是一个查询函数</w:t>
      </w:r>
    </w:p>
    <w:p w14:paraId="49D04AD7" w14:textId="77777777" w:rsidR="003B39B0" w:rsidRPr="003B39B0" w:rsidRDefault="003B39B0" w:rsidP="003B39B0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inherit" w:eastAsia="STSong" w:hAnsi="inherit" w:cs="Times New Roman"/>
          <w:color w:val="333333"/>
          <w:sz w:val="14"/>
          <w:szCs w:val="14"/>
        </w:rPr>
      </w:pP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param: list, query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作用于哪个交集</w:t>
      </w:r>
    </w:p>
    <w:p w14:paraId="56D3E6FB" w14:textId="77777777" w:rsidR="003B39B0" w:rsidRPr="003B39B0" w:rsidRDefault="003B39B0" w:rsidP="003B39B0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inherit" w:eastAsia="STSong" w:hAnsi="inherit" w:cs="Times New Roman"/>
          <w:color w:val="333333"/>
          <w:sz w:val="14"/>
          <w:szCs w:val="14"/>
        </w:rPr>
      </w:pP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color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：每个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query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都是一个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list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，里面可以设置颜色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,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没设置的话将调用包里默认的调色板</w:t>
      </w:r>
    </w:p>
    <w:p w14:paraId="1A512159" w14:textId="77777777" w:rsidR="003B39B0" w:rsidRPr="003B39B0" w:rsidRDefault="003B39B0" w:rsidP="003B39B0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inherit" w:eastAsia="STSong" w:hAnsi="inherit" w:cs="Times New Roman"/>
          <w:color w:val="333333"/>
          <w:sz w:val="14"/>
          <w:szCs w:val="14"/>
        </w:rPr>
      </w:pP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active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：被指定的条形图是否需要颜色覆盖，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TRUE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的话显示颜色，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FALSE</w:t>
      </w:r>
      <w:r w:rsidRPr="003B39B0">
        <w:rPr>
          <w:rFonts w:ascii="inherit" w:eastAsia="STSong" w:hAnsi="inherit" w:cs="Times New Roman"/>
          <w:i/>
          <w:iCs/>
          <w:color w:val="333333"/>
          <w:sz w:val="14"/>
          <w:szCs w:val="14"/>
        </w:rPr>
        <w:t>的话则在条形图顶端显示三角形</w:t>
      </w:r>
    </w:p>
    <w:p w14:paraId="357917F8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i/>
          <w:iCs/>
          <w:color w:val="333333"/>
          <w:sz w:val="14"/>
          <w:szCs w:val="14"/>
        </w:rPr>
        <w:t>参数</w:t>
      </w:r>
      <w:r w:rsidRPr="003B39B0">
        <w:rPr>
          <w:rFonts w:ascii="Courier New" w:eastAsia="STSong" w:hAnsi="Courier New" w:cs="Courier New"/>
          <w:i/>
          <w:iCs/>
          <w:color w:val="333333"/>
          <w:sz w:val="14"/>
          <w:szCs w:val="14"/>
        </w:rPr>
        <w:t>attribute.plots</w:t>
      </w:r>
      <w:r w:rsidRPr="003B39B0">
        <w:rPr>
          <w:rFonts w:ascii="STSong" w:eastAsia="STSong" w:hAnsi="STSong" w:cs="Times New Roman" w:hint="eastAsia"/>
          <w:i/>
          <w:iCs/>
          <w:color w:val="2F2F2F"/>
          <w:sz w:val="14"/>
          <w:szCs w:val="14"/>
        </w:rPr>
        <w:t>主要是用于添加属性图，内置有柱形图、散点图、热图等</w:t>
      </w:r>
    </w:p>
    <w:p w14:paraId="01994742" w14:textId="77777777" w:rsidR="003B39B0" w:rsidRPr="003B39B0" w:rsidRDefault="003B39B0" w:rsidP="003B39B0">
      <w:pPr>
        <w:shd w:val="clear" w:color="auto" w:fill="EFEFEF"/>
        <w:spacing w:after="0" w:line="240" w:lineRule="auto"/>
        <w:rPr>
          <w:rFonts w:ascii="STSong" w:eastAsia="STSong" w:hAnsi="STSong" w:cs="Times New Roman" w:hint="eastAsia"/>
          <w:color w:val="333333"/>
          <w:sz w:val="26"/>
          <w:szCs w:val="26"/>
        </w:rPr>
      </w:pPr>
      <w:r w:rsidRPr="003B39B0">
        <w:rPr>
          <w:rFonts w:ascii="STSong" w:eastAsia="STSong" w:hAnsi="STSong" w:cs="Times New Roman" w:hint="eastAsia"/>
          <w:i/>
          <w:iCs/>
          <w:color w:val="333333"/>
          <w:sz w:val="14"/>
          <w:szCs w:val="14"/>
        </w:rPr>
        <w:t>#出来的图分为三个部分：主体部分呈现了各种类型的电影数量，许多电影往往不只属于一种类型，如一部电影既可能是剧情片，也可能是动作片，而UpSetR这一集合可视化神包能比较清晰地呈现各类电影；主体部分下面的两个图是通过attribute.plots参数得到的属性图，左下角的图呈现了剧情片、动作/剧情片、剧情/喜剧/动作片三类电影其上映时间和评分之间的关系，右下角的图则呈现了剧情片的评分与观看人数之间的关系。</w:t>
      </w:r>
    </w:p>
    <w:p w14:paraId="65F0BEF2" w14:textId="77777777" w:rsidR="00C764D2" w:rsidRDefault="003B39B0"/>
    <w:sectPr w:rsidR="00C7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3C8E"/>
    <w:multiLevelType w:val="multilevel"/>
    <w:tmpl w:val="A45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17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48"/>
    <w:rsid w:val="002B63C4"/>
    <w:rsid w:val="003B39B0"/>
    <w:rsid w:val="00BB413B"/>
    <w:rsid w:val="00D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02E5-84DC-44CE-8BE0-1DCF85AE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tingxuan</dc:creator>
  <cp:keywords/>
  <dc:description/>
  <cp:lastModifiedBy>li tingxuan</cp:lastModifiedBy>
  <cp:revision>2</cp:revision>
  <dcterms:created xsi:type="dcterms:W3CDTF">2022-05-05T05:51:00Z</dcterms:created>
  <dcterms:modified xsi:type="dcterms:W3CDTF">2022-05-05T05:51:00Z</dcterms:modified>
</cp:coreProperties>
</file>