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9"/>
        <w:tblW w:w="9180" w:type="dxa"/>
        <w:tblInd w:w="0" w:type="dxa"/>
        <w:tblLayout w:type="fixed"/>
        <w:tblCellMar>
          <w:top w:w="0" w:type="dxa"/>
          <w:left w:w="108" w:type="dxa"/>
          <w:bottom w:w="0" w:type="dxa"/>
          <w:right w:w="108" w:type="dxa"/>
        </w:tblCellMar>
      </w:tblPr>
      <w:tblGrid>
        <w:gridCol w:w="1548"/>
        <w:gridCol w:w="1620"/>
        <w:gridCol w:w="1440"/>
        <w:gridCol w:w="1620"/>
        <w:gridCol w:w="2952"/>
      </w:tblGrid>
      <w:tr w14:paraId="4E281827">
        <w:tblPrEx>
          <w:tblCellMar>
            <w:top w:w="0" w:type="dxa"/>
            <w:left w:w="108" w:type="dxa"/>
            <w:bottom w:w="0" w:type="dxa"/>
            <w:right w:w="108" w:type="dxa"/>
          </w:tblCellMar>
        </w:tblPrEx>
        <w:trPr>
          <w:cantSplit/>
        </w:trPr>
        <w:tc>
          <w:tcPr>
            <w:tcW w:w="1548" w:type="dxa"/>
          </w:tcPr>
          <w:p w14:paraId="6A6E5F57">
            <w:pPr>
              <w:pStyle w:val="32"/>
              <w:wordWrap w:val="0"/>
              <w:spacing w:line="360" w:lineRule="auto"/>
              <w:ind w:firstLine="0"/>
              <w:rPr>
                <w:rFonts w:eastAsia="宋体"/>
              </w:rPr>
            </w:pPr>
            <w:bookmarkStart w:id="0" w:name="RaacCvMk文件编号01" w:colFirst="4" w:colLast="4"/>
            <w:r>
              <w:rPr>
                <w:rFonts w:hAnsi="宋体" w:eastAsia="宋体"/>
              </w:rPr>
              <w:t>密级：内部</w:t>
            </w:r>
          </w:p>
        </w:tc>
        <w:tc>
          <w:tcPr>
            <w:tcW w:w="1620" w:type="dxa"/>
            <w:vAlign w:val="center"/>
          </w:tcPr>
          <w:p w14:paraId="24251B04">
            <w:pPr>
              <w:pStyle w:val="32"/>
              <w:wordWrap w:val="0"/>
              <w:spacing w:line="360" w:lineRule="auto"/>
              <w:ind w:firstLine="0"/>
              <w:rPr>
                <w:rFonts w:eastAsia="宋体"/>
              </w:rPr>
            </w:pPr>
          </w:p>
        </w:tc>
        <w:tc>
          <w:tcPr>
            <w:tcW w:w="1440" w:type="dxa"/>
          </w:tcPr>
          <w:p w14:paraId="6DA3946F">
            <w:pPr>
              <w:pStyle w:val="32"/>
              <w:wordWrap w:val="0"/>
              <w:spacing w:line="360" w:lineRule="auto"/>
              <w:ind w:firstLine="0"/>
              <w:rPr>
                <w:rFonts w:eastAsia="宋体"/>
              </w:rPr>
            </w:pPr>
          </w:p>
        </w:tc>
        <w:tc>
          <w:tcPr>
            <w:tcW w:w="1620" w:type="dxa"/>
          </w:tcPr>
          <w:p w14:paraId="3B5C7B9B">
            <w:pPr>
              <w:pStyle w:val="32"/>
              <w:wordWrap w:val="0"/>
              <w:spacing w:line="360" w:lineRule="auto"/>
              <w:ind w:firstLine="0"/>
              <w:jc w:val="center"/>
              <w:rPr>
                <w:rFonts w:eastAsia="宋体"/>
              </w:rPr>
            </w:pPr>
            <w:r>
              <w:rPr>
                <w:rFonts w:hAnsi="宋体" w:eastAsia="宋体"/>
              </w:rPr>
              <w:t>编</w:t>
            </w:r>
            <w:r>
              <w:rPr>
                <w:rFonts w:eastAsia="宋体"/>
              </w:rPr>
              <w:t xml:space="preserve">    </w:t>
            </w:r>
            <w:r>
              <w:rPr>
                <w:rFonts w:hAnsi="宋体" w:eastAsia="宋体"/>
              </w:rPr>
              <w:t>号：</w:t>
            </w:r>
          </w:p>
        </w:tc>
        <w:tc>
          <w:tcPr>
            <w:tcW w:w="2952" w:type="dxa"/>
          </w:tcPr>
          <w:p w14:paraId="2D66D1F8">
            <w:pPr>
              <w:pStyle w:val="32"/>
              <w:wordWrap w:val="0"/>
              <w:spacing w:line="360" w:lineRule="auto"/>
              <w:ind w:firstLine="0"/>
              <w:jc w:val="left"/>
              <w:rPr>
                <w:rFonts w:eastAsia="宋体"/>
              </w:rPr>
            </w:pPr>
            <w:r>
              <w:rPr>
                <w:rFonts w:hint="eastAsia" w:eastAsia="宋体"/>
              </w:rPr>
              <w:t>USC</w:t>
            </w:r>
            <w:r>
              <w:rPr>
                <w:rFonts w:eastAsia="宋体"/>
              </w:rPr>
              <w:t>-400</w:t>
            </w:r>
            <w:r>
              <w:rPr>
                <w:rFonts w:hint="eastAsia" w:eastAsia="宋体"/>
              </w:rPr>
              <w:t>0</w:t>
            </w:r>
            <w:r>
              <w:rPr>
                <w:rFonts w:eastAsia="宋体"/>
              </w:rPr>
              <w:t>01-</w:t>
            </w:r>
            <w:r>
              <w:rPr>
                <w:rFonts w:hint="eastAsia" w:eastAsia="宋体"/>
              </w:rPr>
              <w:t>00</w:t>
            </w:r>
            <w:r>
              <w:rPr>
                <w:rFonts w:eastAsia="宋体"/>
              </w:rPr>
              <w:t>25</w:t>
            </w:r>
          </w:p>
        </w:tc>
      </w:tr>
      <w:bookmarkEnd w:id="0"/>
      <w:tr w14:paraId="3E7F70EE">
        <w:tblPrEx>
          <w:tblCellMar>
            <w:top w:w="0" w:type="dxa"/>
            <w:left w:w="108" w:type="dxa"/>
            <w:bottom w:w="0" w:type="dxa"/>
            <w:right w:w="108" w:type="dxa"/>
          </w:tblCellMar>
        </w:tblPrEx>
        <w:trPr>
          <w:cantSplit/>
        </w:trPr>
        <w:tc>
          <w:tcPr>
            <w:tcW w:w="3168" w:type="dxa"/>
            <w:gridSpan w:val="2"/>
            <w:vMerge w:val="restart"/>
          </w:tcPr>
          <w:p w14:paraId="3A485EE6">
            <w:pPr>
              <w:pStyle w:val="32"/>
              <w:wordWrap w:val="0"/>
              <w:spacing w:line="360" w:lineRule="auto"/>
              <w:ind w:firstLine="0"/>
              <w:rPr>
                <w:rFonts w:eastAsia="宋体"/>
              </w:rPr>
            </w:pPr>
            <w:r>
              <w:rPr>
                <w:rFonts w:eastAsia="宋体"/>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104140</wp:posOffset>
                      </wp:positionV>
                      <wp:extent cx="1828800" cy="693420"/>
                      <wp:effectExtent l="13335" t="8890" r="5715" b="12065"/>
                      <wp:wrapNone/>
                      <wp:docPr id="2" name="矩形 2"/>
                      <wp:cNvGraphicFramePr/>
                      <a:graphic xmlns:a="http://schemas.openxmlformats.org/drawingml/2006/main">
                        <a:graphicData uri="http://schemas.microsoft.com/office/word/2010/wordprocessingShape">
                          <wps:wsp>
                            <wps:cNvSpPr>
                              <a:spLocks noChangeArrowheads="1"/>
                            </wps:cNvSpPr>
                            <wps:spPr bwMode="auto">
                              <a:xfrm>
                                <a:off x="0" y="0"/>
                                <a:ext cx="1828800" cy="693420"/>
                              </a:xfrm>
                              <a:prstGeom prst="rect">
                                <a:avLst/>
                              </a:prstGeom>
                              <a:solidFill>
                                <a:srgbClr val="FFFFFF"/>
                              </a:solidFill>
                              <a:ln w="9525" cmpd="sng">
                                <a:solidFill>
                                  <a:srgbClr val="000000"/>
                                </a:solidFill>
                                <a:miter lim="800000"/>
                              </a:ln>
                            </wps:spPr>
                            <wps:txbx>
                              <w:txbxContent>
                                <w:p w14:paraId="6FFC70B7">
                                  <w:pPr>
                                    <w:pStyle w:val="35"/>
                                  </w:pPr>
                                  <w:r>
                                    <w:rPr>
                                      <w:rFonts w:hint="eastAsia"/>
                                    </w:rPr>
                                    <w:t>本文知识产权属于</w:t>
                                  </w:r>
                                  <w:r>
                                    <w:rPr>
                                      <w:rFonts w:hint="eastAsia" w:eastAsia="宋体"/>
                                    </w:rPr>
                                    <w:t>南华大学</w:t>
                                  </w:r>
                                  <w:r>
                                    <w:rPr>
                                      <w:rFonts w:hint="eastAsia"/>
                                    </w:rPr>
                                    <w:t>，未经</w:t>
                                  </w:r>
                                  <w:r>
                                    <w:rPr>
                                      <w:rFonts w:hint="eastAsia" w:eastAsia="宋体"/>
                                    </w:rPr>
                                    <w:t>校</w:t>
                                  </w:r>
                                  <w:r>
                                    <w:rPr>
                                      <w:rFonts w:hint="eastAsia"/>
                                    </w:rPr>
                                    <w:t>院书面同意，不得复制、传播、发表和用于其他方面</w:t>
                                  </w:r>
                                </w:p>
                                <w:p w14:paraId="6FC0D07C"/>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8.2pt;height:54.6pt;width:144pt;z-index:251659264;mso-width-relative:page;mso-height-relative:page;" fillcolor="#FFFFFF" filled="t" stroked="t" coordsize="21600,21600" o:allowincell="f" o:gfxdata="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&#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a3AIHUAAAABwEAAA8AAAAAAAAAAQAgAAAAIgAAAGRy&#10;cy9kb3ducmV2LnhtbFBLAQIUABQAAAAIAIdO4kD548c0QgIAAIUEAAAOAAAAAAAAAAEAIAAAACMB&#10;AABkcnMvZTJvRG9jLnhtbFBLBQYAAAAABgAGAFkBAADXBQAAAAA=&#10;">
                      <v:fill on="t" focussize="0,0"/>
                      <v:stroke color="#000000" miterlimit="8" joinstyle="miter"/>
                      <v:imagedata o:title=""/>
                      <o:lock v:ext="edit" aspectratio="f"/>
                      <v:textbox>
                        <w:txbxContent>
                          <w:p w14:paraId="6FFC70B7">
                            <w:pPr>
                              <w:pStyle w:val="35"/>
                            </w:pPr>
                            <w:r>
                              <w:rPr>
                                <w:rFonts w:hint="eastAsia"/>
                              </w:rPr>
                              <w:t>本文知识产权属于</w:t>
                            </w:r>
                            <w:r>
                              <w:rPr>
                                <w:rFonts w:hint="eastAsia" w:eastAsia="宋体"/>
                              </w:rPr>
                              <w:t>南华大学</w:t>
                            </w:r>
                            <w:r>
                              <w:rPr>
                                <w:rFonts w:hint="eastAsia"/>
                              </w:rPr>
                              <w:t>，未经</w:t>
                            </w:r>
                            <w:r>
                              <w:rPr>
                                <w:rFonts w:hint="eastAsia" w:eastAsia="宋体"/>
                              </w:rPr>
                              <w:t>校</w:t>
                            </w:r>
                            <w:r>
                              <w:rPr>
                                <w:rFonts w:hint="eastAsia"/>
                              </w:rPr>
                              <w:t>院书面同意，不得复制、传播、发表和用于其他方面</w:t>
                            </w:r>
                          </w:p>
                          <w:p w14:paraId="6FC0D07C"/>
                        </w:txbxContent>
                      </v:textbox>
                    </v:rect>
                  </w:pict>
                </mc:Fallback>
              </mc:AlternateContent>
            </w:r>
          </w:p>
        </w:tc>
        <w:tc>
          <w:tcPr>
            <w:tcW w:w="1440" w:type="dxa"/>
          </w:tcPr>
          <w:p w14:paraId="4C552173">
            <w:pPr>
              <w:pStyle w:val="32"/>
              <w:wordWrap w:val="0"/>
              <w:spacing w:line="360" w:lineRule="auto"/>
              <w:ind w:firstLine="0"/>
              <w:rPr>
                <w:rFonts w:eastAsia="宋体"/>
              </w:rPr>
            </w:pPr>
          </w:p>
        </w:tc>
        <w:tc>
          <w:tcPr>
            <w:tcW w:w="1620" w:type="dxa"/>
          </w:tcPr>
          <w:p w14:paraId="75CA29A9">
            <w:pPr>
              <w:pStyle w:val="32"/>
              <w:wordWrap w:val="0"/>
              <w:spacing w:line="360" w:lineRule="auto"/>
              <w:ind w:firstLine="0"/>
              <w:jc w:val="center"/>
              <w:rPr>
                <w:rFonts w:eastAsia="宋体"/>
              </w:rPr>
            </w:pPr>
            <w:r>
              <w:rPr>
                <w:rFonts w:hAnsi="宋体" w:eastAsia="宋体"/>
              </w:rPr>
              <w:t>页</w:t>
            </w:r>
            <w:r>
              <w:rPr>
                <w:rFonts w:eastAsia="宋体"/>
              </w:rPr>
              <w:t xml:space="preserve">    </w:t>
            </w:r>
            <w:r>
              <w:rPr>
                <w:rFonts w:hAnsi="宋体" w:eastAsia="宋体"/>
              </w:rPr>
              <w:t>数：</w:t>
            </w:r>
          </w:p>
        </w:tc>
        <w:tc>
          <w:tcPr>
            <w:tcW w:w="2952" w:type="dxa"/>
          </w:tcPr>
          <w:p w14:paraId="2B04DF7B">
            <w:pPr>
              <w:pStyle w:val="32"/>
              <w:wordWrap w:val="0"/>
              <w:spacing w:line="360" w:lineRule="auto"/>
              <w:ind w:firstLine="0"/>
              <w:jc w:val="center"/>
              <w:rPr>
                <w:rFonts w:eastAsia="宋体"/>
              </w:rPr>
            </w:pPr>
          </w:p>
        </w:tc>
      </w:tr>
      <w:tr w14:paraId="6F56EC67">
        <w:tblPrEx>
          <w:tblCellMar>
            <w:top w:w="0" w:type="dxa"/>
            <w:left w:w="108" w:type="dxa"/>
            <w:bottom w:w="0" w:type="dxa"/>
            <w:right w:w="108" w:type="dxa"/>
          </w:tblCellMar>
        </w:tblPrEx>
        <w:trPr>
          <w:cantSplit/>
        </w:trPr>
        <w:tc>
          <w:tcPr>
            <w:tcW w:w="3168" w:type="dxa"/>
            <w:gridSpan w:val="2"/>
            <w:vMerge w:val="continue"/>
            <w:vAlign w:val="center"/>
          </w:tcPr>
          <w:p w14:paraId="661AFA9B">
            <w:pPr>
              <w:widowControl/>
              <w:wordWrap w:val="0"/>
              <w:spacing w:line="360" w:lineRule="auto"/>
              <w:jc w:val="left"/>
              <w:rPr>
                <w:sz w:val="24"/>
              </w:rPr>
            </w:pPr>
            <w:bookmarkStart w:id="1" w:name="RaacCvMk版本01" w:colFirst="3" w:colLast="3"/>
          </w:p>
        </w:tc>
        <w:tc>
          <w:tcPr>
            <w:tcW w:w="1440" w:type="dxa"/>
          </w:tcPr>
          <w:p w14:paraId="6DB0BD64">
            <w:pPr>
              <w:pStyle w:val="32"/>
              <w:wordWrap w:val="0"/>
              <w:spacing w:line="360" w:lineRule="auto"/>
              <w:ind w:firstLine="0"/>
              <w:rPr>
                <w:rFonts w:eastAsia="宋体"/>
              </w:rPr>
            </w:pPr>
          </w:p>
        </w:tc>
        <w:tc>
          <w:tcPr>
            <w:tcW w:w="1620" w:type="dxa"/>
          </w:tcPr>
          <w:p w14:paraId="0450636B">
            <w:pPr>
              <w:pStyle w:val="32"/>
              <w:wordWrap w:val="0"/>
              <w:spacing w:line="360" w:lineRule="auto"/>
              <w:ind w:firstLine="0"/>
              <w:jc w:val="center"/>
              <w:rPr>
                <w:rFonts w:eastAsia="宋体"/>
              </w:rPr>
            </w:pPr>
            <w:r>
              <w:rPr>
                <w:rFonts w:hAnsi="宋体" w:eastAsia="宋体"/>
              </w:rPr>
              <w:t>版</w:t>
            </w:r>
            <w:r>
              <w:rPr>
                <w:rFonts w:eastAsia="宋体"/>
              </w:rPr>
              <w:t xml:space="preserve">    </w:t>
            </w:r>
            <w:r>
              <w:rPr>
                <w:rFonts w:hAnsi="宋体" w:eastAsia="宋体"/>
              </w:rPr>
              <w:t>本：</w:t>
            </w:r>
          </w:p>
        </w:tc>
        <w:tc>
          <w:tcPr>
            <w:tcW w:w="2952" w:type="dxa"/>
          </w:tcPr>
          <w:p w14:paraId="7527FF3C">
            <w:pPr>
              <w:pStyle w:val="32"/>
              <w:wordWrap w:val="0"/>
              <w:spacing w:line="360" w:lineRule="auto"/>
              <w:ind w:firstLine="0"/>
              <w:jc w:val="center"/>
              <w:rPr>
                <w:rFonts w:eastAsia="宋体"/>
              </w:rPr>
            </w:pPr>
            <w:r>
              <w:rPr>
                <w:rFonts w:eastAsia="宋体"/>
              </w:rPr>
              <w:t>A</w:t>
            </w:r>
          </w:p>
        </w:tc>
      </w:tr>
      <w:bookmarkEnd w:id="1"/>
      <w:tr w14:paraId="5D8D6939">
        <w:tblPrEx>
          <w:tblCellMar>
            <w:top w:w="0" w:type="dxa"/>
            <w:left w:w="108" w:type="dxa"/>
            <w:bottom w:w="0" w:type="dxa"/>
            <w:right w:w="108" w:type="dxa"/>
          </w:tblCellMar>
        </w:tblPrEx>
        <w:trPr>
          <w:cantSplit/>
        </w:trPr>
        <w:tc>
          <w:tcPr>
            <w:tcW w:w="3168" w:type="dxa"/>
            <w:gridSpan w:val="2"/>
            <w:vMerge w:val="continue"/>
            <w:vAlign w:val="center"/>
          </w:tcPr>
          <w:p w14:paraId="30A72EB4">
            <w:pPr>
              <w:widowControl/>
              <w:wordWrap w:val="0"/>
              <w:spacing w:line="360" w:lineRule="auto"/>
              <w:jc w:val="left"/>
              <w:rPr>
                <w:sz w:val="24"/>
              </w:rPr>
            </w:pPr>
          </w:p>
        </w:tc>
        <w:tc>
          <w:tcPr>
            <w:tcW w:w="1440" w:type="dxa"/>
          </w:tcPr>
          <w:p w14:paraId="4E37B583">
            <w:pPr>
              <w:pStyle w:val="32"/>
              <w:wordWrap w:val="0"/>
              <w:spacing w:line="360" w:lineRule="auto"/>
              <w:ind w:firstLine="0"/>
              <w:rPr>
                <w:rFonts w:eastAsia="宋体"/>
              </w:rPr>
            </w:pPr>
          </w:p>
        </w:tc>
        <w:tc>
          <w:tcPr>
            <w:tcW w:w="1620" w:type="dxa"/>
          </w:tcPr>
          <w:p w14:paraId="537CFE4D">
            <w:pPr>
              <w:pStyle w:val="32"/>
              <w:wordWrap w:val="0"/>
              <w:spacing w:line="360" w:lineRule="auto"/>
              <w:ind w:firstLine="0"/>
              <w:jc w:val="center"/>
              <w:rPr>
                <w:rFonts w:eastAsia="宋体"/>
              </w:rPr>
            </w:pPr>
            <w:r>
              <w:rPr>
                <w:rFonts w:hAnsi="宋体" w:eastAsia="宋体"/>
              </w:rPr>
              <w:t>保管期限：</w:t>
            </w:r>
          </w:p>
        </w:tc>
        <w:tc>
          <w:tcPr>
            <w:tcW w:w="2952" w:type="dxa"/>
          </w:tcPr>
          <w:p w14:paraId="3A2951B1">
            <w:pPr>
              <w:pStyle w:val="32"/>
              <w:wordWrap w:val="0"/>
              <w:spacing w:line="360" w:lineRule="auto"/>
              <w:ind w:firstLine="0"/>
              <w:jc w:val="center"/>
              <w:rPr>
                <w:rFonts w:eastAsia="宋体"/>
              </w:rPr>
            </w:pPr>
            <w:r>
              <w:rPr>
                <w:rFonts w:hint="eastAsia" w:hAnsi="宋体" w:eastAsia="宋体"/>
              </w:rPr>
              <w:t>长      期</w:t>
            </w:r>
          </w:p>
        </w:tc>
      </w:tr>
    </w:tbl>
    <w:p w14:paraId="2044C777">
      <w:pPr>
        <w:pStyle w:val="32"/>
        <w:wordWrap w:val="0"/>
        <w:spacing w:line="360" w:lineRule="auto"/>
        <w:jc w:val="center"/>
        <w:outlineLvl w:val="0"/>
        <w:rPr>
          <w:rFonts w:eastAsia="宋体"/>
          <w:b/>
        </w:rPr>
      </w:pPr>
    </w:p>
    <w:p w14:paraId="0E57737F">
      <w:pPr>
        <w:pStyle w:val="32"/>
        <w:wordWrap w:val="0"/>
        <w:spacing w:line="360" w:lineRule="auto"/>
        <w:ind w:firstLine="0"/>
        <w:outlineLvl w:val="0"/>
        <w:rPr>
          <w:rFonts w:eastAsia="宋体"/>
          <w:b/>
        </w:rPr>
      </w:pPr>
    </w:p>
    <w:p w14:paraId="2A23CC44">
      <w:pPr>
        <w:pStyle w:val="32"/>
        <w:wordWrap w:val="0"/>
        <w:spacing w:line="360" w:lineRule="auto"/>
        <w:jc w:val="center"/>
        <w:outlineLvl w:val="0"/>
        <w:rPr>
          <w:rFonts w:eastAsia="宋体"/>
          <w:b/>
        </w:rPr>
      </w:pPr>
    </w:p>
    <w:tbl>
      <w:tblPr>
        <w:tblStyle w:val="39"/>
        <w:tblW w:w="0" w:type="auto"/>
        <w:tblInd w:w="0" w:type="dxa"/>
        <w:tblLayout w:type="autofit"/>
        <w:tblCellMar>
          <w:top w:w="0" w:type="dxa"/>
          <w:left w:w="108" w:type="dxa"/>
          <w:bottom w:w="0" w:type="dxa"/>
          <w:right w:w="108" w:type="dxa"/>
        </w:tblCellMar>
      </w:tblPr>
      <w:tblGrid>
        <w:gridCol w:w="9003"/>
      </w:tblGrid>
      <w:tr w14:paraId="09D4B7DB">
        <w:tblPrEx>
          <w:tblCellMar>
            <w:top w:w="0" w:type="dxa"/>
            <w:left w:w="108" w:type="dxa"/>
            <w:bottom w:w="0" w:type="dxa"/>
            <w:right w:w="108" w:type="dxa"/>
          </w:tblCellMar>
        </w:tblPrEx>
        <w:tc>
          <w:tcPr>
            <w:tcW w:w="9003" w:type="dxa"/>
          </w:tcPr>
          <w:p w14:paraId="27C9759C">
            <w:pPr>
              <w:wordWrap w:val="0"/>
              <w:jc w:val="center"/>
              <w:rPr>
                <w:rFonts w:hAnsi="宋体"/>
                <w:b/>
                <w:sz w:val="44"/>
                <w:szCs w:val="44"/>
              </w:rPr>
            </w:pPr>
            <w:bookmarkStart w:id="2" w:name="RaacCvMk项目名称01" w:colFirst="0" w:colLast="0"/>
            <w:r>
              <w:rPr>
                <w:rFonts w:hint="eastAsia" w:hAnsi="宋体"/>
                <w:b/>
                <w:sz w:val="44"/>
                <w:szCs w:val="44"/>
              </w:rPr>
              <w:t>MULTI堆芯多尺度耦合软件</w:t>
            </w:r>
          </w:p>
          <w:p w14:paraId="5805C42A">
            <w:pPr>
              <w:wordWrap w:val="0"/>
              <w:jc w:val="center"/>
              <w:rPr>
                <w:b/>
                <w:sz w:val="44"/>
                <w:szCs w:val="44"/>
              </w:rPr>
            </w:pPr>
            <w:r>
              <w:rPr>
                <w:rFonts w:hint="eastAsia" w:hAnsi="宋体"/>
                <w:b/>
                <w:sz w:val="44"/>
                <w:szCs w:val="44"/>
              </w:rPr>
              <w:t>用户手册</w:t>
            </w:r>
          </w:p>
        </w:tc>
      </w:tr>
      <w:bookmarkEnd w:id="2"/>
    </w:tbl>
    <w:p w14:paraId="50E25696">
      <w:pPr>
        <w:pStyle w:val="32"/>
        <w:wordWrap w:val="0"/>
        <w:spacing w:line="360" w:lineRule="auto"/>
        <w:ind w:firstLine="0"/>
        <w:outlineLvl w:val="0"/>
        <w:rPr>
          <w:rFonts w:eastAsia="宋体"/>
          <w:b/>
        </w:rPr>
      </w:pPr>
    </w:p>
    <w:p w14:paraId="17974434">
      <w:pPr>
        <w:pStyle w:val="32"/>
        <w:wordWrap w:val="0"/>
        <w:spacing w:line="360" w:lineRule="auto"/>
        <w:jc w:val="center"/>
        <w:outlineLvl w:val="0"/>
        <w:rPr>
          <w:rFonts w:eastAsia="宋体"/>
          <w:b/>
        </w:rPr>
      </w:pPr>
    </w:p>
    <w:p w14:paraId="1A566102">
      <w:pPr>
        <w:pStyle w:val="32"/>
        <w:wordWrap w:val="0"/>
        <w:spacing w:line="360" w:lineRule="auto"/>
        <w:outlineLvl w:val="0"/>
        <w:rPr>
          <w:rFonts w:eastAsia="宋体"/>
          <w:b/>
        </w:rPr>
      </w:pPr>
    </w:p>
    <w:p w14:paraId="32956953">
      <w:pPr>
        <w:pStyle w:val="32"/>
        <w:wordWrap w:val="0"/>
        <w:spacing w:line="360" w:lineRule="auto"/>
        <w:jc w:val="center"/>
        <w:outlineLvl w:val="0"/>
        <w:rPr>
          <w:rFonts w:eastAsia="宋体"/>
          <w:b/>
        </w:rPr>
      </w:pPr>
    </w:p>
    <w:tbl>
      <w:tblPr>
        <w:tblStyle w:val="39"/>
        <w:tblW w:w="0" w:type="auto"/>
        <w:jc w:val="center"/>
        <w:tblLayout w:type="fixed"/>
        <w:tblCellMar>
          <w:top w:w="0" w:type="dxa"/>
          <w:left w:w="108" w:type="dxa"/>
          <w:bottom w:w="0" w:type="dxa"/>
          <w:right w:w="108" w:type="dxa"/>
        </w:tblCellMar>
      </w:tblPr>
      <w:tblGrid>
        <w:gridCol w:w="2496"/>
        <w:gridCol w:w="236"/>
        <w:gridCol w:w="4530"/>
      </w:tblGrid>
      <w:tr w14:paraId="7376D116">
        <w:tblPrEx>
          <w:tblCellMar>
            <w:top w:w="0" w:type="dxa"/>
            <w:left w:w="108" w:type="dxa"/>
            <w:bottom w:w="0" w:type="dxa"/>
            <w:right w:w="108" w:type="dxa"/>
          </w:tblCellMar>
        </w:tblPrEx>
        <w:trPr>
          <w:jc w:val="center"/>
        </w:trPr>
        <w:tc>
          <w:tcPr>
            <w:tcW w:w="2496" w:type="dxa"/>
            <w:vAlign w:val="bottom"/>
          </w:tcPr>
          <w:p w14:paraId="5FCE88CF">
            <w:pPr>
              <w:wordWrap w:val="0"/>
              <w:spacing w:line="360" w:lineRule="auto"/>
              <w:jc w:val="distribute"/>
              <w:rPr>
                <w:b/>
                <w:sz w:val="28"/>
              </w:rPr>
            </w:pPr>
            <w:bookmarkStart w:id="3" w:name="RaacCvMk项目代号01" w:colFirst="2" w:colLast="2"/>
            <w:bookmarkStart w:id="4" w:name="RaacCvMk产品代号01" w:colFirst="2" w:colLast="2"/>
            <w:r>
              <w:rPr>
                <w:rFonts w:hAnsi="宋体"/>
                <w:b/>
                <w:sz w:val="28"/>
              </w:rPr>
              <w:t>项目代号</w:t>
            </w:r>
          </w:p>
        </w:tc>
        <w:tc>
          <w:tcPr>
            <w:tcW w:w="236" w:type="dxa"/>
            <w:vAlign w:val="bottom"/>
          </w:tcPr>
          <w:p w14:paraId="323D9DDF">
            <w:pPr>
              <w:wordWrap w:val="0"/>
              <w:spacing w:line="360" w:lineRule="auto"/>
              <w:jc w:val="center"/>
              <w:rPr>
                <w:b/>
                <w:sz w:val="28"/>
              </w:rPr>
            </w:pPr>
            <w:r>
              <w:rPr>
                <w:rFonts w:hAnsi="宋体"/>
                <w:b/>
                <w:sz w:val="28"/>
              </w:rPr>
              <w:t>：</w:t>
            </w:r>
          </w:p>
        </w:tc>
        <w:tc>
          <w:tcPr>
            <w:tcW w:w="4530" w:type="dxa"/>
            <w:tcBorders>
              <w:top w:val="nil"/>
              <w:left w:val="nil"/>
              <w:bottom w:val="single" w:color="auto" w:sz="4" w:space="0"/>
              <w:right w:val="nil"/>
            </w:tcBorders>
            <w:vAlign w:val="bottom"/>
          </w:tcPr>
          <w:p w14:paraId="4CD26C13">
            <w:pPr>
              <w:wordWrap w:val="0"/>
              <w:spacing w:line="360" w:lineRule="auto"/>
              <w:jc w:val="center"/>
              <w:rPr>
                <w:b/>
                <w:sz w:val="28"/>
              </w:rPr>
            </w:pPr>
          </w:p>
        </w:tc>
      </w:tr>
      <w:bookmarkEnd w:id="3"/>
      <w:bookmarkEnd w:id="4"/>
      <w:tr w14:paraId="5C82B887">
        <w:tblPrEx>
          <w:tblCellMar>
            <w:top w:w="0" w:type="dxa"/>
            <w:left w:w="108" w:type="dxa"/>
            <w:bottom w:w="0" w:type="dxa"/>
            <w:right w:w="108" w:type="dxa"/>
          </w:tblCellMar>
        </w:tblPrEx>
        <w:trPr>
          <w:jc w:val="center"/>
        </w:trPr>
        <w:tc>
          <w:tcPr>
            <w:tcW w:w="2496" w:type="dxa"/>
          </w:tcPr>
          <w:p w14:paraId="5B758BA3">
            <w:pPr>
              <w:wordWrap w:val="0"/>
              <w:spacing w:line="360" w:lineRule="auto"/>
              <w:jc w:val="distribute"/>
              <w:rPr>
                <w:b/>
                <w:spacing w:val="4"/>
                <w:sz w:val="28"/>
              </w:rPr>
            </w:pPr>
            <w:r>
              <w:rPr>
                <w:rFonts w:hAnsi="宋体"/>
                <w:b/>
                <w:spacing w:val="40"/>
                <w:sz w:val="28"/>
              </w:rPr>
              <w:t>子项号或名称</w:t>
            </w:r>
          </w:p>
        </w:tc>
        <w:tc>
          <w:tcPr>
            <w:tcW w:w="236" w:type="dxa"/>
          </w:tcPr>
          <w:p w14:paraId="181E1499">
            <w:pPr>
              <w:wordWrap w:val="0"/>
              <w:spacing w:line="360" w:lineRule="auto"/>
              <w:jc w:val="center"/>
              <w:rPr>
                <w:b/>
                <w:spacing w:val="4"/>
                <w:sz w:val="28"/>
              </w:rPr>
            </w:pPr>
            <w:r>
              <w:rPr>
                <w:rFonts w:hAnsi="宋体"/>
                <w:b/>
                <w:spacing w:val="4"/>
                <w:sz w:val="28"/>
              </w:rPr>
              <w:t>：</w:t>
            </w:r>
          </w:p>
        </w:tc>
        <w:tc>
          <w:tcPr>
            <w:tcW w:w="4530" w:type="dxa"/>
            <w:tcBorders>
              <w:top w:val="nil"/>
              <w:left w:val="nil"/>
              <w:bottom w:val="single" w:color="auto" w:sz="4" w:space="0"/>
              <w:right w:val="nil"/>
            </w:tcBorders>
            <w:vAlign w:val="bottom"/>
          </w:tcPr>
          <w:p w14:paraId="3274FED0">
            <w:pPr>
              <w:wordWrap w:val="0"/>
              <w:spacing w:line="360" w:lineRule="auto"/>
              <w:jc w:val="center"/>
              <w:rPr>
                <w:b/>
                <w:sz w:val="28"/>
              </w:rPr>
            </w:pPr>
          </w:p>
        </w:tc>
      </w:tr>
      <w:tr w14:paraId="4251CD32">
        <w:tblPrEx>
          <w:tblCellMar>
            <w:top w:w="0" w:type="dxa"/>
            <w:left w:w="108" w:type="dxa"/>
            <w:bottom w:w="0" w:type="dxa"/>
            <w:right w:w="108" w:type="dxa"/>
          </w:tblCellMar>
        </w:tblPrEx>
        <w:trPr>
          <w:jc w:val="center"/>
        </w:trPr>
        <w:tc>
          <w:tcPr>
            <w:tcW w:w="2496" w:type="dxa"/>
          </w:tcPr>
          <w:p w14:paraId="758EBE73">
            <w:pPr>
              <w:wordWrap w:val="0"/>
              <w:spacing w:line="360" w:lineRule="auto"/>
              <w:jc w:val="distribute"/>
              <w:rPr>
                <w:b/>
                <w:spacing w:val="10"/>
                <w:sz w:val="28"/>
              </w:rPr>
            </w:pPr>
            <w:bookmarkStart w:id="5" w:name="RaacCvMk阶段01" w:colFirst="2" w:colLast="2"/>
            <w:r>
              <w:rPr>
                <w:rFonts w:hAnsi="宋体"/>
                <w:b/>
                <w:spacing w:val="4"/>
                <w:sz w:val="28"/>
              </w:rPr>
              <w:t>项目阶段</w:t>
            </w:r>
          </w:p>
        </w:tc>
        <w:tc>
          <w:tcPr>
            <w:tcW w:w="236" w:type="dxa"/>
          </w:tcPr>
          <w:p w14:paraId="49B11DDF">
            <w:pPr>
              <w:wordWrap w:val="0"/>
              <w:spacing w:line="360" w:lineRule="auto"/>
              <w:jc w:val="center"/>
              <w:rPr>
                <w:b/>
                <w:spacing w:val="10"/>
                <w:sz w:val="28"/>
              </w:rPr>
            </w:pPr>
            <w:r>
              <w:rPr>
                <w:rFonts w:hAnsi="宋体"/>
                <w:b/>
                <w:spacing w:val="10"/>
                <w:sz w:val="28"/>
              </w:rPr>
              <w:t>：</w:t>
            </w:r>
          </w:p>
        </w:tc>
        <w:tc>
          <w:tcPr>
            <w:tcW w:w="4530" w:type="dxa"/>
            <w:tcBorders>
              <w:top w:val="single" w:color="auto" w:sz="4" w:space="0"/>
              <w:left w:val="nil"/>
              <w:bottom w:val="single" w:color="auto" w:sz="4" w:space="0"/>
              <w:right w:val="nil"/>
            </w:tcBorders>
            <w:vAlign w:val="bottom"/>
          </w:tcPr>
          <w:p w14:paraId="031341D0">
            <w:pPr>
              <w:wordWrap w:val="0"/>
              <w:spacing w:line="360" w:lineRule="auto"/>
              <w:jc w:val="center"/>
              <w:rPr>
                <w:b/>
                <w:sz w:val="28"/>
              </w:rPr>
            </w:pPr>
            <w:r>
              <w:rPr>
                <w:b/>
                <w:sz w:val="28"/>
              </w:rPr>
              <w:t>E</w:t>
            </w:r>
          </w:p>
        </w:tc>
      </w:tr>
      <w:bookmarkEnd w:id="5"/>
      <w:tr w14:paraId="5820E459">
        <w:tblPrEx>
          <w:tblCellMar>
            <w:top w:w="0" w:type="dxa"/>
            <w:left w:w="108" w:type="dxa"/>
            <w:bottom w:w="0" w:type="dxa"/>
            <w:right w:w="108" w:type="dxa"/>
          </w:tblCellMar>
        </w:tblPrEx>
        <w:trPr>
          <w:trHeight w:val="581" w:hRule="atLeast"/>
          <w:jc w:val="center"/>
        </w:trPr>
        <w:tc>
          <w:tcPr>
            <w:tcW w:w="2496" w:type="dxa"/>
            <w:vAlign w:val="center"/>
          </w:tcPr>
          <w:p w14:paraId="3CDB9C90">
            <w:pPr>
              <w:wordWrap w:val="0"/>
              <w:spacing w:line="360" w:lineRule="auto"/>
              <w:jc w:val="distribute"/>
              <w:rPr>
                <w:b/>
                <w:sz w:val="28"/>
              </w:rPr>
            </w:pPr>
            <w:bookmarkStart w:id="6" w:name="RaacCvMk专业名称01" w:colFirst="2" w:colLast="2"/>
            <w:r>
              <w:rPr>
                <w:rFonts w:hAnsi="宋体"/>
                <w:b/>
                <w:sz w:val="28"/>
              </w:rPr>
              <w:t>专业</w:t>
            </w:r>
          </w:p>
        </w:tc>
        <w:tc>
          <w:tcPr>
            <w:tcW w:w="236" w:type="dxa"/>
          </w:tcPr>
          <w:p w14:paraId="463C4A54">
            <w:pPr>
              <w:wordWrap w:val="0"/>
              <w:spacing w:line="360" w:lineRule="auto"/>
              <w:jc w:val="center"/>
              <w:rPr>
                <w:b/>
                <w:sz w:val="28"/>
              </w:rPr>
            </w:pPr>
            <w:r>
              <w:rPr>
                <w:rFonts w:hAnsi="宋体"/>
                <w:b/>
                <w:sz w:val="28"/>
              </w:rPr>
              <w:t>：</w:t>
            </w:r>
          </w:p>
        </w:tc>
        <w:tc>
          <w:tcPr>
            <w:tcW w:w="4530" w:type="dxa"/>
            <w:tcBorders>
              <w:top w:val="nil"/>
              <w:left w:val="nil"/>
              <w:bottom w:val="single" w:color="auto" w:sz="4" w:space="0"/>
              <w:right w:val="nil"/>
            </w:tcBorders>
            <w:vAlign w:val="bottom"/>
          </w:tcPr>
          <w:p w14:paraId="134CDA7A">
            <w:pPr>
              <w:wordWrap w:val="0"/>
              <w:spacing w:line="360" w:lineRule="auto"/>
              <w:jc w:val="center"/>
              <w:rPr>
                <w:b/>
                <w:sz w:val="28"/>
              </w:rPr>
            </w:pPr>
          </w:p>
        </w:tc>
      </w:tr>
      <w:bookmarkEnd w:id="6"/>
      <w:tr w14:paraId="2D571A76">
        <w:tblPrEx>
          <w:tblCellMar>
            <w:top w:w="0" w:type="dxa"/>
            <w:left w:w="108" w:type="dxa"/>
            <w:bottom w:w="0" w:type="dxa"/>
            <w:right w:w="108" w:type="dxa"/>
          </w:tblCellMar>
        </w:tblPrEx>
        <w:trPr>
          <w:jc w:val="center"/>
        </w:trPr>
        <w:tc>
          <w:tcPr>
            <w:tcW w:w="2496" w:type="dxa"/>
          </w:tcPr>
          <w:p w14:paraId="722524FD">
            <w:pPr>
              <w:wordWrap w:val="0"/>
              <w:spacing w:line="360" w:lineRule="auto"/>
              <w:jc w:val="distribute"/>
              <w:rPr>
                <w:b/>
                <w:sz w:val="28"/>
              </w:rPr>
            </w:pPr>
            <w:bookmarkStart w:id="7" w:name="RaacCvMk文档名称01" w:colFirst="2" w:colLast="2"/>
            <w:r>
              <w:rPr>
                <w:rFonts w:hAnsi="宋体"/>
                <w:b/>
                <w:sz w:val="28"/>
              </w:rPr>
              <w:t>文件（图册）名称</w:t>
            </w:r>
          </w:p>
        </w:tc>
        <w:tc>
          <w:tcPr>
            <w:tcW w:w="236" w:type="dxa"/>
          </w:tcPr>
          <w:p w14:paraId="215A44AA">
            <w:pPr>
              <w:wordWrap w:val="0"/>
              <w:spacing w:line="360" w:lineRule="auto"/>
              <w:jc w:val="center"/>
              <w:rPr>
                <w:b/>
                <w:sz w:val="28"/>
              </w:rPr>
            </w:pPr>
            <w:r>
              <w:rPr>
                <w:rFonts w:hAnsi="宋体"/>
                <w:b/>
                <w:sz w:val="28"/>
              </w:rPr>
              <w:t>：</w:t>
            </w:r>
          </w:p>
        </w:tc>
        <w:tc>
          <w:tcPr>
            <w:tcW w:w="4530" w:type="dxa"/>
            <w:tcBorders>
              <w:top w:val="single" w:color="auto" w:sz="4" w:space="0"/>
              <w:left w:val="nil"/>
              <w:bottom w:val="single" w:color="auto" w:sz="4" w:space="0"/>
              <w:right w:val="nil"/>
            </w:tcBorders>
            <w:vAlign w:val="bottom"/>
          </w:tcPr>
          <w:p w14:paraId="22043E3B">
            <w:pPr>
              <w:wordWrap w:val="0"/>
              <w:spacing w:line="360" w:lineRule="auto"/>
              <w:jc w:val="center"/>
              <w:rPr>
                <w:b/>
                <w:sz w:val="28"/>
              </w:rPr>
            </w:pPr>
            <w:r>
              <w:rPr>
                <w:rFonts w:hint="eastAsia"/>
                <w:b/>
                <w:sz w:val="28"/>
              </w:rPr>
              <w:t>软件用户手册</w:t>
            </w:r>
          </w:p>
        </w:tc>
      </w:tr>
      <w:bookmarkEnd w:id="7"/>
    </w:tbl>
    <w:p w14:paraId="34E792AF">
      <w:pPr>
        <w:pStyle w:val="32"/>
        <w:wordWrap w:val="0"/>
        <w:spacing w:line="360" w:lineRule="auto"/>
        <w:jc w:val="center"/>
        <w:outlineLvl w:val="0"/>
        <w:rPr>
          <w:rFonts w:eastAsia="宋体"/>
          <w:b/>
        </w:rPr>
      </w:pPr>
    </w:p>
    <w:p w14:paraId="5C0D2C37">
      <w:pPr>
        <w:pStyle w:val="32"/>
        <w:wordWrap w:val="0"/>
        <w:spacing w:line="360" w:lineRule="auto"/>
        <w:jc w:val="center"/>
        <w:outlineLvl w:val="0"/>
        <w:rPr>
          <w:rFonts w:eastAsia="宋体"/>
          <w:b/>
        </w:rPr>
      </w:pPr>
    </w:p>
    <w:p w14:paraId="0180583C">
      <w:pPr>
        <w:pStyle w:val="32"/>
        <w:wordWrap w:val="0"/>
        <w:spacing w:line="360" w:lineRule="auto"/>
        <w:jc w:val="center"/>
        <w:outlineLvl w:val="0"/>
        <w:rPr>
          <w:rFonts w:eastAsia="宋体"/>
          <w:b/>
        </w:rPr>
      </w:pPr>
    </w:p>
    <w:p w14:paraId="02A5DD6B">
      <w:pPr>
        <w:pStyle w:val="32"/>
        <w:wordWrap w:val="0"/>
        <w:spacing w:line="360" w:lineRule="auto"/>
        <w:jc w:val="center"/>
        <w:outlineLvl w:val="0"/>
        <w:rPr>
          <w:rFonts w:eastAsia="宋体"/>
          <w:b/>
        </w:rPr>
      </w:pPr>
      <w:bookmarkStart w:id="8" w:name="_Toc424117912"/>
      <w:bookmarkStart w:id="9" w:name="_Toc424117873"/>
      <w:bookmarkStart w:id="10" w:name="_Toc424211959"/>
      <w:bookmarkStart w:id="11" w:name="_Toc424135156"/>
      <w:bookmarkStart w:id="12" w:name="_Toc169774587"/>
      <w:r>
        <w:rPr>
          <w:rFonts w:eastAsia="宋体"/>
          <w:b/>
        </w:rPr>
        <mc:AlternateContent>
          <mc:Choice Requires="wps">
            <w:drawing>
              <wp:anchor distT="0" distB="0" distL="114300" distR="114300" simplePos="0" relativeHeight="251660288" behindDoc="0" locked="0" layoutInCell="1" allowOverlap="1">
                <wp:simplePos x="0" y="0"/>
                <wp:positionH relativeFrom="column">
                  <wp:posOffset>624840</wp:posOffset>
                </wp:positionH>
                <wp:positionV relativeFrom="paragraph">
                  <wp:posOffset>1905</wp:posOffset>
                </wp:positionV>
                <wp:extent cx="4457700" cy="342900"/>
                <wp:effectExtent l="9525" t="10795" r="9525" b="8255"/>
                <wp:wrapNone/>
                <wp:docPr id="1" name="矩形 3"/>
                <wp:cNvGraphicFramePr/>
                <a:graphic xmlns:a="http://schemas.openxmlformats.org/drawingml/2006/main">
                  <a:graphicData uri="http://schemas.microsoft.com/office/word/2010/wordprocessingShape">
                    <wps:wsp>
                      <wps:cNvSpPr>
                        <a:spLocks noChangeArrowheads="1"/>
                      </wps:cNvSpPr>
                      <wps:spPr bwMode="auto">
                        <a:xfrm>
                          <a:off x="0" y="0"/>
                          <a:ext cx="4457700" cy="342900"/>
                        </a:xfrm>
                        <a:prstGeom prst="rect">
                          <a:avLst/>
                        </a:prstGeom>
                        <a:solidFill>
                          <a:srgbClr val="FFFFFF"/>
                        </a:solidFill>
                        <a:ln w="9525" cmpd="sng">
                          <a:solidFill>
                            <a:srgbClr val="000000"/>
                          </a:solidFill>
                          <a:miter lim="800000"/>
                        </a:ln>
                      </wps:spPr>
                      <wps:txbx>
                        <w:txbxContent>
                          <w:p w14:paraId="46873EDD">
                            <w:pPr>
                              <w:jc w:val="left"/>
                              <w:rPr>
                                <w:sz w:val="24"/>
                              </w:rPr>
                            </w:pPr>
                            <w:r>
                              <w:rPr>
                                <w:rFonts w:hint="eastAsia"/>
                                <w:sz w:val="24"/>
                              </w:rPr>
                              <w:t>外部编号：</w:t>
                            </w:r>
                          </w:p>
                        </w:txbxContent>
                      </wps:txbx>
                      <wps:bodyPr rot="0" vert="horz" wrap="square" lIns="91440" tIns="45720" rIns="91440" bIns="45720" anchor="t" anchorCtr="0" upright="1">
                        <a:noAutofit/>
                      </wps:bodyPr>
                    </wps:wsp>
                  </a:graphicData>
                </a:graphic>
              </wp:anchor>
            </w:drawing>
          </mc:Choice>
          <mc:Fallback>
            <w:pict>
              <v:rect id="矩形 3" o:spid="_x0000_s1026" o:spt="1" style="position:absolute;left:0pt;margin-left:49.2pt;margin-top:0.15pt;height:27pt;width:351pt;z-index:251660288;mso-width-relative:page;mso-height-relative:page;" fillcolor="#FFFFFF" filled="t" stroked="t" coordsize="21600,21600" o:gfxdata="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yr1DB1AAAAAYBAAAPAAAAAAAAAAEAIAAAACIAAABkcnMvZG93&#10;bnJldi54bWxQSwECFAAUAAAACACHTuJA9ZztjT0CAACFBAAADgAAAAAAAAABACAAAAAjAQAAZHJz&#10;L2Uyb0RvYy54bWxQSwUGAAAAAAYABgBZAQAA0gUAAAAA&#10;">
                <v:fill on="t" focussize="0,0"/>
                <v:stroke color="#000000" miterlimit="8" joinstyle="miter"/>
                <v:imagedata o:title=""/>
                <o:lock v:ext="edit" aspectratio="f"/>
                <v:textbox>
                  <w:txbxContent>
                    <w:p w14:paraId="46873EDD">
                      <w:pPr>
                        <w:jc w:val="left"/>
                        <w:rPr>
                          <w:sz w:val="24"/>
                        </w:rPr>
                      </w:pPr>
                      <w:r>
                        <w:rPr>
                          <w:rFonts w:hint="eastAsia"/>
                          <w:sz w:val="24"/>
                        </w:rPr>
                        <w:t>外部编号：</w:t>
                      </w:r>
                    </w:p>
                  </w:txbxContent>
                </v:textbox>
              </v:rect>
            </w:pict>
          </mc:Fallback>
        </mc:AlternateContent>
      </w:r>
      <w:bookmarkEnd w:id="8"/>
      <w:bookmarkEnd w:id="9"/>
      <w:bookmarkEnd w:id="10"/>
      <w:bookmarkEnd w:id="11"/>
      <w:bookmarkEnd w:id="12"/>
    </w:p>
    <w:p w14:paraId="679B280D">
      <w:pPr>
        <w:pStyle w:val="32"/>
        <w:wordWrap w:val="0"/>
        <w:spacing w:line="360" w:lineRule="auto"/>
        <w:jc w:val="center"/>
        <w:outlineLvl w:val="0"/>
        <w:rPr>
          <w:rFonts w:eastAsia="宋体"/>
          <w:b/>
        </w:rPr>
      </w:pPr>
    </w:p>
    <w:p w14:paraId="3E86921D">
      <w:pPr>
        <w:pStyle w:val="32"/>
        <w:wordWrap w:val="0"/>
        <w:spacing w:line="360" w:lineRule="auto"/>
        <w:ind w:firstLine="0"/>
        <w:outlineLvl w:val="0"/>
        <w:rPr>
          <w:rFonts w:eastAsia="宋体"/>
          <w:b/>
        </w:rPr>
      </w:pPr>
      <w:r>
        <w:rPr>
          <w:rFonts w:eastAsia="宋体"/>
          <w:b/>
        </w:rPr>
        <w:t xml:space="preserve">                                      </w:t>
      </w:r>
    </w:p>
    <w:p w14:paraId="322D5E37">
      <w:pPr>
        <w:pStyle w:val="32"/>
        <w:wordWrap w:val="0"/>
        <w:spacing w:line="360" w:lineRule="auto"/>
        <w:jc w:val="center"/>
        <w:rPr>
          <w:rFonts w:eastAsia="宋体"/>
          <w:b/>
          <w:sz w:val="28"/>
          <w:szCs w:val="28"/>
        </w:rPr>
      </w:pPr>
      <w:r>
        <w:rPr>
          <w:rFonts w:hint="eastAsia" w:hAnsi="宋体" w:eastAsia="宋体"/>
          <w:b/>
          <w:sz w:val="28"/>
          <w:szCs w:val="28"/>
        </w:rPr>
        <w:t>南华大学核行业软件研发中心</w:t>
      </w:r>
      <w:r>
        <w:rPr>
          <w:rFonts w:eastAsia="宋体"/>
          <w:b/>
          <w:sz w:val="28"/>
          <w:szCs w:val="28"/>
        </w:rPr>
        <w:t xml:space="preserve"> </w:t>
      </w:r>
    </w:p>
    <w:tbl>
      <w:tblPr>
        <w:tblStyle w:val="39"/>
        <w:tblpPr w:leftFromText="180" w:rightFromText="180" w:vertAnchor="text" w:horzAnchor="margin" w:tblpXSpec="center" w:tblpY="157"/>
        <w:tblW w:w="94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344"/>
        <w:gridCol w:w="709"/>
        <w:gridCol w:w="1332"/>
        <w:gridCol w:w="1332"/>
        <w:gridCol w:w="1332"/>
        <w:gridCol w:w="1332"/>
        <w:gridCol w:w="1332"/>
      </w:tblGrid>
      <w:tr w14:paraId="4763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2" w:type="dxa"/>
            <w:gridSpan w:val="8"/>
            <w:vAlign w:val="center"/>
          </w:tcPr>
          <w:p w14:paraId="1A9E759F">
            <w:pPr>
              <w:pStyle w:val="32"/>
              <w:wordWrap w:val="0"/>
              <w:spacing w:line="360" w:lineRule="auto"/>
              <w:ind w:firstLine="0"/>
              <w:jc w:val="center"/>
              <w:rPr>
                <w:rFonts w:eastAsia="宋体"/>
                <w:b/>
                <w:sz w:val="32"/>
              </w:rPr>
            </w:pPr>
          </w:p>
          <w:p w14:paraId="4ABE5795">
            <w:pPr>
              <w:pStyle w:val="32"/>
              <w:wordWrap w:val="0"/>
              <w:spacing w:line="360" w:lineRule="auto"/>
              <w:ind w:firstLine="0"/>
              <w:jc w:val="center"/>
              <w:rPr>
                <w:rFonts w:eastAsia="宋体"/>
                <w:sz w:val="21"/>
              </w:rPr>
            </w:pPr>
          </w:p>
          <w:tbl>
            <w:tblPr>
              <w:tblStyle w:val="39"/>
              <w:tblW w:w="0" w:type="auto"/>
              <w:tblInd w:w="0" w:type="dxa"/>
              <w:tblLayout w:type="fixed"/>
              <w:tblCellMar>
                <w:top w:w="0" w:type="dxa"/>
                <w:left w:w="108" w:type="dxa"/>
                <w:bottom w:w="0" w:type="dxa"/>
                <w:right w:w="108" w:type="dxa"/>
              </w:tblCellMar>
            </w:tblPr>
            <w:tblGrid>
              <w:gridCol w:w="8771"/>
            </w:tblGrid>
            <w:tr w14:paraId="6D0073C7">
              <w:tblPrEx>
                <w:tblCellMar>
                  <w:top w:w="0" w:type="dxa"/>
                  <w:left w:w="108" w:type="dxa"/>
                  <w:bottom w:w="0" w:type="dxa"/>
                  <w:right w:w="108" w:type="dxa"/>
                </w:tblCellMar>
              </w:tblPrEx>
              <w:tc>
                <w:tcPr>
                  <w:tcW w:w="8771" w:type="dxa"/>
                </w:tcPr>
                <w:p w14:paraId="70CCD377">
                  <w:pPr>
                    <w:pStyle w:val="32"/>
                    <w:wordWrap w:val="0"/>
                    <w:spacing w:line="360" w:lineRule="auto"/>
                    <w:ind w:firstLine="0"/>
                    <w:jc w:val="center"/>
                    <w:rPr>
                      <w:rFonts w:eastAsia="宋体"/>
                      <w:b/>
                      <w:sz w:val="32"/>
                      <w:szCs w:val="32"/>
                    </w:rPr>
                  </w:pPr>
                  <w:bookmarkStart w:id="13" w:name="RaacCvMk文档名称02" w:colFirst="0" w:colLast="0"/>
                  <w:r>
                    <w:rPr>
                      <w:rFonts w:hint="eastAsia" w:eastAsia="宋体"/>
                      <w:b/>
                      <w:sz w:val="32"/>
                      <w:szCs w:val="32"/>
                    </w:rPr>
                    <w:t>软件用户手册</w:t>
                  </w:r>
                </w:p>
              </w:tc>
            </w:tr>
            <w:bookmarkEnd w:id="13"/>
          </w:tbl>
          <w:p w14:paraId="2D2E038F">
            <w:pPr>
              <w:pStyle w:val="32"/>
              <w:wordWrap w:val="0"/>
              <w:spacing w:line="360" w:lineRule="auto"/>
              <w:ind w:firstLine="0"/>
              <w:jc w:val="center"/>
              <w:rPr>
                <w:rFonts w:eastAsia="宋体"/>
                <w:sz w:val="21"/>
              </w:rPr>
            </w:pPr>
          </w:p>
          <w:p w14:paraId="2F844C49">
            <w:pPr>
              <w:pStyle w:val="32"/>
              <w:wordWrap w:val="0"/>
              <w:spacing w:line="360" w:lineRule="auto"/>
              <w:ind w:firstLine="0"/>
              <w:jc w:val="center"/>
              <w:rPr>
                <w:rFonts w:eastAsia="宋体"/>
                <w:sz w:val="21"/>
              </w:rPr>
            </w:pPr>
          </w:p>
          <w:p w14:paraId="7225737F">
            <w:pPr>
              <w:pStyle w:val="32"/>
              <w:wordWrap w:val="0"/>
              <w:spacing w:line="360" w:lineRule="auto"/>
              <w:ind w:firstLine="0"/>
              <w:jc w:val="center"/>
              <w:rPr>
                <w:rFonts w:eastAsia="宋体"/>
                <w:b/>
                <w:sz w:val="32"/>
              </w:rPr>
            </w:pPr>
          </w:p>
        </w:tc>
      </w:tr>
      <w:tr w14:paraId="389B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tcPr>
          <w:p w14:paraId="35E97D8C">
            <w:pPr>
              <w:pStyle w:val="32"/>
              <w:wordWrap w:val="0"/>
              <w:spacing w:line="360" w:lineRule="auto"/>
              <w:ind w:firstLine="0"/>
              <w:rPr>
                <w:rFonts w:eastAsia="宋体"/>
                <w:b/>
                <w:szCs w:val="24"/>
              </w:rPr>
            </w:pPr>
          </w:p>
        </w:tc>
        <w:tc>
          <w:tcPr>
            <w:tcW w:w="1344" w:type="dxa"/>
          </w:tcPr>
          <w:p w14:paraId="6D9600DB">
            <w:pPr>
              <w:pStyle w:val="32"/>
              <w:wordWrap w:val="0"/>
              <w:spacing w:line="360" w:lineRule="auto"/>
              <w:ind w:firstLine="0"/>
              <w:rPr>
                <w:rFonts w:eastAsia="宋体"/>
                <w:b/>
                <w:szCs w:val="24"/>
              </w:rPr>
            </w:pPr>
          </w:p>
        </w:tc>
        <w:tc>
          <w:tcPr>
            <w:tcW w:w="709" w:type="dxa"/>
          </w:tcPr>
          <w:p w14:paraId="474225F4">
            <w:pPr>
              <w:pStyle w:val="32"/>
              <w:wordWrap w:val="0"/>
              <w:spacing w:line="360" w:lineRule="auto"/>
              <w:ind w:firstLine="0"/>
              <w:rPr>
                <w:rFonts w:eastAsia="宋体"/>
                <w:b/>
                <w:szCs w:val="24"/>
              </w:rPr>
            </w:pPr>
          </w:p>
        </w:tc>
        <w:tc>
          <w:tcPr>
            <w:tcW w:w="1332" w:type="dxa"/>
          </w:tcPr>
          <w:p w14:paraId="4BE88DA2">
            <w:pPr>
              <w:pStyle w:val="32"/>
              <w:wordWrap w:val="0"/>
              <w:spacing w:line="360" w:lineRule="auto"/>
              <w:ind w:firstLine="0"/>
              <w:rPr>
                <w:rFonts w:eastAsia="宋体"/>
                <w:b/>
                <w:szCs w:val="24"/>
              </w:rPr>
            </w:pPr>
          </w:p>
        </w:tc>
        <w:tc>
          <w:tcPr>
            <w:tcW w:w="1332" w:type="dxa"/>
          </w:tcPr>
          <w:p w14:paraId="6CBABC3E">
            <w:pPr>
              <w:pStyle w:val="32"/>
              <w:wordWrap w:val="0"/>
              <w:spacing w:line="360" w:lineRule="auto"/>
              <w:ind w:firstLine="0"/>
              <w:rPr>
                <w:rFonts w:eastAsia="宋体"/>
                <w:b/>
                <w:szCs w:val="24"/>
              </w:rPr>
            </w:pPr>
          </w:p>
        </w:tc>
        <w:tc>
          <w:tcPr>
            <w:tcW w:w="1332" w:type="dxa"/>
          </w:tcPr>
          <w:p w14:paraId="798F75B1">
            <w:pPr>
              <w:pStyle w:val="32"/>
              <w:wordWrap w:val="0"/>
              <w:spacing w:line="360" w:lineRule="auto"/>
              <w:ind w:firstLine="0"/>
              <w:rPr>
                <w:rFonts w:eastAsia="宋体"/>
                <w:b/>
                <w:szCs w:val="24"/>
              </w:rPr>
            </w:pPr>
          </w:p>
        </w:tc>
        <w:tc>
          <w:tcPr>
            <w:tcW w:w="1332" w:type="dxa"/>
          </w:tcPr>
          <w:p w14:paraId="54553ED2">
            <w:pPr>
              <w:pStyle w:val="32"/>
              <w:wordWrap w:val="0"/>
              <w:spacing w:line="360" w:lineRule="auto"/>
              <w:ind w:firstLine="0"/>
              <w:rPr>
                <w:rFonts w:eastAsia="宋体"/>
                <w:b/>
                <w:szCs w:val="24"/>
              </w:rPr>
            </w:pPr>
          </w:p>
        </w:tc>
        <w:tc>
          <w:tcPr>
            <w:tcW w:w="1332" w:type="dxa"/>
          </w:tcPr>
          <w:p w14:paraId="0D85DDDC">
            <w:pPr>
              <w:pStyle w:val="32"/>
              <w:wordWrap w:val="0"/>
              <w:spacing w:line="360" w:lineRule="auto"/>
              <w:ind w:firstLine="0"/>
              <w:rPr>
                <w:rFonts w:eastAsia="宋体"/>
                <w:b/>
                <w:szCs w:val="24"/>
              </w:rPr>
            </w:pPr>
          </w:p>
        </w:tc>
      </w:tr>
      <w:tr w14:paraId="0AA7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tcPr>
          <w:p w14:paraId="3860CBF3">
            <w:pPr>
              <w:pStyle w:val="32"/>
              <w:wordWrap w:val="0"/>
              <w:spacing w:line="360" w:lineRule="auto"/>
              <w:ind w:firstLine="0"/>
              <w:rPr>
                <w:rFonts w:eastAsia="宋体"/>
                <w:b/>
                <w:szCs w:val="24"/>
              </w:rPr>
            </w:pPr>
          </w:p>
        </w:tc>
        <w:tc>
          <w:tcPr>
            <w:tcW w:w="1344" w:type="dxa"/>
          </w:tcPr>
          <w:p w14:paraId="1214D63A">
            <w:pPr>
              <w:pStyle w:val="32"/>
              <w:wordWrap w:val="0"/>
              <w:spacing w:line="360" w:lineRule="auto"/>
              <w:ind w:firstLine="0"/>
              <w:rPr>
                <w:rFonts w:eastAsia="宋体"/>
                <w:b/>
                <w:szCs w:val="24"/>
              </w:rPr>
            </w:pPr>
          </w:p>
        </w:tc>
        <w:tc>
          <w:tcPr>
            <w:tcW w:w="709" w:type="dxa"/>
          </w:tcPr>
          <w:p w14:paraId="68D799D1">
            <w:pPr>
              <w:pStyle w:val="32"/>
              <w:wordWrap w:val="0"/>
              <w:spacing w:line="360" w:lineRule="auto"/>
              <w:ind w:firstLine="0"/>
              <w:rPr>
                <w:rFonts w:eastAsia="宋体"/>
                <w:b/>
                <w:szCs w:val="24"/>
              </w:rPr>
            </w:pPr>
          </w:p>
        </w:tc>
        <w:tc>
          <w:tcPr>
            <w:tcW w:w="1332" w:type="dxa"/>
          </w:tcPr>
          <w:p w14:paraId="432AD45F">
            <w:pPr>
              <w:pStyle w:val="32"/>
              <w:wordWrap w:val="0"/>
              <w:spacing w:line="360" w:lineRule="auto"/>
              <w:ind w:firstLine="0"/>
              <w:rPr>
                <w:rFonts w:eastAsia="宋体"/>
                <w:b/>
                <w:szCs w:val="24"/>
              </w:rPr>
            </w:pPr>
          </w:p>
        </w:tc>
        <w:tc>
          <w:tcPr>
            <w:tcW w:w="1332" w:type="dxa"/>
          </w:tcPr>
          <w:p w14:paraId="07E97659">
            <w:pPr>
              <w:pStyle w:val="32"/>
              <w:wordWrap w:val="0"/>
              <w:spacing w:line="360" w:lineRule="auto"/>
              <w:ind w:firstLine="0"/>
              <w:rPr>
                <w:rFonts w:eastAsia="宋体"/>
                <w:b/>
                <w:szCs w:val="24"/>
              </w:rPr>
            </w:pPr>
          </w:p>
        </w:tc>
        <w:tc>
          <w:tcPr>
            <w:tcW w:w="1332" w:type="dxa"/>
          </w:tcPr>
          <w:p w14:paraId="2B0BBBA8">
            <w:pPr>
              <w:pStyle w:val="32"/>
              <w:wordWrap w:val="0"/>
              <w:spacing w:line="360" w:lineRule="auto"/>
              <w:ind w:firstLine="0"/>
              <w:rPr>
                <w:rFonts w:eastAsia="宋体"/>
                <w:b/>
                <w:szCs w:val="24"/>
              </w:rPr>
            </w:pPr>
          </w:p>
        </w:tc>
        <w:tc>
          <w:tcPr>
            <w:tcW w:w="1332" w:type="dxa"/>
          </w:tcPr>
          <w:p w14:paraId="267C1A81">
            <w:pPr>
              <w:pStyle w:val="32"/>
              <w:wordWrap w:val="0"/>
              <w:spacing w:line="360" w:lineRule="auto"/>
              <w:ind w:firstLine="0"/>
              <w:rPr>
                <w:rFonts w:eastAsia="宋体"/>
                <w:b/>
                <w:szCs w:val="24"/>
              </w:rPr>
            </w:pPr>
          </w:p>
        </w:tc>
        <w:tc>
          <w:tcPr>
            <w:tcW w:w="1332" w:type="dxa"/>
          </w:tcPr>
          <w:p w14:paraId="33BEF760">
            <w:pPr>
              <w:pStyle w:val="32"/>
              <w:wordWrap w:val="0"/>
              <w:spacing w:line="360" w:lineRule="auto"/>
              <w:ind w:firstLine="0"/>
              <w:rPr>
                <w:rFonts w:eastAsia="宋体"/>
                <w:b/>
                <w:szCs w:val="24"/>
              </w:rPr>
            </w:pPr>
          </w:p>
        </w:tc>
      </w:tr>
      <w:tr w14:paraId="4835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tcPr>
          <w:p w14:paraId="11C3C16E">
            <w:pPr>
              <w:pStyle w:val="32"/>
              <w:wordWrap w:val="0"/>
              <w:spacing w:line="360" w:lineRule="auto"/>
              <w:ind w:firstLine="0"/>
              <w:rPr>
                <w:rFonts w:eastAsia="宋体"/>
                <w:b/>
                <w:szCs w:val="24"/>
              </w:rPr>
            </w:pPr>
          </w:p>
        </w:tc>
        <w:tc>
          <w:tcPr>
            <w:tcW w:w="1344" w:type="dxa"/>
          </w:tcPr>
          <w:p w14:paraId="3AE3D1AC">
            <w:pPr>
              <w:pStyle w:val="32"/>
              <w:wordWrap w:val="0"/>
              <w:spacing w:line="360" w:lineRule="auto"/>
              <w:ind w:firstLine="0"/>
              <w:rPr>
                <w:rFonts w:eastAsia="宋体"/>
                <w:b/>
                <w:szCs w:val="24"/>
              </w:rPr>
            </w:pPr>
          </w:p>
        </w:tc>
        <w:tc>
          <w:tcPr>
            <w:tcW w:w="709" w:type="dxa"/>
          </w:tcPr>
          <w:p w14:paraId="59F7FE19">
            <w:pPr>
              <w:pStyle w:val="32"/>
              <w:wordWrap w:val="0"/>
              <w:spacing w:line="360" w:lineRule="auto"/>
              <w:ind w:firstLine="0"/>
              <w:rPr>
                <w:rFonts w:eastAsia="宋体"/>
                <w:b/>
                <w:szCs w:val="24"/>
              </w:rPr>
            </w:pPr>
          </w:p>
        </w:tc>
        <w:tc>
          <w:tcPr>
            <w:tcW w:w="1332" w:type="dxa"/>
          </w:tcPr>
          <w:p w14:paraId="191E63E4">
            <w:pPr>
              <w:pStyle w:val="32"/>
              <w:wordWrap w:val="0"/>
              <w:spacing w:line="360" w:lineRule="auto"/>
              <w:ind w:firstLine="0"/>
              <w:rPr>
                <w:rFonts w:eastAsia="宋体"/>
                <w:b/>
                <w:szCs w:val="24"/>
              </w:rPr>
            </w:pPr>
          </w:p>
        </w:tc>
        <w:tc>
          <w:tcPr>
            <w:tcW w:w="1332" w:type="dxa"/>
          </w:tcPr>
          <w:p w14:paraId="59BF45E9">
            <w:pPr>
              <w:pStyle w:val="32"/>
              <w:wordWrap w:val="0"/>
              <w:spacing w:line="360" w:lineRule="auto"/>
              <w:ind w:firstLine="0"/>
              <w:rPr>
                <w:rFonts w:eastAsia="宋体"/>
                <w:b/>
                <w:szCs w:val="24"/>
              </w:rPr>
            </w:pPr>
          </w:p>
        </w:tc>
        <w:tc>
          <w:tcPr>
            <w:tcW w:w="1332" w:type="dxa"/>
          </w:tcPr>
          <w:p w14:paraId="623D9EDC">
            <w:pPr>
              <w:pStyle w:val="32"/>
              <w:wordWrap w:val="0"/>
              <w:spacing w:line="360" w:lineRule="auto"/>
              <w:ind w:firstLine="0"/>
              <w:rPr>
                <w:rFonts w:eastAsia="宋体"/>
                <w:b/>
                <w:szCs w:val="24"/>
              </w:rPr>
            </w:pPr>
          </w:p>
        </w:tc>
        <w:tc>
          <w:tcPr>
            <w:tcW w:w="1332" w:type="dxa"/>
          </w:tcPr>
          <w:p w14:paraId="0D96D5BD">
            <w:pPr>
              <w:pStyle w:val="32"/>
              <w:wordWrap w:val="0"/>
              <w:spacing w:line="360" w:lineRule="auto"/>
              <w:ind w:firstLine="0"/>
              <w:rPr>
                <w:rFonts w:eastAsia="宋体"/>
                <w:b/>
                <w:szCs w:val="24"/>
              </w:rPr>
            </w:pPr>
          </w:p>
        </w:tc>
        <w:tc>
          <w:tcPr>
            <w:tcW w:w="1332" w:type="dxa"/>
          </w:tcPr>
          <w:p w14:paraId="7EF03FB6">
            <w:pPr>
              <w:pStyle w:val="32"/>
              <w:wordWrap w:val="0"/>
              <w:spacing w:line="360" w:lineRule="auto"/>
              <w:ind w:firstLine="0"/>
              <w:rPr>
                <w:rFonts w:eastAsia="宋体"/>
                <w:b/>
                <w:szCs w:val="24"/>
              </w:rPr>
            </w:pPr>
          </w:p>
        </w:tc>
      </w:tr>
      <w:tr w14:paraId="6D29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3" w:hRule="atLeast"/>
        </w:trPr>
        <w:tc>
          <w:tcPr>
            <w:tcW w:w="709" w:type="dxa"/>
            <w:vMerge w:val="restart"/>
            <w:vAlign w:val="center"/>
          </w:tcPr>
          <w:p w14:paraId="2DA02EEC">
            <w:pPr>
              <w:pStyle w:val="32"/>
              <w:wordWrap w:val="0"/>
              <w:spacing w:line="360" w:lineRule="auto"/>
              <w:ind w:firstLine="0"/>
              <w:jc w:val="center"/>
              <w:rPr>
                <w:rFonts w:eastAsia="宋体"/>
                <w:szCs w:val="24"/>
              </w:rPr>
            </w:pPr>
            <w:bookmarkStart w:id="14" w:name="RaacCvMk审核01" w:colFirst="5" w:colLast="5"/>
            <w:bookmarkStart w:id="15" w:name="RaacCvMk校对01" w:colFirst="4" w:colLast="4"/>
            <w:bookmarkStart w:id="16" w:name="RaacCvMk审定01" w:colFirst="6" w:colLast="6"/>
            <w:bookmarkStart w:id="17" w:name="RaacCvMk版本02" w:colFirst="0" w:colLast="0"/>
            <w:bookmarkStart w:id="18" w:name="RaacCvMk编写人01" w:colFirst="3" w:colLast="3"/>
            <w:bookmarkStart w:id="19" w:name="RaacCvMk批准01" w:colFirst="7" w:colLast="7"/>
            <w:r>
              <w:rPr>
                <w:rFonts w:eastAsia="宋体"/>
                <w:szCs w:val="24"/>
              </w:rPr>
              <w:t>A</w:t>
            </w:r>
          </w:p>
        </w:tc>
        <w:tc>
          <w:tcPr>
            <w:tcW w:w="1344" w:type="dxa"/>
            <w:vMerge w:val="restart"/>
            <w:vAlign w:val="center"/>
          </w:tcPr>
          <w:p w14:paraId="6A86B293">
            <w:pPr>
              <w:pStyle w:val="32"/>
              <w:wordWrap w:val="0"/>
              <w:spacing w:line="360" w:lineRule="auto"/>
              <w:ind w:firstLine="0"/>
              <w:jc w:val="center"/>
              <w:rPr>
                <w:rFonts w:eastAsia="宋体"/>
                <w:szCs w:val="24"/>
              </w:rPr>
            </w:pPr>
          </w:p>
        </w:tc>
        <w:tc>
          <w:tcPr>
            <w:tcW w:w="709" w:type="dxa"/>
            <w:vMerge w:val="restart"/>
            <w:vAlign w:val="center"/>
          </w:tcPr>
          <w:p w14:paraId="33E15576">
            <w:pPr>
              <w:pStyle w:val="32"/>
              <w:wordWrap w:val="0"/>
              <w:spacing w:line="360" w:lineRule="auto"/>
              <w:ind w:firstLine="0"/>
              <w:jc w:val="center"/>
              <w:rPr>
                <w:rFonts w:eastAsia="宋体"/>
                <w:szCs w:val="24"/>
              </w:rPr>
            </w:pPr>
          </w:p>
        </w:tc>
        <w:tc>
          <w:tcPr>
            <w:tcW w:w="1332" w:type="dxa"/>
            <w:tcBorders>
              <w:bottom w:val="nil"/>
            </w:tcBorders>
            <w:vAlign w:val="center"/>
          </w:tcPr>
          <w:p w14:paraId="5C23F779">
            <w:pPr>
              <w:pStyle w:val="32"/>
              <w:wordWrap w:val="0"/>
              <w:ind w:firstLine="0"/>
              <w:jc w:val="center"/>
              <w:rPr>
                <w:rFonts w:eastAsia="宋体"/>
                <w:sz w:val="18"/>
                <w:szCs w:val="18"/>
              </w:rPr>
            </w:pPr>
          </w:p>
        </w:tc>
        <w:tc>
          <w:tcPr>
            <w:tcW w:w="1332" w:type="dxa"/>
            <w:vMerge w:val="restart"/>
            <w:vAlign w:val="center"/>
          </w:tcPr>
          <w:p w14:paraId="054715AB">
            <w:pPr>
              <w:pStyle w:val="32"/>
              <w:wordWrap w:val="0"/>
              <w:spacing w:line="360" w:lineRule="auto"/>
              <w:ind w:firstLine="0"/>
              <w:jc w:val="center"/>
              <w:rPr>
                <w:rFonts w:eastAsia="宋体"/>
                <w:szCs w:val="24"/>
              </w:rPr>
            </w:pPr>
          </w:p>
        </w:tc>
        <w:tc>
          <w:tcPr>
            <w:tcW w:w="1332" w:type="dxa"/>
            <w:vMerge w:val="restart"/>
            <w:vAlign w:val="center"/>
          </w:tcPr>
          <w:p w14:paraId="4A0DAEA0">
            <w:pPr>
              <w:pStyle w:val="32"/>
              <w:wordWrap w:val="0"/>
              <w:spacing w:line="360" w:lineRule="auto"/>
              <w:ind w:firstLine="0"/>
              <w:jc w:val="center"/>
              <w:rPr>
                <w:rFonts w:eastAsia="宋体"/>
                <w:szCs w:val="24"/>
              </w:rPr>
            </w:pPr>
          </w:p>
        </w:tc>
        <w:tc>
          <w:tcPr>
            <w:tcW w:w="1332" w:type="dxa"/>
            <w:vMerge w:val="restart"/>
            <w:vAlign w:val="center"/>
          </w:tcPr>
          <w:p w14:paraId="601E70CA">
            <w:pPr>
              <w:pStyle w:val="32"/>
              <w:wordWrap w:val="0"/>
              <w:spacing w:line="360" w:lineRule="auto"/>
              <w:ind w:firstLine="0"/>
              <w:rPr>
                <w:rFonts w:eastAsia="宋体"/>
                <w:szCs w:val="24"/>
              </w:rPr>
            </w:pPr>
          </w:p>
        </w:tc>
        <w:tc>
          <w:tcPr>
            <w:tcW w:w="1332" w:type="dxa"/>
            <w:vMerge w:val="restart"/>
            <w:vAlign w:val="center"/>
          </w:tcPr>
          <w:p w14:paraId="3AC2CF97">
            <w:pPr>
              <w:pStyle w:val="32"/>
              <w:wordWrap w:val="0"/>
              <w:spacing w:line="360" w:lineRule="auto"/>
              <w:ind w:firstLine="0"/>
              <w:rPr>
                <w:rFonts w:eastAsia="宋体"/>
                <w:szCs w:val="24"/>
              </w:rPr>
            </w:pPr>
          </w:p>
        </w:tc>
      </w:tr>
      <w:bookmarkEnd w:id="14"/>
      <w:bookmarkEnd w:id="15"/>
      <w:bookmarkEnd w:id="16"/>
      <w:bookmarkEnd w:id="17"/>
      <w:bookmarkEnd w:id="18"/>
      <w:bookmarkEnd w:id="19"/>
      <w:tr w14:paraId="43D5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 w:hRule="atLeast"/>
        </w:trPr>
        <w:tc>
          <w:tcPr>
            <w:tcW w:w="709" w:type="dxa"/>
            <w:vMerge w:val="continue"/>
            <w:vAlign w:val="center"/>
          </w:tcPr>
          <w:p w14:paraId="6AE0AEEA">
            <w:pPr>
              <w:pStyle w:val="32"/>
              <w:wordWrap w:val="0"/>
              <w:spacing w:line="360" w:lineRule="auto"/>
              <w:ind w:firstLine="0"/>
              <w:jc w:val="center"/>
              <w:rPr>
                <w:rFonts w:eastAsia="宋体"/>
                <w:szCs w:val="24"/>
              </w:rPr>
            </w:pPr>
          </w:p>
        </w:tc>
        <w:tc>
          <w:tcPr>
            <w:tcW w:w="1344" w:type="dxa"/>
            <w:vMerge w:val="continue"/>
            <w:vAlign w:val="center"/>
          </w:tcPr>
          <w:p w14:paraId="7B9E7E1E">
            <w:pPr>
              <w:pStyle w:val="32"/>
              <w:wordWrap w:val="0"/>
              <w:spacing w:line="360" w:lineRule="auto"/>
              <w:ind w:firstLine="0"/>
              <w:jc w:val="center"/>
              <w:rPr>
                <w:rFonts w:eastAsia="宋体"/>
                <w:szCs w:val="24"/>
              </w:rPr>
            </w:pPr>
          </w:p>
        </w:tc>
        <w:tc>
          <w:tcPr>
            <w:tcW w:w="709" w:type="dxa"/>
            <w:vMerge w:val="continue"/>
            <w:vAlign w:val="center"/>
          </w:tcPr>
          <w:p w14:paraId="5F7EF290">
            <w:pPr>
              <w:pStyle w:val="32"/>
              <w:wordWrap w:val="0"/>
              <w:spacing w:line="360" w:lineRule="auto"/>
              <w:ind w:firstLine="0"/>
              <w:jc w:val="center"/>
              <w:rPr>
                <w:rFonts w:eastAsia="宋体"/>
                <w:szCs w:val="24"/>
              </w:rPr>
            </w:pPr>
          </w:p>
        </w:tc>
        <w:tc>
          <w:tcPr>
            <w:tcW w:w="1332" w:type="dxa"/>
            <w:tcBorders>
              <w:top w:val="nil"/>
            </w:tcBorders>
            <w:vAlign w:val="center"/>
          </w:tcPr>
          <w:p w14:paraId="4B3F98A9">
            <w:pPr>
              <w:pStyle w:val="32"/>
              <w:wordWrap w:val="0"/>
              <w:ind w:firstLine="0"/>
              <w:jc w:val="center"/>
              <w:rPr>
                <w:rFonts w:eastAsia="宋体"/>
                <w:sz w:val="18"/>
                <w:szCs w:val="18"/>
              </w:rPr>
            </w:pPr>
          </w:p>
        </w:tc>
        <w:tc>
          <w:tcPr>
            <w:tcW w:w="1332" w:type="dxa"/>
            <w:vMerge w:val="continue"/>
            <w:vAlign w:val="center"/>
          </w:tcPr>
          <w:p w14:paraId="18D20F08">
            <w:pPr>
              <w:pStyle w:val="32"/>
              <w:wordWrap w:val="0"/>
              <w:spacing w:line="360" w:lineRule="auto"/>
              <w:ind w:firstLine="0"/>
              <w:jc w:val="center"/>
              <w:rPr>
                <w:rFonts w:eastAsia="宋体"/>
                <w:szCs w:val="24"/>
              </w:rPr>
            </w:pPr>
          </w:p>
        </w:tc>
        <w:tc>
          <w:tcPr>
            <w:tcW w:w="1332" w:type="dxa"/>
            <w:vMerge w:val="continue"/>
            <w:vAlign w:val="center"/>
          </w:tcPr>
          <w:p w14:paraId="499006FD">
            <w:pPr>
              <w:pStyle w:val="32"/>
              <w:wordWrap w:val="0"/>
              <w:spacing w:line="360" w:lineRule="auto"/>
              <w:ind w:firstLine="0"/>
              <w:jc w:val="center"/>
              <w:rPr>
                <w:rFonts w:eastAsia="宋体"/>
                <w:szCs w:val="24"/>
              </w:rPr>
            </w:pPr>
          </w:p>
        </w:tc>
        <w:tc>
          <w:tcPr>
            <w:tcW w:w="1332" w:type="dxa"/>
            <w:vMerge w:val="continue"/>
            <w:vAlign w:val="center"/>
          </w:tcPr>
          <w:p w14:paraId="5F9B5042">
            <w:pPr>
              <w:pStyle w:val="32"/>
              <w:wordWrap w:val="0"/>
              <w:spacing w:line="360" w:lineRule="auto"/>
              <w:ind w:firstLine="0"/>
              <w:jc w:val="center"/>
              <w:rPr>
                <w:rFonts w:eastAsia="宋体"/>
                <w:szCs w:val="24"/>
              </w:rPr>
            </w:pPr>
          </w:p>
        </w:tc>
        <w:tc>
          <w:tcPr>
            <w:tcW w:w="1332" w:type="dxa"/>
            <w:vMerge w:val="continue"/>
            <w:vAlign w:val="center"/>
          </w:tcPr>
          <w:p w14:paraId="5BA960A8">
            <w:pPr>
              <w:pStyle w:val="32"/>
              <w:wordWrap w:val="0"/>
              <w:spacing w:line="360" w:lineRule="auto"/>
              <w:ind w:firstLine="0"/>
              <w:jc w:val="center"/>
              <w:rPr>
                <w:rFonts w:eastAsia="宋体"/>
                <w:szCs w:val="24"/>
              </w:rPr>
            </w:pPr>
          </w:p>
        </w:tc>
      </w:tr>
      <w:tr w14:paraId="2064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tcPr>
          <w:p w14:paraId="2CB4CA69">
            <w:pPr>
              <w:pStyle w:val="32"/>
              <w:wordWrap w:val="0"/>
              <w:spacing w:line="360" w:lineRule="auto"/>
              <w:ind w:firstLine="0"/>
              <w:jc w:val="center"/>
              <w:rPr>
                <w:rFonts w:eastAsia="宋体"/>
                <w:szCs w:val="24"/>
              </w:rPr>
            </w:pPr>
            <w:r>
              <w:rPr>
                <w:rFonts w:hAnsi="宋体" w:eastAsia="宋体"/>
                <w:szCs w:val="24"/>
              </w:rPr>
              <w:t>版本</w:t>
            </w:r>
          </w:p>
        </w:tc>
        <w:tc>
          <w:tcPr>
            <w:tcW w:w="1344" w:type="dxa"/>
          </w:tcPr>
          <w:p w14:paraId="2940EDEA">
            <w:pPr>
              <w:pStyle w:val="32"/>
              <w:wordWrap w:val="0"/>
              <w:spacing w:line="360" w:lineRule="auto"/>
              <w:ind w:firstLine="0"/>
              <w:jc w:val="center"/>
              <w:rPr>
                <w:rFonts w:eastAsia="宋体"/>
                <w:szCs w:val="24"/>
              </w:rPr>
            </w:pPr>
            <w:r>
              <w:rPr>
                <w:rFonts w:hAnsi="宋体" w:eastAsia="宋体"/>
                <w:szCs w:val="24"/>
              </w:rPr>
              <w:t>日期</w:t>
            </w:r>
          </w:p>
        </w:tc>
        <w:tc>
          <w:tcPr>
            <w:tcW w:w="709" w:type="dxa"/>
          </w:tcPr>
          <w:p w14:paraId="5CFEE90B">
            <w:pPr>
              <w:pStyle w:val="32"/>
              <w:wordWrap w:val="0"/>
              <w:spacing w:line="360" w:lineRule="auto"/>
              <w:ind w:firstLine="0"/>
              <w:jc w:val="center"/>
              <w:rPr>
                <w:rFonts w:eastAsia="宋体"/>
                <w:szCs w:val="24"/>
              </w:rPr>
            </w:pPr>
            <w:r>
              <w:rPr>
                <w:rFonts w:hAnsi="宋体" w:eastAsia="宋体"/>
                <w:szCs w:val="24"/>
              </w:rPr>
              <w:t>状态</w:t>
            </w:r>
          </w:p>
        </w:tc>
        <w:tc>
          <w:tcPr>
            <w:tcW w:w="1332" w:type="dxa"/>
          </w:tcPr>
          <w:p w14:paraId="07781A03">
            <w:pPr>
              <w:pStyle w:val="32"/>
              <w:wordWrap w:val="0"/>
              <w:spacing w:line="360" w:lineRule="auto"/>
              <w:ind w:firstLine="0"/>
              <w:jc w:val="center"/>
              <w:rPr>
                <w:rFonts w:eastAsia="宋体"/>
                <w:szCs w:val="24"/>
              </w:rPr>
            </w:pPr>
            <w:r>
              <w:rPr>
                <w:rFonts w:hAnsi="宋体" w:eastAsia="宋体"/>
                <w:szCs w:val="24"/>
              </w:rPr>
              <w:t>编写</w:t>
            </w:r>
            <w:r>
              <w:rPr>
                <w:rFonts w:eastAsia="宋体"/>
                <w:szCs w:val="24"/>
              </w:rPr>
              <w:t>/</w:t>
            </w:r>
            <w:r>
              <w:rPr>
                <w:rFonts w:hAnsi="宋体" w:eastAsia="宋体"/>
                <w:szCs w:val="24"/>
              </w:rPr>
              <w:t>日期</w:t>
            </w:r>
          </w:p>
        </w:tc>
        <w:tc>
          <w:tcPr>
            <w:tcW w:w="1332" w:type="dxa"/>
          </w:tcPr>
          <w:p w14:paraId="3AB15E0F">
            <w:pPr>
              <w:pStyle w:val="32"/>
              <w:wordWrap w:val="0"/>
              <w:spacing w:line="360" w:lineRule="auto"/>
              <w:ind w:firstLine="0"/>
              <w:jc w:val="center"/>
              <w:rPr>
                <w:rFonts w:eastAsia="宋体"/>
                <w:szCs w:val="24"/>
              </w:rPr>
            </w:pPr>
            <w:r>
              <w:rPr>
                <w:rFonts w:hAnsi="宋体" w:eastAsia="宋体"/>
                <w:szCs w:val="24"/>
              </w:rPr>
              <w:t>校对</w:t>
            </w:r>
            <w:r>
              <w:rPr>
                <w:rFonts w:eastAsia="宋体"/>
                <w:szCs w:val="24"/>
              </w:rPr>
              <w:t>/</w:t>
            </w:r>
            <w:r>
              <w:rPr>
                <w:rFonts w:hAnsi="宋体" w:eastAsia="宋体"/>
                <w:szCs w:val="24"/>
              </w:rPr>
              <w:t>日期</w:t>
            </w:r>
          </w:p>
        </w:tc>
        <w:tc>
          <w:tcPr>
            <w:tcW w:w="1332" w:type="dxa"/>
          </w:tcPr>
          <w:p w14:paraId="6F2C927F">
            <w:pPr>
              <w:pStyle w:val="32"/>
              <w:wordWrap w:val="0"/>
              <w:spacing w:line="360" w:lineRule="auto"/>
              <w:ind w:firstLine="0"/>
              <w:jc w:val="center"/>
              <w:rPr>
                <w:rFonts w:eastAsia="宋体"/>
                <w:szCs w:val="24"/>
              </w:rPr>
            </w:pPr>
            <w:r>
              <w:rPr>
                <w:rFonts w:hAnsi="宋体" w:eastAsia="宋体"/>
                <w:szCs w:val="24"/>
              </w:rPr>
              <w:t>审核</w:t>
            </w:r>
            <w:r>
              <w:rPr>
                <w:rFonts w:eastAsia="宋体"/>
                <w:szCs w:val="24"/>
              </w:rPr>
              <w:t>/</w:t>
            </w:r>
            <w:r>
              <w:rPr>
                <w:rFonts w:hAnsi="宋体" w:eastAsia="宋体"/>
                <w:szCs w:val="24"/>
              </w:rPr>
              <w:t>日期</w:t>
            </w:r>
          </w:p>
        </w:tc>
        <w:tc>
          <w:tcPr>
            <w:tcW w:w="1332" w:type="dxa"/>
          </w:tcPr>
          <w:p w14:paraId="076DD29A">
            <w:pPr>
              <w:pStyle w:val="32"/>
              <w:wordWrap w:val="0"/>
              <w:spacing w:line="360" w:lineRule="auto"/>
              <w:ind w:firstLine="0"/>
              <w:jc w:val="center"/>
              <w:rPr>
                <w:rFonts w:eastAsia="宋体"/>
                <w:szCs w:val="24"/>
              </w:rPr>
            </w:pPr>
            <w:r>
              <w:rPr>
                <w:rFonts w:hAnsi="宋体" w:eastAsia="宋体"/>
                <w:szCs w:val="24"/>
              </w:rPr>
              <w:t>审定</w:t>
            </w:r>
            <w:r>
              <w:rPr>
                <w:rFonts w:eastAsia="宋体"/>
                <w:szCs w:val="24"/>
              </w:rPr>
              <w:t>/</w:t>
            </w:r>
            <w:r>
              <w:rPr>
                <w:rFonts w:hAnsi="宋体" w:eastAsia="宋体"/>
                <w:szCs w:val="24"/>
              </w:rPr>
              <w:t>日期</w:t>
            </w:r>
          </w:p>
        </w:tc>
        <w:tc>
          <w:tcPr>
            <w:tcW w:w="1332" w:type="dxa"/>
          </w:tcPr>
          <w:p w14:paraId="719B982F">
            <w:pPr>
              <w:pStyle w:val="32"/>
              <w:wordWrap w:val="0"/>
              <w:spacing w:line="360" w:lineRule="auto"/>
              <w:ind w:firstLine="0"/>
              <w:jc w:val="center"/>
              <w:rPr>
                <w:rFonts w:eastAsia="宋体"/>
                <w:szCs w:val="24"/>
              </w:rPr>
            </w:pPr>
            <w:r>
              <w:rPr>
                <w:rFonts w:hAnsi="宋体" w:eastAsia="宋体"/>
                <w:szCs w:val="24"/>
              </w:rPr>
              <w:t>批准</w:t>
            </w:r>
            <w:r>
              <w:rPr>
                <w:rFonts w:eastAsia="宋体"/>
                <w:szCs w:val="24"/>
              </w:rPr>
              <w:t>/</w:t>
            </w:r>
            <w:r>
              <w:rPr>
                <w:rFonts w:hAnsi="宋体" w:eastAsia="宋体"/>
                <w:szCs w:val="24"/>
              </w:rPr>
              <w:t>日期</w:t>
            </w:r>
          </w:p>
        </w:tc>
      </w:tr>
      <w:tr w14:paraId="004F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422" w:type="dxa"/>
            <w:gridSpan w:val="8"/>
          </w:tcPr>
          <w:p w14:paraId="1EF7107F">
            <w:pPr>
              <w:pStyle w:val="32"/>
              <w:wordWrap w:val="0"/>
              <w:spacing w:line="360" w:lineRule="auto"/>
              <w:ind w:firstLine="0"/>
              <w:jc w:val="left"/>
              <w:rPr>
                <w:rFonts w:eastAsia="宋体"/>
                <w:szCs w:val="24"/>
              </w:rPr>
            </w:pPr>
            <w:r>
              <w:rPr>
                <w:rFonts w:hAnsi="宋体" w:eastAsia="宋体"/>
                <w:szCs w:val="24"/>
              </w:rPr>
              <w:t>会签：</w:t>
            </w:r>
            <w:bookmarkStart w:id="20" w:name="RaacCvMk会签01"/>
            <w:bookmarkEnd w:id="20"/>
          </w:p>
        </w:tc>
      </w:tr>
      <w:tr w14:paraId="17F7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67" w:hRule="atLeast"/>
        </w:trPr>
        <w:tc>
          <w:tcPr>
            <w:tcW w:w="9422" w:type="dxa"/>
            <w:gridSpan w:val="8"/>
            <w:tcBorders>
              <w:bottom w:val="single" w:color="auto" w:sz="4" w:space="0"/>
            </w:tcBorders>
          </w:tcPr>
          <w:p w14:paraId="5E0D4E34">
            <w:pPr>
              <w:pStyle w:val="32"/>
              <w:wordWrap w:val="0"/>
              <w:spacing w:line="360" w:lineRule="auto"/>
              <w:ind w:firstLine="0"/>
              <w:rPr>
                <w:rFonts w:eastAsia="宋体"/>
              </w:rPr>
            </w:pPr>
            <w:r>
              <w:rPr>
                <w:rFonts w:hAnsi="宋体" w:eastAsia="宋体"/>
              </w:rPr>
              <w:t>改版说明：</w:t>
            </w:r>
          </w:p>
          <w:p w14:paraId="79E63C7F">
            <w:pPr>
              <w:pStyle w:val="32"/>
              <w:wordWrap w:val="0"/>
              <w:spacing w:line="360" w:lineRule="auto"/>
              <w:ind w:firstLine="0"/>
              <w:rPr>
                <w:rFonts w:eastAsia="宋体"/>
              </w:rPr>
            </w:pPr>
          </w:p>
          <w:p w14:paraId="4765C4B5">
            <w:pPr>
              <w:pStyle w:val="32"/>
              <w:wordWrap w:val="0"/>
              <w:spacing w:line="360" w:lineRule="auto"/>
              <w:ind w:firstLine="0"/>
              <w:rPr>
                <w:rFonts w:eastAsia="宋体"/>
              </w:rPr>
            </w:pPr>
          </w:p>
          <w:p w14:paraId="6B88D31A">
            <w:pPr>
              <w:pStyle w:val="32"/>
              <w:wordWrap w:val="0"/>
              <w:spacing w:line="360" w:lineRule="auto"/>
              <w:ind w:firstLine="0"/>
              <w:rPr>
                <w:rFonts w:eastAsia="宋体"/>
              </w:rPr>
            </w:pPr>
          </w:p>
          <w:p w14:paraId="5F5385B8">
            <w:pPr>
              <w:pStyle w:val="32"/>
              <w:wordWrap w:val="0"/>
              <w:spacing w:line="360" w:lineRule="auto"/>
              <w:ind w:firstLine="0"/>
              <w:rPr>
                <w:rFonts w:eastAsia="宋体"/>
              </w:rPr>
            </w:pPr>
          </w:p>
          <w:p w14:paraId="1015D348">
            <w:pPr>
              <w:pStyle w:val="32"/>
              <w:wordWrap w:val="0"/>
              <w:spacing w:line="360" w:lineRule="auto"/>
              <w:ind w:firstLine="0"/>
              <w:rPr>
                <w:rFonts w:eastAsia="宋体"/>
              </w:rPr>
            </w:pPr>
          </w:p>
          <w:p w14:paraId="6888CAB5">
            <w:pPr>
              <w:pStyle w:val="32"/>
              <w:wordWrap w:val="0"/>
              <w:spacing w:line="360" w:lineRule="auto"/>
              <w:ind w:firstLine="0"/>
              <w:rPr>
                <w:rFonts w:eastAsia="宋体"/>
              </w:rPr>
            </w:pPr>
          </w:p>
          <w:p w14:paraId="0745A67B">
            <w:pPr>
              <w:pStyle w:val="32"/>
              <w:wordWrap w:val="0"/>
              <w:spacing w:line="360" w:lineRule="auto"/>
              <w:ind w:firstLine="0"/>
              <w:rPr>
                <w:rFonts w:eastAsia="宋体"/>
              </w:rPr>
            </w:pPr>
          </w:p>
          <w:p w14:paraId="15FA2497">
            <w:pPr>
              <w:pStyle w:val="32"/>
              <w:wordWrap w:val="0"/>
              <w:spacing w:line="360" w:lineRule="auto"/>
              <w:ind w:firstLine="0"/>
              <w:rPr>
                <w:rFonts w:eastAsia="宋体"/>
              </w:rPr>
            </w:pPr>
          </w:p>
          <w:p w14:paraId="1B5993F8">
            <w:pPr>
              <w:pStyle w:val="32"/>
              <w:wordWrap w:val="0"/>
              <w:spacing w:line="360" w:lineRule="auto"/>
              <w:ind w:firstLine="0"/>
              <w:rPr>
                <w:rFonts w:eastAsia="宋体"/>
              </w:rPr>
            </w:pPr>
          </w:p>
          <w:p w14:paraId="5145B0AF">
            <w:pPr>
              <w:pStyle w:val="32"/>
              <w:wordWrap w:val="0"/>
              <w:spacing w:line="360" w:lineRule="auto"/>
              <w:ind w:firstLine="0"/>
              <w:rPr>
                <w:rFonts w:eastAsia="宋体"/>
              </w:rPr>
            </w:pPr>
            <w:r>
              <w:rPr>
                <w:rFonts w:eastAsia="宋体"/>
              </w:rPr>
              <w:t xml:space="preserve">                                                  </w:t>
            </w:r>
            <w:r>
              <w:rPr>
                <w:rFonts w:hAnsi="宋体" w:eastAsia="宋体"/>
              </w:rPr>
              <w:t>编写</w:t>
            </w:r>
            <w:r>
              <w:rPr>
                <w:rFonts w:eastAsia="宋体"/>
              </w:rPr>
              <w:t>/</w:t>
            </w:r>
            <w:r>
              <w:rPr>
                <w:rFonts w:hAnsi="宋体" w:eastAsia="宋体"/>
              </w:rPr>
              <w:t>日期：</w:t>
            </w:r>
          </w:p>
        </w:tc>
      </w:tr>
    </w:tbl>
    <w:p w14:paraId="61AD5C0A">
      <w:pPr>
        <w:widowControl/>
        <w:wordWrap w:val="0"/>
        <w:spacing w:line="360" w:lineRule="auto"/>
        <w:jc w:val="left"/>
        <w:rPr>
          <w:b/>
          <w:sz w:val="28"/>
        </w:rPr>
        <w:sectPr>
          <w:headerReference r:id="rId3" w:type="default"/>
          <w:footerReference r:id="rId4" w:type="default"/>
          <w:pgSz w:w="11906" w:h="16838"/>
          <w:pgMar w:top="1797" w:right="1418" w:bottom="1797" w:left="1701" w:header="720" w:footer="720" w:gutter="0"/>
          <w:cols w:space="720" w:num="1"/>
          <w:titlePg/>
          <w:docGrid w:type="lines" w:linePitch="312" w:charSpace="0"/>
        </w:sectPr>
      </w:pPr>
    </w:p>
    <w:p w14:paraId="09EAF85D">
      <w:pPr>
        <w:wordWrap w:val="0"/>
        <w:snapToGrid w:val="0"/>
        <w:spacing w:before="120" w:after="120" w:line="360" w:lineRule="auto"/>
        <w:jc w:val="center"/>
        <w:rPr>
          <w:b/>
          <w:sz w:val="24"/>
        </w:rPr>
      </w:pPr>
      <w:r>
        <w:rPr>
          <w:rFonts w:hAnsi="宋体"/>
          <w:b/>
          <w:sz w:val="24"/>
        </w:rPr>
        <w:t>文件修改记录</w:t>
      </w:r>
    </w:p>
    <w:tbl>
      <w:tblPr>
        <w:tblStyle w:val="39"/>
        <w:tblW w:w="91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611"/>
        <w:gridCol w:w="1434"/>
        <w:gridCol w:w="1363"/>
        <w:gridCol w:w="1202"/>
        <w:gridCol w:w="1203"/>
        <w:gridCol w:w="1482"/>
      </w:tblGrid>
      <w:tr w14:paraId="2131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43" w:type="dxa"/>
            <w:vAlign w:val="center"/>
          </w:tcPr>
          <w:p w14:paraId="43C2EE73">
            <w:pPr>
              <w:wordWrap w:val="0"/>
              <w:spacing w:line="360" w:lineRule="auto"/>
              <w:jc w:val="center"/>
              <w:rPr>
                <w:sz w:val="24"/>
              </w:rPr>
            </w:pPr>
            <w:r>
              <w:rPr>
                <w:rFonts w:hAnsi="宋体"/>
                <w:sz w:val="24"/>
              </w:rPr>
              <w:t>版本</w:t>
            </w:r>
          </w:p>
        </w:tc>
        <w:tc>
          <w:tcPr>
            <w:tcW w:w="1611" w:type="dxa"/>
            <w:vAlign w:val="center"/>
          </w:tcPr>
          <w:p w14:paraId="1FC661D3">
            <w:pPr>
              <w:wordWrap w:val="0"/>
              <w:spacing w:line="360" w:lineRule="auto"/>
              <w:jc w:val="center"/>
              <w:rPr>
                <w:sz w:val="24"/>
              </w:rPr>
            </w:pPr>
            <w:r>
              <w:rPr>
                <w:rFonts w:hAnsi="宋体"/>
                <w:sz w:val="24"/>
              </w:rPr>
              <w:t>日期</w:t>
            </w:r>
          </w:p>
        </w:tc>
        <w:tc>
          <w:tcPr>
            <w:tcW w:w="1434" w:type="dxa"/>
            <w:vAlign w:val="center"/>
          </w:tcPr>
          <w:p w14:paraId="5A07385B">
            <w:pPr>
              <w:wordWrap w:val="0"/>
              <w:spacing w:line="360" w:lineRule="auto"/>
              <w:jc w:val="center"/>
              <w:rPr>
                <w:spacing w:val="-20"/>
                <w:sz w:val="24"/>
              </w:rPr>
            </w:pPr>
            <w:r>
              <w:rPr>
                <w:rFonts w:hAnsi="宋体"/>
                <w:spacing w:val="-20"/>
                <w:sz w:val="24"/>
              </w:rPr>
              <w:t>章节号</w:t>
            </w:r>
          </w:p>
        </w:tc>
        <w:tc>
          <w:tcPr>
            <w:tcW w:w="1363" w:type="dxa"/>
            <w:vAlign w:val="center"/>
          </w:tcPr>
          <w:p w14:paraId="6EA6414A">
            <w:pPr>
              <w:wordWrap w:val="0"/>
              <w:spacing w:line="360" w:lineRule="auto"/>
              <w:jc w:val="center"/>
              <w:rPr>
                <w:sz w:val="24"/>
              </w:rPr>
            </w:pPr>
            <w:r>
              <w:rPr>
                <w:rFonts w:hAnsi="宋体"/>
                <w:sz w:val="24"/>
              </w:rPr>
              <w:t>页码</w:t>
            </w:r>
          </w:p>
        </w:tc>
        <w:tc>
          <w:tcPr>
            <w:tcW w:w="3887" w:type="dxa"/>
            <w:gridSpan w:val="3"/>
            <w:vAlign w:val="center"/>
          </w:tcPr>
          <w:p w14:paraId="768DD30D">
            <w:pPr>
              <w:wordWrap w:val="0"/>
              <w:spacing w:line="360" w:lineRule="auto"/>
              <w:jc w:val="center"/>
              <w:rPr>
                <w:sz w:val="24"/>
              </w:rPr>
            </w:pPr>
            <w:r>
              <w:rPr>
                <w:rFonts w:hAnsi="宋体"/>
                <w:sz w:val="24"/>
              </w:rPr>
              <w:t>修改内容</w:t>
            </w:r>
          </w:p>
        </w:tc>
      </w:tr>
      <w:tr w14:paraId="4737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14:paraId="0C0EF052">
            <w:pPr>
              <w:tabs>
                <w:tab w:val="left" w:pos="6558"/>
              </w:tabs>
              <w:wordWrap w:val="0"/>
              <w:spacing w:before="40" w:line="360" w:lineRule="auto"/>
              <w:jc w:val="center"/>
              <w:rPr>
                <w:sz w:val="24"/>
              </w:rPr>
            </w:pPr>
            <w:r>
              <w:rPr>
                <w:sz w:val="24"/>
              </w:rPr>
              <w:t>A</w:t>
            </w:r>
          </w:p>
          <w:p w14:paraId="01DC08F5">
            <w:pPr>
              <w:tabs>
                <w:tab w:val="left" w:pos="6558"/>
              </w:tabs>
              <w:wordWrap w:val="0"/>
              <w:spacing w:before="40" w:line="360" w:lineRule="auto"/>
              <w:jc w:val="center"/>
              <w:rPr>
                <w:sz w:val="24"/>
              </w:rPr>
            </w:pPr>
          </w:p>
          <w:p w14:paraId="58233B08">
            <w:pPr>
              <w:tabs>
                <w:tab w:val="left" w:pos="6558"/>
              </w:tabs>
              <w:wordWrap w:val="0"/>
              <w:spacing w:before="40" w:line="360" w:lineRule="auto"/>
              <w:jc w:val="center"/>
              <w:rPr>
                <w:sz w:val="24"/>
              </w:rPr>
            </w:pPr>
          </w:p>
          <w:p w14:paraId="001E3D21">
            <w:pPr>
              <w:tabs>
                <w:tab w:val="left" w:pos="6558"/>
              </w:tabs>
              <w:wordWrap w:val="0"/>
              <w:spacing w:before="40" w:line="360" w:lineRule="auto"/>
              <w:jc w:val="center"/>
              <w:rPr>
                <w:sz w:val="24"/>
              </w:rPr>
            </w:pPr>
          </w:p>
          <w:p w14:paraId="014A299F">
            <w:pPr>
              <w:tabs>
                <w:tab w:val="left" w:pos="6558"/>
              </w:tabs>
              <w:wordWrap w:val="0"/>
              <w:spacing w:before="40" w:line="360" w:lineRule="auto"/>
              <w:jc w:val="center"/>
              <w:rPr>
                <w:sz w:val="24"/>
              </w:rPr>
            </w:pPr>
          </w:p>
          <w:p w14:paraId="34B7D2ED">
            <w:pPr>
              <w:tabs>
                <w:tab w:val="left" w:pos="6558"/>
              </w:tabs>
              <w:wordWrap w:val="0"/>
              <w:spacing w:before="40" w:line="360" w:lineRule="auto"/>
              <w:jc w:val="center"/>
              <w:rPr>
                <w:sz w:val="24"/>
              </w:rPr>
            </w:pPr>
          </w:p>
          <w:p w14:paraId="4AEDA1D9">
            <w:pPr>
              <w:tabs>
                <w:tab w:val="left" w:pos="6558"/>
              </w:tabs>
              <w:wordWrap w:val="0"/>
              <w:spacing w:before="40" w:line="360" w:lineRule="auto"/>
              <w:jc w:val="center"/>
              <w:rPr>
                <w:sz w:val="24"/>
              </w:rPr>
            </w:pPr>
          </w:p>
          <w:p w14:paraId="6BC2962E">
            <w:pPr>
              <w:tabs>
                <w:tab w:val="left" w:pos="6558"/>
              </w:tabs>
              <w:wordWrap w:val="0"/>
              <w:spacing w:before="40" w:line="360" w:lineRule="auto"/>
              <w:rPr>
                <w:sz w:val="24"/>
              </w:rPr>
            </w:pPr>
          </w:p>
          <w:p w14:paraId="425945ED">
            <w:pPr>
              <w:tabs>
                <w:tab w:val="left" w:pos="6558"/>
              </w:tabs>
              <w:wordWrap w:val="0"/>
              <w:spacing w:before="40" w:line="360" w:lineRule="auto"/>
              <w:jc w:val="center"/>
              <w:rPr>
                <w:sz w:val="24"/>
              </w:rPr>
            </w:pPr>
          </w:p>
          <w:p w14:paraId="33E4F61F">
            <w:pPr>
              <w:tabs>
                <w:tab w:val="left" w:pos="6558"/>
              </w:tabs>
              <w:wordWrap w:val="0"/>
              <w:spacing w:before="40" w:line="360" w:lineRule="auto"/>
              <w:jc w:val="center"/>
              <w:rPr>
                <w:sz w:val="24"/>
              </w:rPr>
            </w:pPr>
          </w:p>
          <w:p w14:paraId="498B5B9C">
            <w:pPr>
              <w:tabs>
                <w:tab w:val="left" w:pos="6558"/>
              </w:tabs>
              <w:wordWrap w:val="0"/>
              <w:spacing w:before="40" w:line="360" w:lineRule="auto"/>
              <w:jc w:val="center"/>
              <w:rPr>
                <w:sz w:val="24"/>
              </w:rPr>
            </w:pPr>
          </w:p>
          <w:p w14:paraId="1BE7F14A">
            <w:pPr>
              <w:tabs>
                <w:tab w:val="left" w:pos="6558"/>
              </w:tabs>
              <w:wordWrap w:val="0"/>
              <w:spacing w:before="40" w:line="360" w:lineRule="auto"/>
              <w:jc w:val="center"/>
              <w:rPr>
                <w:sz w:val="24"/>
              </w:rPr>
            </w:pPr>
          </w:p>
          <w:p w14:paraId="62A8765F">
            <w:pPr>
              <w:tabs>
                <w:tab w:val="left" w:pos="6558"/>
              </w:tabs>
              <w:wordWrap w:val="0"/>
              <w:spacing w:before="40" w:line="360" w:lineRule="auto"/>
              <w:jc w:val="center"/>
              <w:rPr>
                <w:sz w:val="24"/>
              </w:rPr>
            </w:pPr>
          </w:p>
          <w:p w14:paraId="46C48788">
            <w:pPr>
              <w:tabs>
                <w:tab w:val="left" w:pos="6558"/>
              </w:tabs>
              <w:wordWrap w:val="0"/>
              <w:spacing w:before="40" w:line="360" w:lineRule="auto"/>
              <w:jc w:val="center"/>
              <w:rPr>
                <w:sz w:val="24"/>
              </w:rPr>
            </w:pPr>
          </w:p>
          <w:p w14:paraId="11C0A210">
            <w:pPr>
              <w:tabs>
                <w:tab w:val="left" w:pos="6558"/>
              </w:tabs>
              <w:wordWrap w:val="0"/>
              <w:spacing w:before="40" w:line="360" w:lineRule="auto"/>
              <w:jc w:val="center"/>
              <w:rPr>
                <w:sz w:val="24"/>
              </w:rPr>
            </w:pPr>
          </w:p>
          <w:p w14:paraId="5D524A37">
            <w:pPr>
              <w:tabs>
                <w:tab w:val="left" w:pos="6558"/>
              </w:tabs>
              <w:wordWrap w:val="0"/>
              <w:spacing w:before="40" w:line="360" w:lineRule="auto"/>
              <w:jc w:val="center"/>
              <w:rPr>
                <w:sz w:val="24"/>
              </w:rPr>
            </w:pPr>
          </w:p>
          <w:p w14:paraId="756C31E8">
            <w:pPr>
              <w:tabs>
                <w:tab w:val="left" w:pos="6558"/>
              </w:tabs>
              <w:wordWrap w:val="0"/>
              <w:spacing w:before="40" w:line="360" w:lineRule="auto"/>
              <w:jc w:val="center"/>
              <w:rPr>
                <w:sz w:val="24"/>
              </w:rPr>
            </w:pPr>
          </w:p>
          <w:p w14:paraId="2511434F">
            <w:pPr>
              <w:tabs>
                <w:tab w:val="left" w:pos="6558"/>
              </w:tabs>
              <w:wordWrap w:val="0"/>
              <w:spacing w:before="40" w:line="360" w:lineRule="auto"/>
              <w:jc w:val="center"/>
              <w:rPr>
                <w:sz w:val="24"/>
              </w:rPr>
            </w:pPr>
          </w:p>
          <w:p w14:paraId="39485484">
            <w:pPr>
              <w:tabs>
                <w:tab w:val="left" w:pos="6558"/>
              </w:tabs>
              <w:wordWrap w:val="0"/>
              <w:spacing w:before="40" w:line="360" w:lineRule="auto"/>
              <w:jc w:val="center"/>
              <w:rPr>
                <w:sz w:val="24"/>
              </w:rPr>
            </w:pPr>
          </w:p>
        </w:tc>
        <w:tc>
          <w:tcPr>
            <w:tcW w:w="1611" w:type="dxa"/>
          </w:tcPr>
          <w:p w14:paraId="30D21D60">
            <w:pPr>
              <w:tabs>
                <w:tab w:val="left" w:pos="6558"/>
              </w:tabs>
              <w:wordWrap w:val="0"/>
              <w:spacing w:before="40" w:line="360" w:lineRule="auto"/>
              <w:jc w:val="center"/>
              <w:rPr>
                <w:sz w:val="24"/>
              </w:rPr>
            </w:pPr>
            <w:r>
              <w:rPr>
                <w:sz w:val="24"/>
              </w:rPr>
              <w:t>20</w:t>
            </w:r>
            <w:r>
              <w:rPr>
                <w:rFonts w:hint="eastAsia"/>
                <w:sz w:val="24"/>
              </w:rPr>
              <w:t>23</w:t>
            </w:r>
            <w:r>
              <w:rPr>
                <w:sz w:val="24"/>
              </w:rPr>
              <w:t>-</w:t>
            </w:r>
            <w:r>
              <w:rPr>
                <w:rFonts w:hint="eastAsia"/>
                <w:sz w:val="24"/>
              </w:rPr>
              <w:t>5</w:t>
            </w:r>
            <w:r>
              <w:rPr>
                <w:sz w:val="24"/>
              </w:rPr>
              <w:t>-</w:t>
            </w:r>
            <w:r>
              <w:rPr>
                <w:rFonts w:hint="eastAsia"/>
                <w:sz w:val="24"/>
              </w:rPr>
              <w:t>25</w:t>
            </w:r>
          </w:p>
        </w:tc>
        <w:tc>
          <w:tcPr>
            <w:tcW w:w="1434" w:type="dxa"/>
          </w:tcPr>
          <w:p w14:paraId="1C7E4D84">
            <w:pPr>
              <w:tabs>
                <w:tab w:val="left" w:pos="6558"/>
              </w:tabs>
              <w:wordWrap w:val="0"/>
              <w:spacing w:before="40" w:line="360" w:lineRule="auto"/>
              <w:rPr>
                <w:sz w:val="24"/>
              </w:rPr>
            </w:pPr>
          </w:p>
        </w:tc>
        <w:tc>
          <w:tcPr>
            <w:tcW w:w="1363" w:type="dxa"/>
          </w:tcPr>
          <w:p w14:paraId="0CA76923">
            <w:pPr>
              <w:tabs>
                <w:tab w:val="left" w:pos="6558"/>
              </w:tabs>
              <w:wordWrap w:val="0"/>
              <w:spacing w:before="40" w:line="360" w:lineRule="auto"/>
              <w:rPr>
                <w:sz w:val="24"/>
              </w:rPr>
            </w:pPr>
          </w:p>
        </w:tc>
        <w:tc>
          <w:tcPr>
            <w:tcW w:w="3887" w:type="dxa"/>
            <w:gridSpan w:val="3"/>
          </w:tcPr>
          <w:p w14:paraId="451C8427">
            <w:pPr>
              <w:tabs>
                <w:tab w:val="left" w:pos="6558"/>
              </w:tabs>
              <w:wordWrap w:val="0"/>
              <w:spacing w:before="40" w:line="360" w:lineRule="auto"/>
              <w:jc w:val="center"/>
              <w:rPr>
                <w:sz w:val="24"/>
              </w:rPr>
            </w:pPr>
            <w:r>
              <w:rPr>
                <w:rFonts w:hAnsi="宋体"/>
                <w:sz w:val="24"/>
              </w:rPr>
              <w:t>初版</w:t>
            </w:r>
          </w:p>
        </w:tc>
      </w:tr>
      <w:tr w14:paraId="0217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454" w:type="dxa"/>
            <w:gridSpan w:val="2"/>
            <w:vMerge w:val="restart"/>
          </w:tcPr>
          <w:p w14:paraId="117E7C28">
            <w:pPr>
              <w:tabs>
                <w:tab w:val="left" w:pos="6558"/>
              </w:tabs>
              <w:wordWrap w:val="0"/>
              <w:spacing w:before="40" w:line="360" w:lineRule="auto"/>
              <w:rPr>
                <w:sz w:val="24"/>
              </w:rPr>
            </w:pPr>
            <w:r>
              <w:rPr>
                <w:rFonts w:hAnsi="宋体"/>
                <w:sz w:val="24"/>
              </w:rPr>
              <w:t>参考设计文件编号</w:t>
            </w:r>
          </w:p>
          <w:p w14:paraId="62663E53">
            <w:pPr>
              <w:tabs>
                <w:tab w:val="left" w:pos="6558"/>
              </w:tabs>
              <w:wordWrap w:val="0"/>
              <w:spacing w:before="40" w:line="360" w:lineRule="auto"/>
              <w:rPr>
                <w:sz w:val="30"/>
              </w:rPr>
            </w:pPr>
          </w:p>
          <w:p w14:paraId="3FCD704C">
            <w:pPr>
              <w:tabs>
                <w:tab w:val="left" w:pos="6558"/>
              </w:tabs>
              <w:wordWrap w:val="0"/>
              <w:spacing w:before="40" w:line="360" w:lineRule="auto"/>
              <w:rPr>
                <w:sz w:val="30"/>
              </w:rPr>
            </w:pPr>
          </w:p>
        </w:tc>
        <w:tc>
          <w:tcPr>
            <w:tcW w:w="2797" w:type="dxa"/>
            <w:gridSpan w:val="2"/>
            <w:vMerge w:val="restart"/>
          </w:tcPr>
          <w:p w14:paraId="381DCD26">
            <w:pPr>
              <w:tabs>
                <w:tab w:val="left" w:pos="6558"/>
              </w:tabs>
              <w:wordWrap w:val="0"/>
              <w:spacing w:before="40" w:line="360" w:lineRule="auto"/>
              <w:rPr>
                <w:sz w:val="30"/>
              </w:rPr>
            </w:pPr>
          </w:p>
        </w:tc>
        <w:tc>
          <w:tcPr>
            <w:tcW w:w="1202" w:type="dxa"/>
            <w:vMerge w:val="restart"/>
          </w:tcPr>
          <w:p w14:paraId="23EBBDDD">
            <w:pPr>
              <w:tabs>
                <w:tab w:val="left" w:pos="6558"/>
              </w:tabs>
              <w:wordWrap w:val="0"/>
              <w:spacing w:before="40" w:line="360" w:lineRule="auto"/>
              <w:ind w:firstLine="240" w:firstLineChars="100"/>
              <w:rPr>
                <w:sz w:val="24"/>
              </w:rPr>
            </w:pPr>
          </w:p>
          <w:p w14:paraId="0A79E8C8">
            <w:pPr>
              <w:tabs>
                <w:tab w:val="left" w:pos="6558"/>
              </w:tabs>
              <w:wordWrap w:val="0"/>
              <w:spacing w:before="40" w:line="360" w:lineRule="auto"/>
              <w:ind w:firstLine="240" w:firstLineChars="100"/>
              <w:rPr>
                <w:sz w:val="24"/>
              </w:rPr>
            </w:pPr>
          </w:p>
          <w:p w14:paraId="109BBEBF">
            <w:pPr>
              <w:tabs>
                <w:tab w:val="left" w:pos="6558"/>
              </w:tabs>
              <w:wordWrap w:val="0"/>
              <w:spacing w:before="40" w:line="360" w:lineRule="auto"/>
              <w:ind w:firstLine="240" w:firstLineChars="100"/>
              <w:rPr>
                <w:sz w:val="24"/>
              </w:rPr>
            </w:pPr>
            <w:r>
              <w:rPr>
                <w:rFonts w:hAnsi="宋体"/>
                <w:sz w:val="24"/>
              </w:rPr>
              <w:t>分</w:t>
            </w:r>
          </w:p>
          <w:p w14:paraId="6F639B57">
            <w:pPr>
              <w:tabs>
                <w:tab w:val="left" w:pos="6558"/>
              </w:tabs>
              <w:wordWrap w:val="0"/>
              <w:spacing w:before="40" w:line="360" w:lineRule="auto"/>
              <w:ind w:firstLine="240" w:firstLineChars="100"/>
              <w:rPr>
                <w:sz w:val="24"/>
              </w:rPr>
            </w:pPr>
            <w:r>
              <w:rPr>
                <w:rFonts w:hAnsi="宋体"/>
                <w:sz w:val="24"/>
              </w:rPr>
              <w:t>类</w:t>
            </w:r>
          </w:p>
        </w:tc>
        <w:tc>
          <w:tcPr>
            <w:tcW w:w="1203" w:type="dxa"/>
            <w:vAlign w:val="center"/>
          </w:tcPr>
          <w:p w14:paraId="0F0D6799">
            <w:pPr>
              <w:tabs>
                <w:tab w:val="left" w:pos="6558"/>
              </w:tabs>
              <w:wordWrap w:val="0"/>
              <w:spacing w:before="40" w:line="360" w:lineRule="auto"/>
              <w:jc w:val="center"/>
              <w:rPr>
                <w:sz w:val="24"/>
              </w:rPr>
            </w:pPr>
            <w:r>
              <w:rPr>
                <w:sz w:val="24"/>
              </w:rPr>
              <w:t>A</w:t>
            </w:r>
          </w:p>
        </w:tc>
        <w:tc>
          <w:tcPr>
            <w:tcW w:w="1482" w:type="dxa"/>
            <w:vAlign w:val="center"/>
          </w:tcPr>
          <w:p w14:paraId="0743A702">
            <w:pPr>
              <w:tabs>
                <w:tab w:val="left" w:pos="6558"/>
              </w:tabs>
              <w:wordWrap w:val="0"/>
              <w:spacing w:before="40" w:line="360" w:lineRule="auto"/>
              <w:jc w:val="center"/>
              <w:rPr>
                <w:sz w:val="30"/>
              </w:rPr>
            </w:pPr>
          </w:p>
        </w:tc>
      </w:tr>
      <w:tr w14:paraId="498B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454" w:type="dxa"/>
            <w:gridSpan w:val="2"/>
            <w:vMerge w:val="continue"/>
          </w:tcPr>
          <w:p w14:paraId="334180D1">
            <w:pPr>
              <w:tabs>
                <w:tab w:val="left" w:pos="6558"/>
              </w:tabs>
              <w:wordWrap w:val="0"/>
              <w:spacing w:before="40" w:line="360" w:lineRule="auto"/>
              <w:rPr>
                <w:sz w:val="24"/>
              </w:rPr>
            </w:pPr>
          </w:p>
        </w:tc>
        <w:tc>
          <w:tcPr>
            <w:tcW w:w="2797" w:type="dxa"/>
            <w:gridSpan w:val="2"/>
            <w:vMerge w:val="continue"/>
          </w:tcPr>
          <w:p w14:paraId="1120CC79">
            <w:pPr>
              <w:tabs>
                <w:tab w:val="left" w:pos="6558"/>
              </w:tabs>
              <w:wordWrap w:val="0"/>
              <w:spacing w:before="40" w:line="360" w:lineRule="auto"/>
              <w:rPr>
                <w:sz w:val="30"/>
              </w:rPr>
            </w:pPr>
          </w:p>
        </w:tc>
        <w:tc>
          <w:tcPr>
            <w:tcW w:w="1202" w:type="dxa"/>
            <w:vMerge w:val="continue"/>
          </w:tcPr>
          <w:p w14:paraId="0A2A2CC8">
            <w:pPr>
              <w:tabs>
                <w:tab w:val="left" w:pos="6558"/>
              </w:tabs>
              <w:wordWrap w:val="0"/>
              <w:spacing w:before="40" w:line="360" w:lineRule="auto"/>
              <w:rPr>
                <w:sz w:val="30"/>
              </w:rPr>
            </w:pPr>
          </w:p>
        </w:tc>
        <w:tc>
          <w:tcPr>
            <w:tcW w:w="1203" w:type="dxa"/>
            <w:vAlign w:val="center"/>
          </w:tcPr>
          <w:p w14:paraId="5DD4B289">
            <w:pPr>
              <w:tabs>
                <w:tab w:val="left" w:pos="6558"/>
              </w:tabs>
              <w:wordWrap w:val="0"/>
              <w:spacing w:before="40" w:line="360" w:lineRule="auto"/>
              <w:jc w:val="center"/>
              <w:rPr>
                <w:sz w:val="24"/>
              </w:rPr>
            </w:pPr>
            <w:r>
              <w:rPr>
                <w:sz w:val="24"/>
              </w:rPr>
              <w:t>B</w:t>
            </w:r>
          </w:p>
        </w:tc>
        <w:tc>
          <w:tcPr>
            <w:tcW w:w="1482" w:type="dxa"/>
            <w:vAlign w:val="center"/>
          </w:tcPr>
          <w:p w14:paraId="7E997721">
            <w:pPr>
              <w:tabs>
                <w:tab w:val="left" w:pos="6558"/>
              </w:tabs>
              <w:wordWrap w:val="0"/>
              <w:spacing w:before="40" w:line="360" w:lineRule="auto"/>
              <w:jc w:val="center"/>
              <w:rPr>
                <w:sz w:val="30"/>
              </w:rPr>
            </w:pPr>
          </w:p>
        </w:tc>
      </w:tr>
      <w:tr w14:paraId="624A2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2454" w:type="dxa"/>
            <w:gridSpan w:val="2"/>
            <w:vMerge w:val="continue"/>
          </w:tcPr>
          <w:p w14:paraId="25B328EE">
            <w:pPr>
              <w:tabs>
                <w:tab w:val="left" w:pos="6558"/>
              </w:tabs>
              <w:wordWrap w:val="0"/>
              <w:spacing w:before="40" w:line="360" w:lineRule="auto"/>
              <w:rPr>
                <w:sz w:val="24"/>
              </w:rPr>
            </w:pPr>
          </w:p>
        </w:tc>
        <w:tc>
          <w:tcPr>
            <w:tcW w:w="2797" w:type="dxa"/>
            <w:gridSpan w:val="2"/>
            <w:vMerge w:val="continue"/>
          </w:tcPr>
          <w:p w14:paraId="75264DFB">
            <w:pPr>
              <w:tabs>
                <w:tab w:val="left" w:pos="6558"/>
              </w:tabs>
              <w:wordWrap w:val="0"/>
              <w:spacing w:before="40" w:line="360" w:lineRule="auto"/>
              <w:rPr>
                <w:sz w:val="30"/>
              </w:rPr>
            </w:pPr>
          </w:p>
        </w:tc>
        <w:tc>
          <w:tcPr>
            <w:tcW w:w="1202" w:type="dxa"/>
            <w:vMerge w:val="continue"/>
          </w:tcPr>
          <w:p w14:paraId="6C940CA0">
            <w:pPr>
              <w:tabs>
                <w:tab w:val="left" w:pos="6558"/>
              </w:tabs>
              <w:wordWrap w:val="0"/>
              <w:spacing w:before="40" w:line="360" w:lineRule="auto"/>
              <w:rPr>
                <w:sz w:val="30"/>
              </w:rPr>
            </w:pPr>
          </w:p>
        </w:tc>
        <w:tc>
          <w:tcPr>
            <w:tcW w:w="1203" w:type="dxa"/>
            <w:vAlign w:val="center"/>
          </w:tcPr>
          <w:p w14:paraId="25E79545">
            <w:pPr>
              <w:tabs>
                <w:tab w:val="left" w:pos="6558"/>
              </w:tabs>
              <w:wordWrap w:val="0"/>
              <w:spacing w:before="40" w:line="360" w:lineRule="auto"/>
              <w:jc w:val="center"/>
              <w:rPr>
                <w:sz w:val="24"/>
              </w:rPr>
            </w:pPr>
            <w:r>
              <w:rPr>
                <w:sz w:val="24"/>
              </w:rPr>
              <w:t>C</w:t>
            </w:r>
          </w:p>
        </w:tc>
        <w:tc>
          <w:tcPr>
            <w:tcW w:w="1482" w:type="dxa"/>
            <w:vAlign w:val="center"/>
          </w:tcPr>
          <w:p w14:paraId="6B861912">
            <w:pPr>
              <w:tabs>
                <w:tab w:val="left" w:pos="6558"/>
              </w:tabs>
              <w:wordWrap w:val="0"/>
              <w:spacing w:before="40" w:line="360" w:lineRule="auto"/>
              <w:jc w:val="center"/>
              <w:rPr>
                <w:sz w:val="30"/>
              </w:rPr>
            </w:pPr>
            <w:r>
              <w:rPr>
                <w:sz w:val="30"/>
              </w:rPr>
              <w:t>√</w:t>
            </w:r>
          </w:p>
        </w:tc>
      </w:tr>
    </w:tbl>
    <w:p w14:paraId="33F39C33">
      <w:pPr>
        <w:widowControl/>
        <w:wordWrap w:val="0"/>
        <w:spacing w:line="360" w:lineRule="auto"/>
        <w:jc w:val="left"/>
        <w:rPr>
          <w:color w:val="000000"/>
          <w:sz w:val="28"/>
          <w:szCs w:val="28"/>
        </w:rPr>
        <w:sectPr>
          <w:pgSz w:w="11906" w:h="16838"/>
          <w:pgMar w:top="1797" w:right="1418" w:bottom="1797" w:left="1701" w:header="720" w:footer="720" w:gutter="0"/>
          <w:cols w:space="720" w:num="1"/>
          <w:docGrid w:type="lines" w:linePitch="312" w:charSpace="0"/>
        </w:sectPr>
      </w:pPr>
    </w:p>
    <w:p w14:paraId="0F966259">
      <w:pPr>
        <w:pageBreakBefore/>
        <w:wordWrap w:val="0"/>
        <w:spacing w:line="360" w:lineRule="auto"/>
        <w:jc w:val="center"/>
        <w:rPr>
          <w:bCs/>
          <w:sz w:val="28"/>
        </w:rPr>
      </w:pPr>
      <w:r>
        <w:rPr>
          <w:rFonts w:hAnsi="宋体"/>
          <w:b/>
          <w:bCs/>
          <w:sz w:val="28"/>
        </w:rPr>
        <w:t>目</w:t>
      </w:r>
      <w:r>
        <w:rPr>
          <w:b/>
          <w:bCs/>
          <w:sz w:val="28"/>
        </w:rPr>
        <w:t xml:space="preserve">    </w:t>
      </w:r>
      <w:r>
        <w:rPr>
          <w:rFonts w:hAnsi="宋体"/>
          <w:b/>
          <w:bCs/>
          <w:sz w:val="28"/>
        </w:rPr>
        <w:t>录</w:t>
      </w:r>
    </w:p>
    <w:p w14:paraId="2BA658B6">
      <w:pPr>
        <w:pStyle w:val="28"/>
        <w:rPr>
          <w:rFonts w:asciiTheme="minorHAnsi" w:hAnsiTheme="minorHAnsi" w:eastAsiaTheme="minorEastAsia" w:cstheme="minorBidi"/>
          <w:szCs w:val="22"/>
        </w:rPr>
      </w:pPr>
      <w:r>
        <w:rPr>
          <w:rStyle w:val="46"/>
          <w:b/>
          <w:sz w:val="24"/>
        </w:rPr>
        <w:fldChar w:fldCharType="begin"/>
      </w:r>
      <w:r>
        <w:rPr>
          <w:rStyle w:val="46"/>
          <w:b/>
          <w:sz w:val="24"/>
        </w:rPr>
        <w:instrText xml:space="preserve"> TOC \o "1-3" \h \z \u </w:instrText>
      </w:r>
      <w:r>
        <w:rPr>
          <w:rStyle w:val="46"/>
          <w:b/>
          <w:sz w:val="24"/>
        </w:rPr>
        <w:fldChar w:fldCharType="separate"/>
      </w:r>
      <w:r>
        <w:fldChar w:fldCharType="begin"/>
      </w:r>
      <w:r>
        <w:instrText xml:space="preserve"> HYPERLINK \l "_Toc169774588" </w:instrText>
      </w:r>
      <w:r>
        <w:fldChar w:fldCharType="separate"/>
      </w:r>
      <w:r>
        <w:rPr>
          <w:rStyle w:val="46"/>
        </w:rPr>
        <w:t>1</w:t>
      </w:r>
      <w:r>
        <w:rPr>
          <w:rStyle w:val="46"/>
          <w:rFonts w:hAnsi="宋体"/>
        </w:rPr>
        <w:t xml:space="preserve"> 文件概述</w:t>
      </w:r>
      <w:r>
        <w:tab/>
      </w:r>
      <w:r>
        <w:fldChar w:fldCharType="begin"/>
      </w:r>
      <w:r>
        <w:instrText xml:space="preserve"> PAGEREF _Toc169774588 \h </w:instrText>
      </w:r>
      <w:r>
        <w:fldChar w:fldCharType="separate"/>
      </w:r>
      <w:r>
        <w:t>5</w:t>
      </w:r>
      <w:r>
        <w:fldChar w:fldCharType="end"/>
      </w:r>
      <w:r>
        <w:fldChar w:fldCharType="end"/>
      </w:r>
    </w:p>
    <w:p w14:paraId="4DC302BD">
      <w:pPr>
        <w:pStyle w:val="28"/>
        <w:rPr>
          <w:rFonts w:asciiTheme="minorHAnsi" w:hAnsiTheme="minorHAnsi" w:eastAsiaTheme="minorEastAsia" w:cstheme="minorBidi"/>
          <w:szCs w:val="22"/>
        </w:rPr>
      </w:pPr>
      <w:r>
        <w:fldChar w:fldCharType="begin"/>
      </w:r>
      <w:r>
        <w:instrText xml:space="preserve"> HYPERLINK \l "_Toc169774589" </w:instrText>
      </w:r>
      <w:r>
        <w:fldChar w:fldCharType="separate"/>
      </w:r>
      <w:r>
        <w:rPr>
          <w:rStyle w:val="46"/>
        </w:rPr>
        <w:t>2</w:t>
      </w:r>
      <w:r>
        <w:rPr>
          <w:rStyle w:val="46"/>
          <w:rFonts w:hAnsi="宋体"/>
        </w:rPr>
        <w:t xml:space="preserve"> 引用文件</w:t>
      </w:r>
      <w:r>
        <w:tab/>
      </w:r>
      <w:r>
        <w:fldChar w:fldCharType="begin"/>
      </w:r>
      <w:r>
        <w:instrText xml:space="preserve"> PAGEREF _Toc169774589 \h </w:instrText>
      </w:r>
      <w:r>
        <w:fldChar w:fldCharType="separate"/>
      </w:r>
      <w:r>
        <w:t>5</w:t>
      </w:r>
      <w:r>
        <w:fldChar w:fldCharType="end"/>
      </w:r>
      <w:r>
        <w:fldChar w:fldCharType="end"/>
      </w:r>
    </w:p>
    <w:p w14:paraId="0F8973BA">
      <w:pPr>
        <w:pStyle w:val="28"/>
        <w:rPr>
          <w:rFonts w:asciiTheme="minorHAnsi" w:hAnsiTheme="minorHAnsi" w:eastAsiaTheme="minorEastAsia" w:cstheme="minorBidi"/>
          <w:szCs w:val="22"/>
        </w:rPr>
      </w:pPr>
      <w:r>
        <w:fldChar w:fldCharType="begin"/>
      </w:r>
      <w:r>
        <w:instrText xml:space="preserve"> HYPERLINK \l "_Toc169774590" </w:instrText>
      </w:r>
      <w:r>
        <w:fldChar w:fldCharType="separate"/>
      </w:r>
      <w:r>
        <w:rPr>
          <w:rStyle w:val="46"/>
        </w:rPr>
        <w:t>3</w:t>
      </w:r>
      <w:r>
        <w:rPr>
          <w:rStyle w:val="46"/>
          <w:rFonts w:hAnsi="宋体"/>
        </w:rPr>
        <w:t xml:space="preserve"> 术语和定义</w:t>
      </w:r>
      <w:r>
        <w:tab/>
      </w:r>
      <w:r>
        <w:fldChar w:fldCharType="begin"/>
      </w:r>
      <w:r>
        <w:instrText xml:space="preserve"> PAGEREF _Toc169774590 \h </w:instrText>
      </w:r>
      <w:r>
        <w:fldChar w:fldCharType="separate"/>
      </w:r>
      <w:r>
        <w:t>5</w:t>
      </w:r>
      <w:r>
        <w:fldChar w:fldCharType="end"/>
      </w:r>
      <w:r>
        <w:fldChar w:fldCharType="end"/>
      </w:r>
    </w:p>
    <w:p w14:paraId="0F90AAD8">
      <w:pPr>
        <w:pStyle w:val="28"/>
        <w:rPr>
          <w:rFonts w:asciiTheme="minorHAnsi" w:hAnsiTheme="minorHAnsi" w:eastAsiaTheme="minorEastAsia" w:cstheme="minorBidi"/>
          <w:szCs w:val="22"/>
        </w:rPr>
      </w:pPr>
      <w:r>
        <w:fldChar w:fldCharType="begin"/>
      </w:r>
      <w:r>
        <w:instrText xml:space="preserve"> HYPERLINK \l "_Toc169774591" </w:instrText>
      </w:r>
      <w:r>
        <w:fldChar w:fldCharType="separate"/>
      </w:r>
      <w:r>
        <w:rPr>
          <w:rStyle w:val="46"/>
        </w:rPr>
        <w:t>4</w:t>
      </w:r>
      <w:r>
        <w:rPr>
          <w:rStyle w:val="46"/>
          <w:rFonts w:hAnsi="宋体"/>
        </w:rPr>
        <w:t xml:space="preserve"> 软件综述</w:t>
      </w:r>
      <w:r>
        <w:tab/>
      </w:r>
      <w:r>
        <w:fldChar w:fldCharType="begin"/>
      </w:r>
      <w:r>
        <w:instrText xml:space="preserve"> PAGEREF _Toc169774591 \h </w:instrText>
      </w:r>
      <w:r>
        <w:fldChar w:fldCharType="separate"/>
      </w:r>
      <w:r>
        <w:t>5</w:t>
      </w:r>
      <w:r>
        <w:fldChar w:fldCharType="end"/>
      </w:r>
      <w:r>
        <w:fldChar w:fldCharType="end"/>
      </w:r>
    </w:p>
    <w:p w14:paraId="66316D02">
      <w:pPr>
        <w:pStyle w:val="33"/>
        <w:rPr>
          <w:rFonts w:asciiTheme="minorHAnsi" w:hAnsiTheme="minorHAnsi" w:eastAsiaTheme="minorEastAsia" w:cstheme="minorBidi"/>
          <w:szCs w:val="22"/>
        </w:rPr>
      </w:pPr>
      <w:r>
        <w:fldChar w:fldCharType="begin"/>
      </w:r>
      <w:r>
        <w:instrText xml:space="preserve"> HYPERLINK \l "_Toc169774592" </w:instrText>
      </w:r>
      <w:r>
        <w:fldChar w:fldCharType="separate"/>
      </w:r>
      <w:r>
        <w:rPr>
          <w:rStyle w:val="46"/>
        </w:rPr>
        <w:t>4.1 软件功能</w:t>
      </w:r>
      <w:r>
        <w:tab/>
      </w:r>
      <w:r>
        <w:fldChar w:fldCharType="begin"/>
      </w:r>
      <w:r>
        <w:instrText xml:space="preserve"> PAGEREF _Toc169774592 \h </w:instrText>
      </w:r>
      <w:r>
        <w:fldChar w:fldCharType="separate"/>
      </w:r>
      <w:r>
        <w:t>5</w:t>
      </w:r>
      <w:r>
        <w:fldChar w:fldCharType="end"/>
      </w:r>
      <w:r>
        <w:fldChar w:fldCharType="end"/>
      </w:r>
    </w:p>
    <w:p w14:paraId="284704D3">
      <w:pPr>
        <w:pStyle w:val="33"/>
        <w:rPr>
          <w:rFonts w:asciiTheme="minorHAnsi" w:hAnsiTheme="minorHAnsi" w:eastAsiaTheme="minorEastAsia" w:cstheme="minorBidi"/>
          <w:szCs w:val="22"/>
        </w:rPr>
      </w:pPr>
      <w:r>
        <w:fldChar w:fldCharType="begin"/>
      </w:r>
      <w:r>
        <w:instrText xml:space="preserve"> HYPERLINK \l "_Toc169774593" </w:instrText>
      </w:r>
      <w:r>
        <w:fldChar w:fldCharType="separate"/>
      </w:r>
      <w:r>
        <w:rPr>
          <w:rStyle w:val="46"/>
        </w:rPr>
        <w:t>4.2 运行环境</w:t>
      </w:r>
      <w:r>
        <w:tab/>
      </w:r>
      <w:r>
        <w:fldChar w:fldCharType="begin"/>
      </w:r>
      <w:r>
        <w:instrText xml:space="preserve"> PAGEREF _Toc169774593 \h </w:instrText>
      </w:r>
      <w:r>
        <w:fldChar w:fldCharType="separate"/>
      </w:r>
      <w:r>
        <w:t>5</w:t>
      </w:r>
      <w:r>
        <w:fldChar w:fldCharType="end"/>
      </w:r>
      <w:r>
        <w:fldChar w:fldCharType="end"/>
      </w:r>
    </w:p>
    <w:p w14:paraId="145D95B9">
      <w:pPr>
        <w:pStyle w:val="33"/>
        <w:rPr>
          <w:rFonts w:asciiTheme="minorHAnsi" w:hAnsiTheme="minorHAnsi" w:eastAsiaTheme="minorEastAsia" w:cstheme="minorBidi"/>
          <w:szCs w:val="22"/>
        </w:rPr>
      </w:pPr>
      <w:r>
        <w:fldChar w:fldCharType="begin"/>
      </w:r>
      <w:r>
        <w:instrText xml:space="preserve"> HYPERLINK \l "_Toc169774594" </w:instrText>
      </w:r>
      <w:r>
        <w:fldChar w:fldCharType="separate"/>
      </w:r>
      <w:r>
        <w:rPr>
          <w:rStyle w:val="46"/>
        </w:rPr>
        <w:t>4.3 软件清单</w:t>
      </w:r>
      <w:r>
        <w:tab/>
      </w:r>
      <w:r>
        <w:fldChar w:fldCharType="begin"/>
      </w:r>
      <w:r>
        <w:instrText xml:space="preserve"> PAGEREF _Toc169774594 \h </w:instrText>
      </w:r>
      <w:r>
        <w:fldChar w:fldCharType="separate"/>
      </w:r>
      <w:r>
        <w:t>5</w:t>
      </w:r>
      <w:r>
        <w:fldChar w:fldCharType="end"/>
      </w:r>
      <w:r>
        <w:fldChar w:fldCharType="end"/>
      </w:r>
    </w:p>
    <w:p w14:paraId="7E72B721">
      <w:pPr>
        <w:pStyle w:val="33"/>
        <w:rPr>
          <w:rFonts w:asciiTheme="minorHAnsi" w:hAnsiTheme="minorHAnsi" w:eastAsiaTheme="minorEastAsia" w:cstheme="minorBidi"/>
          <w:szCs w:val="22"/>
        </w:rPr>
      </w:pPr>
      <w:r>
        <w:fldChar w:fldCharType="begin"/>
      </w:r>
      <w:r>
        <w:instrText xml:space="preserve"> HYPERLINK \l "_Toc169774595" </w:instrText>
      </w:r>
      <w:r>
        <w:fldChar w:fldCharType="separate"/>
      </w:r>
      <w:r>
        <w:rPr>
          <w:rStyle w:val="46"/>
        </w:rPr>
        <w:t>4.4 意外处理</w:t>
      </w:r>
      <w:r>
        <w:tab/>
      </w:r>
      <w:r>
        <w:fldChar w:fldCharType="begin"/>
      </w:r>
      <w:r>
        <w:instrText xml:space="preserve"> PAGEREF _Toc169774595 \h </w:instrText>
      </w:r>
      <w:r>
        <w:fldChar w:fldCharType="separate"/>
      </w:r>
      <w:r>
        <w:t>6</w:t>
      </w:r>
      <w:r>
        <w:fldChar w:fldCharType="end"/>
      </w:r>
      <w:r>
        <w:fldChar w:fldCharType="end"/>
      </w:r>
    </w:p>
    <w:p w14:paraId="25A27A28">
      <w:pPr>
        <w:pStyle w:val="33"/>
        <w:rPr>
          <w:rFonts w:asciiTheme="minorHAnsi" w:hAnsiTheme="minorHAnsi" w:eastAsiaTheme="minorEastAsia" w:cstheme="minorBidi"/>
          <w:szCs w:val="22"/>
        </w:rPr>
      </w:pPr>
      <w:r>
        <w:fldChar w:fldCharType="begin"/>
      </w:r>
      <w:r>
        <w:instrText xml:space="preserve"> HYPERLINK \l "_Toc169774596" </w:instrText>
      </w:r>
      <w:r>
        <w:fldChar w:fldCharType="separate"/>
      </w:r>
      <w:r>
        <w:rPr>
          <w:rStyle w:val="46"/>
        </w:rPr>
        <w:t>4.5 帮助信息和提示</w:t>
      </w:r>
      <w:r>
        <w:tab/>
      </w:r>
      <w:r>
        <w:fldChar w:fldCharType="begin"/>
      </w:r>
      <w:r>
        <w:instrText xml:space="preserve"> PAGEREF _Toc169774596 \h </w:instrText>
      </w:r>
      <w:r>
        <w:fldChar w:fldCharType="separate"/>
      </w:r>
      <w:r>
        <w:t>6</w:t>
      </w:r>
      <w:r>
        <w:fldChar w:fldCharType="end"/>
      </w:r>
      <w:r>
        <w:fldChar w:fldCharType="end"/>
      </w:r>
    </w:p>
    <w:p w14:paraId="748BA667">
      <w:pPr>
        <w:pStyle w:val="28"/>
        <w:rPr>
          <w:rFonts w:asciiTheme="minorHAnsi" w:hAnsiTheme="minorHAnsi" w:eastAsiaTheme="minorEastAsia" w:cstheme="minorBidi"/>
          <w:szCs w:val="22"/>
        </w:rPr>
      </w:pPr>
      <w:r>
        <w:fldChar w:fldCharType="begin"/>
      </w:r>
      <w:r>
        <w:instrText xml:space="preserve"> HYPERLINK \l "_Toc169774597" </w:instrText>
      </w:r>
      <w:r>
        <w:fldChar w:fldCharType="separate"/>
      </w:r>
      <w:r>
        <w:rPr>
          <w:rStyle w:val="46"/>
        </w:rPr>
        <w:t>5</w:t>
      </w:r>
      <w:r>
        <w:rPr>
          <w:rStyle w:val="46"/>
          <w:rFonts w:hAnsi="宋体"/>
        </w:rPr>
        <w:t xml:space="preserve"> 平台及操作说明</w:t>
      </w:r>
      <w:r>
        <w:tab/>
      </w:r>
      <w:r>
        <w:fldChar w:fldCharType="begin"/>
      </w:r>
      <w:r>
        <w:instrText xml:space="preserve"> PAGEREF _Toc169774597 \h </w:instrText>
      </w:r>
      <w:r>
        <w:fldChar w:fldCharType="separate"/>
      </w:r>
      <w:r>
        <w:t>6</w:t>
      </w:r>
      <w:r>
        <w:fldChar w:fldCharType="end"/>
      </w:r>
      <w:r>
        <w:fldChar w:fldCharType="end"/>
      </w:r>
    </w:p>
    <w:p w14:paraId="77CC49E4">
      <w:pPr>
        <w:pStyle w:val="28"/>
        <w:rPr>
          <w:rFonts w:asciiTheme="minorHAnsi" w:hAnsiTheme="minorHAnsi" w:eastAsiaTheme="minorEastAsia" w:cstheme="minorBidi"/>
          <w:szCs w:val="22"/>
        </w:rPr>
      </w:pPr>
      <w:r>
        <w:fldChar w:fldCharType="begin"/>
      </w:r>
      <w:r>
        <w:instrText xml:space="preserve"> HYPERLINK \l "_Toc169774598" </w:instrText>
      </w:r>
      <w:r>
        <w:fldChar w:fldCharType="separate"/>
      </w:r>
      <w:r>
        <w:rPr>
          <w:rStyle w:val="46"/>
        </w:rPr>
        <w:t>6</w:t>
      </w:r>
      <w:r>
        <w:rPr>
          <w:rStyle w:val="46"/>
          <w:rFonts w:hAnsi="宋体"/>
        </w:rPr>
        <w:t xml:space="preserve"> 错误处理</w:t>
      </w:r>
      <w:r>
        <w:tab/>
      </w:r>
      <w:r>
        <w:fldChar w:fldCharType="begin"/>
      </w:r>
      <w:r>
        <w:instrText xml:space="preserve"> PAGEREF _Toc169774598 \h </w:instrText>
      </w:r>
      <w:r>
        <w:fldChar w:fldCharType="separate"/>
      </w:r>
      <w:r>
        <w:t>7</w:t>
      </w:r>
      <w:r>
        <w:fldChar w:fldCharType="end"/>
      </w:r>
      <w:r>
        <w:fldChar w:fldCharType="end"/>
      </w:r>
    </w:p>
    <w:p w14:paraId="20771959">
      <w:pPr>
        <w:pStyle w:val="28"/>
      </w:pPr>
      <w:r>
        <w:fldChar w:fldCharType="end"/>
      </w:r>
    </w:p>
    <w:p w14:paraId="3B6B2D32">
      <w:pPr>
        <w:wordWrap w:val="0"/>
        <w:spacing w:line="360" w:lineRule="auto"/>
        <w:sectPr>
          <w:pgSz w:w="11906" w:h="16838"/>
          <w:pgMar w:top="1440" w:right="1797" w:bottom="1440" w:left="1797" w:header="720" w:footer="720" w:gutter="0"/>
          <w:cols w:space="720" w:num="1"/>
          <w:docGrid w:type="lines" w:linePitch="312" w:charSpace="0"/>
        </w:sectPr>
      </w:pPr>
    </w:p>
    <w:p w14:paraId="18A93C42">
      <w:pPr>
        <w:pStyle w:val="2"/>
        <w:pageBreakBefore/>
        <w:spacing w:line="360" w:lineRule="auto"/>
        <w:ind w:left="431" w:hanging="431"/>
        <w:rPr>
          <w:rFonts w:ascii="Times New Roman" w:hAnsi="Times New Roman" w:eastAsia="宋体"/>
          <w:sz w:val="24"/>
          <w:szCs w:val="24"/>
        </w:rPr>
      </w:pPr>
      <w:bookmarkStart w:id="21" w:name="_Toc384283000"/>
      <w:bookmarkStart w:id="22" w:name="_Toc424283069"/>
      <w:bookmarkStart w:id="23" w:name="_Toc436041035"/>
      <w:bookmarkStart w:id="24" w:name="_Toc169774588"/>
      <w:r>
        <w:rPr>
          <w:rFonts w:ascii="Times New Roman" w:hAnsi="宋体" w:eastAsia="宋体"/>
          <w:sz w:val="24"/>
          <w:szCs w:val="24"/>
        </w:rPr>
        <w:t>文件概述</w:t>
      </w:r>
      <w:bookmarkEnd w:id="21"/>
      <w:bookmarkEnd w:id="22"/>
      <w:bookmarkEnd w:id="23"/>
      <w:bookmarkEnd w:id="24"/>
    </w:p>
    <w:p w14:paraId="66CFF069">
      <w:pPr>
        <w:pStyle w:val="65"/>
        <w:spacing w:line="360" w:lineRule="auto"/>
        <w:rPr>
          <w:rFonts w:hAnsi="宋体" w:cs="Times New Roman"/>
        </w:rPr>
      </w:pPr>
      <w:r>
        <w:rPr>
          <w:rFonts w:hint="eastAsia" w:hAnsi="宋体" w:cs="Times New Roman"/>
        </w:rPr>
        <w:t>本文档描述了该软件的用户使用说明内容。</w:t>
      </w:r>
    </w:p>
    <w:p w14:paraId="709D3119">
      <w:pPr>
        <w:pStyle w:val="65"/>
        <w:spacing w:line="360" w:lineRule="auto"/>
        <w:rPr>
          <w:rFonts w:hAnsi="宋体" w:cs="Times New Roman"/>
        </w:rPr>
      </w:pPr>
      <w:r>
        <w:rPr>
          <w:rFonts w:hint="eastAsia" w:hAnsi="宋体" w:cs="Times New Roman"/>
        </w:rPr>
        <w:t>本软件的用户包括球床式高温气冷堆设计人员、软件开发和测试人员。球床式高温气冷堆设计人员使用本项目所涉及软件进行球床式高温气冷堆的热工水力参数设计，以及安全分析。软件开发人员应能对本软件进行维护。软件测试人员应能对本软件及本软件的各个模块进行测试。</w:t>
      </w:r>
    </w:p>
    <w:p w14:paraId="28F6D57E">
      <w:pPr>
        <w:pStyle w:val="65"/>
        <w:spacing w:line="360" w:lineRule="auto"/>
        <w:rPr>
          <w:rFonts w:hAnsi="宋体" w:cs="Times New Roman"/>
        </w:rPr>
      </w:pPr>
      <w:r>
        <w:rPr>
          <w:rFonts w:hint="eastAsia" w:hAnsi="宋体" w:cs="Times New Roman"/>
        </w:rPr>
        <w:t>设计人员在输入卡中构建球床式高温气冷堆的几何模型，并给出尺寸、材料及材料物性、功率密度分布、边界条件、运行设置等信息，经过软件计算，输出卡中给出计算工况的温度、压力、流量、时间信息等各项参数。</w:t>
      </w:r>
    </w:p>
    <w:p w14:paraId="5AF04184">
      <w:pPr>
        <w:pStyle w:val="65"/>
        <w:spacing w:line="360" w:lineRule="auto"/>
        <w:rPr>
          <w:rFonts w:hAnsi="宋体" w:cs="Times New Roman"/>
        </w:rPr>
      </w:pPr>
      <w:r>
        <w:rPr>
          <w:rFonts w:hint="eastAsia" w:hAnsi="宋体" w:cs="Times New Roman"/>
        </w:rPr>
        <w:t>每一个输入卡对应的功能如下：</w:t>
      </w:r>
    </w:p>
    <w:tbl>
      <w:tblPr>
        <w:tblStyle w:val="10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6838"/>
        <w:gridCol w:w="815"/>
      </w:tblGrid>
      <w:tr w14:paraId="0DA3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737E1072">
            <w:pPr>
              <w:spacing w:line="300" w:lineRule="auto"/>
              <w:jc w:val="center"/>
              <w:rPr>
                <w:rFonts w:ascii="宋体" w:hAnsi="宋体" w:eastAsia="宋体" w:cstheme="minorBidi"/>
                <w:sz w:val="24"/>
                <w:szCs w:val="24"/>
              </w:rPr>
            </w:pPr>
            <w:bookmarkStart w:id="25" w:name="_Hlk172145318"/>
            <w:r>
              <w:rPr>
                <w:rFonts w:hint="eastAsia" w:ascii="宋体" w:hAnsi="宋体" w:eastAsia="宋体" w:cstheme="minorBidi"/>
                <w:sz w:val="24"/>
                <w:szCs w:val="24"/>
              </w:rPr>
              <w:t>例卡</w:t>
            </w:r>
          </w:p>
        </w:tc>
        <w:tc>
          <w:tcPr>
            <w:tcW w:w="4012" w:type="pct"/>
            <w:vAlign w:val="center"/>
          </w:tcPr>
          <w:p w14:paraId="75A3BF84">
            <w:pPr>
              <w:spacing w:line="300" w:lineRule="auto"/>
              <w:jc w:val="center"/>
              <w:rPr>
                <w:rFonts w:ascii="宋体" w:hAnsi="宋体" w:eastAsia="宋体" w:cstheme="minorBidi"/>
                <w:sz w:val="24"/>
                <w:szCs w:val="24"/>
              </w:rPr>
            </w:pPr>
            <w:r>
              <w:rPr>
                <w:rFonts w:hint="eastAsia" w:ascii="宋体" w:hAnsi="宋体" w:eastAsia="宋体" w:cstheme="minorBidi"/>
                <w:sz w:val="24"/>
                <w:szCs w:val="24"/>
              </w:rPr>
              <w:t>功能</w:t>
            </w:r>
          </w:p>
        </w:tc>
        <w:tc>
          <w:tcPr>
            <w:tcW w:w="478" w:type="pct"/>
            <w:vAlign w:val="center"/>
          </w:tcPr>
          <w:p w14:paraId="51AEE495">
            <w:pPr>
              <w:spacing w:line="300" w:lineRule="auto"/>
              <w:jc w:val="center"/>
              <w:rPr>
                <w:rFonts w:ascii="宋体" w:hAnsi="宋体" w:eastAsia="宋体" w:cstheme="minorBidi"/>
                <w:sz w:val="24"/>
                <w:szCs w:val="24"/>
              </w:rPr>
            </w:pPr>
            <w:r>
              <w:rPr>
                <w:rFonts w:hint="eastAsia" w:ascii="宋体" w:hAnsi="宋体" w:eastAsia="宋体" w:cstheme="minorBidi"/>
                <w:sz w:val="24"/>
                <w:szCs w:val="24"/>
              </w:rPr>
              <w:t>备注</w:t>
            </w:r>
          </w:p>
        </w:tc>
      </w:tr>
      <w:tr w14:paraId="501B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3F7723C3">
            <w:pPr>
              <w:spacing w:line="300" w:lineRule="auto"/>
              <w:jc w:val="center"/>
              <w:rPr>
                <w:rFonts w:ascii="宋体" w:hAnsi="宋体" w:eastAsia="宋体" w:cstheme="minorBidi"/>
                <w:sz w:val="24"/>
                <w:szCs w:val="24"/>
              </w:rPr>
            </w:pPr>
            <w:r>
              <w:rPr>
                <w:rFonts w:hint="eastAsia" w:ascii="宋体" w:hAnsi="宋体" w:eastAsia="宋体" w:cstheme="minorBidi"/>
                <w:sz w:val="24"/>
                <w:szCs w:val="24"/>
              </w:rPr>
              <w:t>S1</w:t>
            </w:r>
          </w:p>
        </w:tc>
        <w:tc>
          <w:tcPr>
            <w:tcW w:w="4012" w:type="pct"/>
            <w:vAlign w:val="center"/>
          </w:tcPr>
          <w:p w14:paraId="15AB1585">
            <w:pPr>
              <w:spacing w:line="300" w:lineRule="auto"/>
              <w:rPr>
                <w:rFonts w:ascii="宋体" w:hAnsi="宋体" w:eastAsia="宋体" w:cstheme="minorBidi"/>
                <w:sz w:val="24"/>
                <w:szCs w:val="24"/>
              </w:rPr>
            </w:pPr>
            <w:r>
              <w:rPr>
                <w:rFonts w:hint="eastAsia" w:ascii="宋体" w:hAnsi="宋体" w:eastAsia="宋体" w:cstheme="minorBidi"/>
                <w:sz w:val="24"/>
                <w:szCs w:val="24"/>
              </w:rPr>
              <w:t>设置计算模式</w:t>
            </w:r>
          </w:p>
        </w:tc>
        <w:tc>
          <w:tcPr>
            <w:tcW w:w="478" w:type="pct"/>
            <w:vAlign w:val="center"/>
          </w:tcPr>
          <w:p w14:paraId="647F0E51">
            <w:pPr>
              <w:spacing w:line="300" w:lineRule="auto"/>
              <w:jc w:val="center"/>
              <w:rPr>
                <w:rFonts w:ascii="宋体" w:hAnsi="宋体" w:eastAsiaTheme="minorEastAsia" w:cstheme="minorBidi"/>
                <w:sz w:val="24"/>
                <w:szCs w:val="24"/>
              </w:rPr>
            </w:pPr>
          </w:p>
        </w:tc>
      </w:tr>
      <w:tr w14:paraId="4F0B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49E275F">
            <w:pPr>
              <w:spacing w:line="300" w:lineRule="auto"/>
              <w:jc w:val="center"/>
              <w:rPr>
                <w:rFonts w:ascii="宋体" w:hAnsi="宋体" w:eastAsia="宋体" w:cstheme="minorBidi"/>
                <w:sz w:val="24"/>
                <w:szCs w:val="24"/>
              </w:rPr>
            </w:pPr>
            <w:r>
              <w:rPr>
                <w:rFonts w:hint="eastAsia" w:ascii="宋体" w:hAnsi="宋体" w:eastAsia="宋体" w:cstheme="minorBidi"/>
                <w:sz w:val="24"/>
                <w:szCs w:val="24"/>
              </w:rPr>
              <w:t>S2</w:t>
            </w:r>
          </w:p>
        </w:tc>
        <w:tc>
          <w:tcPr>
            <w:tcW w:w="4012" w:type="pct"/>
            <w:vAlign w:val="center"/>
          </w:tcPr>
          <w:p w14:paraId="56887FE6">
            <w:pPr>
              <w:spacing w:line="300" w:lineRule="auto"/>
              <w:rPr>
                <w:rFonts w:ascii="宋体" w:hAnsi="宋体" w:eastAsia="宋体" w:cstheme="minorBidi"/>
                <w:sz w:val="24"/>
                <w:szCs w:val="24"/>
              </w:rPr>
            </w:pPr>
            <w:r>
              <w:rPr>
                <w:rFonts w:hint="eastAsia" w:ascii="宋体" w:hAnsi="宋体" w:eastAsia="宋体" w:cstheme="minorBidi"/>
                <w:sz w:val="24"/>
                <w:szCs w:val="24"/>
              </w:rPr>
              <w:t>工况的文本描述</w:t>
            </w:r>
          </w:p>
        </w:tc>
        <w:tc>
          <w:tcPr>
            <w:tcW w:w="478" w:type="pct"/>
            <w:vAlign w:val="center"/>
          </w:tcPr>
          <w:p w14:paraId="39E43821">
            <w:pPr>
              <w:spacing w:line="300" w:lineRule="auto"/>
              <w:jc w:val="center"/>
              <w:rPr>
                <w:rFonts w:ascii="宋体" w:hAnsi="宋体" w:eastAsiaTheme="minorEastAsia" w:cstheme="minorBidi"/>
                <w:sz w:val="24"/>
                <w:szCs w:val="24"/>
              </w:rPr>
            </w:pPr>
          </w:p>
        </w:tc>
      </w:tr>
      <w:tr w14:paraId="0DEC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305ACE80">
            <w:pPr>
              <w:spacing w:line="300" w:lineRule="auto"/>
              <w:jc w:val="center"/>
              <w:rPr>
                <w:rFonts w:ascii="宋体" w:hAnsi="宋体" w:eastAsia="宋体" w:cstheme="minorBidi"/>
                <w:sz w:val="24"/>
                <w:szCs w:val="24"/>
              </w:rPr>
            </w:pPr>
            <w:r>
              <w:rPr>
                <w:rFonts w:hint="eastAsia" w:ascii="宋体" w:hAnsi="宋体" w:eastAsia="宋体" w:cstheme="minorBidi"/>
                <w:color w:val="000000"/>
                <w:sz w:val="22"/>
                <w:szCs w:val="24"/>
              </w:rPr>
              <w:t>S3</w:t>
            </w:r>
          </w:p>
        </w:tc>
        <w:tc>
          <w:tcPr>
            <w:tcW w:w="4012" w:type="pct"/>
            <w:vAlign w:val="center"/>
          </w:tcPr>
          <w:p w14:paraId="5464ECF7">
            <w:pPr>
              <w:spacing w:line="300" w:lineRule="auto"/>
              <w:rPr>
                <w:rFonts w:ascii="宋体" w:hAnsi="宋体" w:eastAsia="宋体" w:cstheme="minorBidi"/>
                <w:sz w:val="24"/>
                <w:szCs w:val="24"/>
              </w:rPr>
            </w:pPr>
            <w:r>
              <w:rPr>
                <w:rFonts w:hint="eastAsia" w:ascii="宋体" w:hAnsi="宋体" w:eastAsia="宋体" w:cstheme="minorBidi"/>
                <w:sz w:val="24"/>
                <w:szCs w:val="24"/>
              </w:rPr>
              <w:t>选择正常开始或者重启</w:t>
            </w:r>
          </w:p>
        </w:tc>
        <w:tc>
          <w:tcPr>
            <w:tcW w:w="478" w:type="pct"/>
            <w:vAlign w:val="center"/>
          </w:tcPr>
          <w:p w14:paraId="765D0385">
            <w:pPr>
              <w:spacing w:line="300" w:lineRule="auto"/>
              <w:jc w:val="center"/>
              <w:rPr>
                <w:rFonts w:ascii="宋体" w:hAnsi="宋体" w:eastAsiaTheme="minorEastAsia" w:cstheme="minorBidi"/>
                <w:sz w:val="24"/>
                <w:szCs w:val="24"/>
              </w:rPr>
            </w:pPr>
          </w:p>
        </w:tc>
      </w:tr>
      <w:tr w14:paraId="7C9C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269E0810">
            <w:pPr>
              <w:spacing w:line="300" w:lineRule="auto"/>
              <w:jc w:val="center"/>
              <w:rPr>
                <w:rFonts w:ascii="宋体" w:hAnsi="宋体" w:eastAsia="宋体" w:cstheme="minorBidi"/>
                <w:color w:val="000000"/>
                <w:sz w:val="22"/>
                <w:szCs w:val="24"/>
              </w:rPr>
            </w:pPr>
            <w:r>
              <w:rPr>
                <w:rFonts w:hint="eastAsia" w:ascii="宋体" w:hAnsi="宋体" w:eastAsia="宋体" w:cstheme="minorBidi"/>
                <w:color w:val="000000"/>
                <w:sz w:val="22"/>
                <w:szCs w:val="24"/>
              </w:rPr>
              <w:t>B</w:t>
            </w:r>
            <w:r>
              <w:rPr>
                <w:rFonts w:ascii="宋体" w:hAnsi="宋体" w:eastAsia="宋体" w:cstheme="minorBidi"/>
                <w:color w:val="000000"/>
                <w:sz w:val="22"/>
                <w:szCs w:val="24"/>
              </w:rPr>
              <w:t>I1</w:t>
            </w:r>
          </w:p>
        </w:tc>
        <w:tc>
          <w:tcPr>
            <w:tcW w:w="4012" w:type="pct"/>
            <w:vAlign w:val="center"/>
          </w:tcPr>
          <w:p w14:paraId="6E052D98">
            <w:pPr>
              <w:spacing w:line="300" w:lineRule="auto"/>
              <w:rPr>
                <w:rFonts w:ascii="宋体" w:hAnsi="宋体" w:eastAsia="宋体" w:cstheme="minorBidi"/>
                <w:sz w:val="24"/>
                <w:szCs w:val="24"/>
              </w:rPr>
            </w:pPr>
            <w:r>
              <w:rPr>
                <w:rFonts w:hint="eastAsia" w:ascii="宋体" w:hAnsi="宋体" w:eastAsia="宋体" w:cstheme="minorBidi"/>
                <w:sz w:val="24"/>
                <w:szCs w:val="24"/>
              </w:rPr>
              <w:t>设置燃料球运动模式和输出内容</w:t>
            </w:r>
          </w:p>
        </w:tc>
        <w:tc>
          <w:tcPr>
            <w:tcW w:w="478" w:type="pct"/>
            <w:vAlign w:val="center"/>
          </w:tcPr>
          <w:p w14:paraId="1FF798A5">
            <w:pPr>
              <w:spacing w:line="300" w:lineRule="auto"/>
              <w:jc w:val="center"/>
              <w:rPr>
                <w:rFonts w:ascii="宋体" w:hAnsi="宋体" w:eastAsiaTheme="minorEastAsia" w:cstheme="minorBidi"/>
                <w:sz w:val="24"/>
                <w:szCs w:val="24"/>
              </w:rPr>
            </w:pPr>
          </w:p>
        </w:tc>
      </w:tr>
      <w:tr w14:paraId="720A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E5E37FC">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BI2</w:t>
            </w:r>
          </w:p>
        </w:tc>
        <w:tc>
          <w:tcPr>
            <w:tcW w:w="4012" w:type="pct"/>
            <w:vAlign w:val="center"/>
          </w:tcPr>
          <w:p w14:paraId="62BFEDA8">
            <w:pPr>
              <w:spacing w:line="300" w:lineRule="auto"/>
              <w:rPr>
                <w:rFonts w:ascii="宋体" w:hAnsi="宋体" w:eastAsia="宋体" w:cstheme="minorBidi"/>
                <w:sz w:val="24"/>
                <w:szCs w:val="24"/>
              </w:rPr>
            </w:pPr>
            <w:r>
              <w:rPr>
                <w:rFonts w:hint="eastAsia" w:ascii="宋体" w:hAnsi="宋体" w:eastAsia="宋体" w:cstheme="minorBidi"/>
                <w:sz w:val="24"/>
                <w:szCs w:val="24"/>
              </w:rPr>
              <w:t>划分堆芯通道</w:t>
            </w:r>
          </w:p>
        </w:tc>
        <w:tc>
          <w:tcPr>
            <w:tcW w:w="478" w:type="pct"/>
            <w:vAlign w:val="center"/>
          </w:tcPr>
          <w:p w14:paraId="33A51257">
            <w:pPr>
              <w:spacing w:line="300" w:lineRule="auto"/>
              <w:jc w:val="center"/>
              <w:rPr>
                <w:rFonts w:ascii="宋体" w:hAnsi="宋体" w:eastAsiaTheme="minorEastAsia" w:cstheme="minorBidi"/>
                <w:sz w:val="24"/>
                <w:szCs w:val="24"/>
              </w:rPr>
            </w:pPr>
          </w:p>
        </w:tc>
      </w:tr>
      <w:tr w14:paraId="2B05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6EA3226A">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BI3</w:t>
            </w:r>
          </w:p>
        </w:tc>
        <w:tc>
          <w:tcPr>
            <w:tcW w:w="4012" w:type="pct"/>
            <w:vAlign w:val="center"/>
          </w:tcPr>
          <w:p w14:paraId="7F874521">
            <w:pPr>
              <w:spacing w:line="300" w:lineRule="auto"/>
              <w:rPr>
                <w:rFonts w:ascii="宋体" w:hAnsi="宋体" w:eastAsia="宋体" w:cstheme="minorBidi"/>
                <w:sz w:val="24"/>
                <w:szCs w:val="24"/>
              </w:rPr>
            </w:pPr>
            <w:r>
              <w:rPr>
                <w:rFonts w:hint="eastAsia" w:ascii="宋体" w:hAnsi="宋体" w:eastAsia="宋体" w:cstheme="minorBidi"/>
                <w:sz w:val="24"/>
                <w:szCs w:val="24"/>
              </w:rPr>
              <w:t>径向划分反应堆结构和尺寸</w:t>
            </w:r>
          </w:p>
        </w:tc>
        <w:tc>
          <w:tcPr>
            <w:tcW w:w="478" w:type="pct"/>
            <w:vAlign w:val="center"/>
          </w:tcPr>
          <w:p w14:paraId="1181E6FA">
            <w:pPr>
              <w:spacing w:line="300" w:lineRule="auto"/>
              <w:jc w:val="center"/>
              <w:rPr>
                <w:rFonts w:ascii="宋体" w:hAnsi="宋体" w:eastAsiaTheme="minorEastAsia" w:cstheme="minorBidi"/>
                <w:sz w:val="24"/>
                <w:szCs w:val="24"/>
              </w:rPr>
            </w:pPr>
          </w:p>
        </w:tc>
      </w:tr>
      <w:tr w14:paraId="2D9D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986993D">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BI4</w:t>
            </w:r>
          </w:p>
        </w:tc>
        <w:tc>
          <w:tcPr>
            <w:tcW w:w="4012" w:type="pct"/>
            <w:vAlign w:val="center"/>
          </w:tcPr>
          <w:p w14:paraId="40A7841B">
            <w:pPr>
              <w:spacing w:line="300" w:lineRule="auto"/>
              <w:rPr>
                <w:rFonts w:ascii="宋体" w:hAnsi="宋体" w:eastAsia="宋体" w:cstheme="minorBidi"/>
                <w:sz w:val="24"/>
                <w:szCs w:val="24"/>
              </w:rPr>
            </w:pPr>
            <w:r>
              <w:rPr>
                <w:rFonts w:hint="eastAsia" w:ascii="宋体" w:hAnsi="宋体" w:eastAsia="宋体" w:cstheme="minorBidi"/>
                <w:sz w:val="24"/>
                <w:szCs w:val="24"/>
              </w:rPr>
              <w:t>轴向划分反应堆结构和尺寸</w:t>
            </w:r>
          </w:p>
        </w:tc>
        <w:tc>
          <w:tcPr>
            <w:tcW w:w="478" w:type="pct"/>
            <w:vAlign w:val="center"/>
          </w:tcPr>
          <w:p w14:paraId="4700AED2">
            <w:pPr>
              <w:spacing w:line="300" w:lineRule="auto"/>
              <w:jc w:val="center"/>
              <w:rPr>
                <w:rFonts w:ascii="宋体" w:hAnsi="宋体" w:eastAsiaTheme="minorEastAsia" w:cstheme="minorBidi"/>
                <w:sz w:val="24"/>
                <w:szCs w:val="24"/>
              </w:rPr>
            </w:pPr>
          </w:p>
        </w:tc>
      </w:tr>
      <w:tr w14:paraId="4B93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7014BB13">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BI5</w:t>
            </w:r>
          </w:p>
        </w:tc>
        <w:tc>
          <w:tcPr>
            <w:tcW w:w="4012" w:type="pct"/>
            <w:vAlign w:val="center"/>
          </w:tcPr>
          <w:p w14:paraId="319BB1E5">
            <w:pPr>
              <w:spacing w:line="300" w:lineRule="auto"/>
              <w:rPr>
                <w:rFonts w:ascii="宋体" w:hAnsi="宋体" w:eastAsia="宋体" w:cstheme="minorBidi"/>
                <w:sz w:val="24"/>
                <w:szCs w:val="24"/>
              </w:rPr>
            </w:pPr>
            <w:r>
              <w:rPr>
                <w:rFonts w:hint="eastAsia" w:ascii="宋体" w:hAnsi="宋体" w:eastAsia="宋体" w:cstheme="minorBidi"/>
                <w:sz w:val="24"/>
                <w:szCs w:val="24"/>
              </w:rPr>
              <w:t>设置堆芯和反射层的粗网格</w:t>
            </w:r>
          </w:p>
        </w:tc>
        <w:tc>
          <w:tcPr>
            <w:tcW w:w="478" w:type="pct"/>
            <w:vAlign w:val="center"/>
          </w:tcPr>
          <w:p w14:paraId="0152F7E1">
            <w:pPr>
              <w:spacing w:line="300" w:lineRule="auto"/>
              <w:jc w:val="center"/>
              <w:rPr>
                <w:rFonts w:ascii="宋体" w:hAnsi="宋体" w:eastAsiaTheme="minorEastAsia" w:cstheme="minorBidi"/>
                <w:sz w:val="24"/>
                <w:szCs w:val="24"/>
              </w:rPr>
            </w:pPr>
          </w:p>
        </w:tc>
      </w:tr>
      <w:tr w14:paraId="344F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28E76ECA">
            <w:pPr>
              <w:spacing w:line="300" w:lineRule="auto"/>
              <w:jc w:val="center"/>
              <w:rPr>
                <w:rFonts w:ascii="宋体" w:hAnsi="宋体" w:eastAsiaTheme="minorEastAsia" w:cstheme="minorBidi"/>
                <w:color w:val="000000"/>
                <w:sz w:val="22"/>
                <w:szCs w:val="24"/>
              </w:rPr>
            </w:pPr>
            <w:r>
              <w:rPr>
                <w:rFonts w:hint="eastAsia" w:ascii="宋体" w:hAnsi="宋体" w:eastAsiaTheme="minorEastAsia" w:cstheme="minorBidi"/>
                <w:color w:val="000000"/>
                <w:sz w:val="22"/>
                <w:szCs w:val="24"/>
              </w:rPr>
              <w:t>BI</w:t>
            </w:r>
            <w:r>
              <w:rPr>
                <w:rFonts w:ascii="宋体" w:hAnsi="宋体" w:eastAsiaTheme="minorEastAsia" w:cstheme="minorBidi"/>
                <w:color w:val="000000"/>
                <w:sz w:val="22"/>
                <w:szCs w:val="24"/>
              </w:rPr>
              <w:t>6</w:t>
            </w:r>
          </w:p>
        </w:tc>
        <w:tc>
          <w:tcPr>
            <w:tcW w:w="4012" w:type="pct"/>
            <w:vAlign w:val="center"/>
          </w:tcPr>
          <w:p w14:paraId="6BAB0159">
            <w:pPr>
              <w:spacing w:line="300" w:lineRule="auto"/>
              <w:rPr>
                <w:rFonts w:ascii="宋体" w:hAnsi="宋体" w:eastAsia="宋体" w:cstheme="minorBidi"/>
                <w:sz w:val="24"/>
                <w:szCs w:val="24"/>
              </w:rPr>
            </w:pPr>
            <w:r>
              <w:rPr>
                <w:rFonts w:hint="eastAsia" w:ascii="宋体" w:hAnsi="宋体" w:eastAsia="宋体" w:cstheme="minorBidi"/>
                <w:sz w:val="24"/>
                <w:szCs w:val="24"/>
              </w:rPr>
              <w:t>判断是否有椎体并设置椎体参数</w:t>
            </w:r>
          </w:p>
        </w:tc>
        <w:tc>
          <w:tcPr>
            <w:tcW w:w="478" w:type="pct"/>
            <w:vAlign w:val="center"/>
          </w:tcPr>
          <w:p w14:paraId="04EF4E16">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515B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677E536">
            <w:pPr>
              <w:spacing w:line="300" w:lineRule="auto"/>
              <w:jc w:val="center"/>
              <w:rPr>
                <w:rFonts w:ascii="宋体" w:hAnsi="宋体" w:eastAsiaTheme="minorEastAsia" w:cstheme="minorBidi"/>
                <w:color w:val="000000"/>
                <w:sz w:val="22"/>
                <w:szCs w:val="24"/>
              </w:rPr>
            </w:pPr>
            <w:r>
              <w:rPr>
                <w:rFonts w:ascii="宋体" w:hAnsi="宋体" w:eastAsiaTheme="minorEastAsia" w:cstheme="minorBidi"/>
                <w:color w:val="000000"/>
                <w:sz w:val="22"/>
                <w:szCs w:val="24"/>
              </w:rPr>
              <w:t>BI7</w:t>
            </w:r>
          </w:p>
        </w:tc>
        <w:tc>
          <w:tcPr>
            <w:tcW w:w="4012" w:type="pct"/>
            <w:vAlign w:val="center"/>
          </w:tcPr>
          <w:p w14:paraId="2ED975C9">
            <w:pPr>
              <w:spacing w:line="300" w:lineRule="auto"/>
              <w:rPr>
                <w:rFonts w:ascii="宋体" w:hAnsi="宋体" w:eastAsia="宋体" w:cstheme="minorBidi"/>
                <w:sz w:val="24"/>
                <w:szCs w:val="24"/>
              </w:rPr>
            </w:pPr>
            <w:r>
              <w:rPr>
                <w:rFonts w:hint="eastAsia" w:ascii="宋体" w:hAnsi="宋体" w:eastAsia="宋体" w:cstheme="minorBidi"/>
                <w:sz w:val="24"/>
                <w:szCs w:val="24"/>
              </w:rPr>
              <w:t>通过网格点位置判断极限曲线</w:t>
            </w:r>
          </w:p>
        </w:tc>
        <w:tc>
          <w:tcPr>
            <w:tcW w:w="478" w:type="pct"/>
            <w:vAlign w:val="center"/>
          </w:tcPr>
          <w:p w14:paraId="580A07AF">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270B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4FD13A0">
            <w:pPr>
              <w:spacing w:line="300" w:lineRule="auto"/>
              <w:jc w:val="center"/>
              <w:rPr>
                <w:rFonts w:ascii="宋体" w:hAnsi="宋体" w:eastAsiaTheme="minorEastAsia" w:cstheme="minorBidi"/>
                <w:color w:val="000000"/>
                <w:sz w:val="22"/>
                <w:szCs w:val="24"/>
              </w:rPr>
            </w:pPr>
            <w:r>
              <w:rPr>
                <w:rFonts w:ascii="宋体" w:hAnsi="宋体" w:eastAsiaTheme="minorEastAsia" w:cstheme="minorBidi"/>
                <w:color w:val="000000"/>
                <w:sz w:val="22"/>
                <w:szCs w:val="24"/>
              </w:rPr>
              <w:t>BI8</w:t>
            </w:r>
          </w:p>
        </w:tc>
        <w:tc>
          <w:tcPr>
            <w:tcW w:w="4012" w:type="pct"/>
            <w:vAlign w:val="center"/>
          </w:tcPr>
          <w:p w14:paraId="275E95BE">
            <w:pPr>
              <w:spacing w:line="300" w:lineRule="auto"/>
              <w:rPr>
                <w:rFonts w:ascii="宋体" w:hAnsi="宋体" w:eastAsia="宋体" w:cstheme="minorBidi"/>
                <w:sz w:val="24"/>
                <w:szCs w:val="24"/>
              </w:rPr>
            </w:pPr>
            <w:r>
              <w:rPr>
                <w:rFonts w:hint="eastAsia" w:ascii="宋体" w:hAnsi="宋体" w:eastAsia="宋体" w:cstheme="minorBidi"/>
                <w:sz w:val="24"/>
                <w:szCs w:val="24"/>
              </w:rPr>
              <w:t>通过轴向距离确定椎体极限曲线</w:t>
            </w:r>
          </w:p>
        </w:tc>
        <w:tc>
          <w:tcPr>
            <w:tcW w:w="478" w:type="pct"/>
            <w:vAlign w:val="center"/>
          </w:tcPr>
          <w:p w14:paraId="4FFC84ED">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7EBC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1F825EC">
            <w:pPr>
              <w:spacing w:line="300" w:lineRule="auto"/>
              <w:jc w:val="center"/>
              <w:rPr>
                <w:rFonts w:ascii="宋体" w:hAnsi="宋体" w:eastAsiaTheme="minorEastAsia" w:cstheme="minorBidi"/>
                <w:color w:val="000000"/>
                <w:sz w:val="22"/>
                <w:szCs w:val="24"/>
              </w:rPr>
            </w:pPr>
            <w:r>
              <w:rPr>
                <w:rFonts w:ascii="宋体" w:hAnsi="宋体" w:eastAsiaTheme="minorEastAsia" w:cstheme="minorBidi"/>
                <w:color w:val="000000"/>
                <w:sz w:val="22"/>
                <w:szCs w:val="24"/>
              </w:rPr>
              <w:t>BI9</w:t>
            </w:r>
          </w:p>
        </w:tc>
        <w:tc>
          <w:tcPr>
            <w:tcW w:w="4012" w:type="pct"/>
            <w:vAlign w:val="center"/>
          </w:tcPr>
          <w:p w14:paraId="3FE25D20">
            <w:pPr>
              <w:spacing w:line="300" w:lineRule="auto"/>
              <w:rPr>
                <w:rFonts w:ascii="宋体" w:hAnsi="宋体" w:eastAsia="宋体" w:cstheme="minorBidi"/>
                <w:sz w:val="24"/>
                <w:szCs w:val="24"/>
              </w:rPr>
            </w:pPr>
            <w:r>
              <w:rPr>
                <w:rFonts w:hint="eastAsia" w:ascii="宋体" w:hAnsi="宋体" w:eastAsia="宋体" w:cstheme="minorBidi"/>
                <w:sz w:val="24"/>
                <w:szCs w:val="24"/>
              </w:rPr>
              <w:t>通过径向距离确定椎体极限曲线</w:t>
            </w:r>
          </w:p>
        </w:tc>
        <w:tc>
          <w:tcPr>
            <w:tcW w:w="478" w:type="pct"/>
            <w:vAlign w:val="center"/>
          </w:tcPr>
          <w:p w14:paraId="18F78D6C">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0575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3A04CD4E">
            <w:pPr>
              <w:spacing w:line="300" w:lineRule="auto"/>
              <w:jc w:val="center"/>
              <w:rPr>
                <w:rFonts w:ascii="宋体" w:hAnsi="宋体" w:eastAsia="宋体" w:cstheme="minorBidi"/>
                <w:color w:val="000000"/>
                <w:sz w:val="22"/>
                <w:szCs w:val="24"/>
              </w:rPr>
            </w:pPr>
            <w:r>
              <w:rPr>
                <w:rFonts w:hint="eastAsia" w:ascii="宋体" w:hAnsi="宋体" w:eastAsia="宋体" w:cstheme="minorBidi"/>
                <w:color w:val="000000"/>
                <w:sz w:val="22"/>
                <w:szCs w:val="24"/>
              </w:rPr>
              <w:t>TX</w:t>
            </w:r>
            <w:r>
              <w:rPr>
                <w:rFonts w:ascii="宋体" w:hAnsi="宋体" w:eastAsia="宋体" w:cstheme="minorBidi"/>
                <w:color w:val="000000"/>
                <w:sz w:val="22"/>
                <w:szCs w:val="24"/>
              </w:rPr>
              <w:t>1</w:t>
            </w:r>
          </w:p>
        </w:tc>
        <w:tc>
          <w:tcPr>
            <w:tcW w:w="4012" w:type="pct"/>
            <w:vAlign w:val="center"/>
          </w:tcPr>
          <w:p w14:paraId="2271B833">
            <w:pPr>
              <w:spacing w:line="300" w:lineRule="auto"/>
              <w:rPr>
                <w:rFonts w:ascii="宋体" w:hAnsi="宋体" w:eastAsia="宋体" w:cstheme="minorBidi"/>
                <w:sz w:val="24"/>
                <w:szCs w:val="24"/>
              </w:rPr>
            </w:pPr>
            <w:r>
              <w:rPr>
                <w:rFonts w:hint="eastAsia" w:ascii="宋体" w:hAnsi="宋体" w:eastAsia="宋体" w:cstheme="minorBidi"/>
                <w:sz w:val="24"/>
                <w:szCs w:val="24"/>
              </w:rPr>
              <w:t>热工水力计算的文本描述</w:t>
            </w:r>
          </w:p>
        </w:tc>
        <w:tc>
          <w:tcPr>
            <w:tcW w:w="478" w:type="pct"/>
            <w:vAlign w:val="center"/>
          </w:tcPr>
          <w:p w14:paraId="41F1607A">
            <w:pPr>
              <w:spacing w:line="300" w:lineRule="auto"/>
              <w:jc w:val="center"/>
              <w:rPr>
                <w:rFonts w:ascii="宋体" w:hAnsi="宋体" w:eastAsiaTheme="minorEastAsia" w:cstheme="minorBidi"/>
                <w:sz w:val="24"/>
                <w:szCs w:val="24"/>
              </w:rPr>
            </w:pPr>
          </w:p>
        </w:tc>
      </w:tr>
      <w:tr w14:paraId="4F46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682F1005">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w:t>
            </w:r>
          </w:p>
        </w:tc>
        <w:tc>
          <w:tcPr>
            <w:tcW w:w="4012" w:type="pct"/>
            <w:vAlign w:val="center"/>
          </w:tcPr>
          <w:p w14:paraId="09DF4696">
            <w:pPr>
              <w:spacing w:line="300" w:lineRule="auto"/>
              <w:rPr>
                <w:rFonts w:ascii="宋体" w:hAnsi="宋体" w:eastAsia="宋体" w:cstheme="minorBidi"/>
                <w:sz w:val="24"/>
                <w:szCs w:val="24"/>
              </w:rPr>
            </w:pPr>
            <w:r>
              <w:rPr>
                <w:rFonts w:hint="eastAsia" w:ascii="宋体" w:hAnsi="宋体" w:eastAsia="宋体" w:cstheme="minorBidi"/>
                <w:sz w:val="24"/>
                <w:szCs w:val="24"/>
              </w:rPr>
              <w:t>设置计算方式、输出内容、迭代次数</w:t>
            </w:r>
          </w:p>
        </w:tc>
        <w:tc>
          <w:tcPr>
            <w:tcW w:w="478" w:type="pct"/>
            <w:vAlign w:val="center"/>
          </w:tcPr>
          <w:p w14:paraId="4FB29AAC">
            <w:pPr>
              <w:spacing w:line="300" w:lineRule="auto"/>
              <w:jc w:val="center"/>
              <w:rPr>
                <w:rFonts w:ascii="宋体" w:hAnsi="宋体" w:eastAsiaTheme="minorEastAsia" w:cstheme="minorBidi"/>
                <w:sz w:val="24"/>
                <w:szCs w:val="24"/>
              </w:rPr>
            </w:pPr>
          </w:p>
        </w:tc>
      </w:tr>
      <w:tr w14:paraId="53F4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76489066">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TX3</w:t>
            </w:r>
          </w:p>
        </w:tc>
        <w:tc>
          <w:tcPr>
            <w:tcW w:w="4012" w:type="pct"/>
            <w:vAlign w:val="center"/>
          </w:tcPr>
          <w:p w14:paraId="6E24CB9E">
            <w:pPr>
              <w:spacing w:line="300" w:lineRule="auto"/>
              <w:rPr>
                <w:rFonts w:ascii="宋体" w:hAnsi="宋体" w:eastAsia="宋体" w:cstheme="minorBidi"/>
                <w:sz w:val="24"/>
                <w:szCs w:val="24"/>
              </w:rPr>
            </w:pPr>
            <w:r>
              <w:rPr>
                <w:rFonts w:hint="eastAsia" w:ascii="宋体" w:hAnsi="宋体" w:eastAsia="宋体" w:cstheme="minorBidi"/>
                <w:sz w:val="24"/>
                <w:szCs w:val="24"/>
              </w:rPr>
              <w:t>设置瞬态计算时记录轴向温度的范围</w:t>
            </w:r>
          </w:p>
        </w:tc>
        <w:tc>
          <w:tcPr>
            <w:tcW w:w="478" w:type="pct"/>
            <w:vAlign w:val="center"/>
          </w:tcPr>
          <w:p w14:paraId="69C486D3">
            <w:pPr>
              <w:spacing w:line="300" w:lineRule="auto"/>
              <w:jc w:val="center"/>
              <w:rPr>
                <w:rFonts w:ascii="宋体" w:hAnsi="宋体" w:eastAsiaTheme="minorEastAsia" w:cstheme="minorBidi"/>
                <w:sz w:val="24"/>
                <w:szCs w:val="24"/>
              </w:rPr>
            </w:pPr>
          </w:p>
        </w:tc>
      </w:tr>
      <w:tr w14:paraId="4FB7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E79509A">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TX4</w:t>
            </w:r>
          </w:p>
        </w:tc>
        <w:tc>
          <w:tcPr>
            <w:tcW w:w="4012" w:type="pct"/>
            <w:vAlign w:val="center"/>
          </w:tcPr>
          <w:p w14:paraId="65873A2A">
            <w:pPr>
              <w:spacing w:line="300" w:lineRule="auto"/>
              <w:rPr>
                <w:rFonts w:ascii="宋体" w:hAnsi="宋体" w:eastAsia="宋体" w:cstheme="minorBidi"/>
                <w:sz w:val="24"/>
                <w:szCs w:val="24"/>
              </w:rPr>
            </w:pPr>
            <w:r>
              <w:rPr>
                <w:rFonts w:hint="eastAsia" w:ascii="宋体" w:hAnsi="宋体" w:eastAsia="宋体" w:cstheme="minorBidi"/>
                <w:sz w:val="24"/>
                <w:szCs w:val="24"/>
              </w:rPr>
              <w:t>设置总功率、收敛因子、松弛因子、时间因子</w:t>
            </w:r>
          </w:p>
        </w:tc>
        <w:tc>
          <w:tcPr>
            <w:tcW w:w="478" w:type="pct"/>
            <w:vAlign w:val="center"/>
          </w:tcPr>
          <w:p w14:paraId="24126A0C">
            <w:pPr>
              <w:spacing w:line="300" w:lineRule="auto"/>
              <w:jc w:val="center"/>
              <w:rPr>
                <w:rFonts w:ascii="宋体" w:hAnsi="宋体" w:eastAsiaTheme="minorEastAsia" w:cstheme="minorBidi"/>
                <w:sz w:val="24"/>
                <w:szCs w:val="24"/>
              </w:rPr>
            </w:pPr>
          </w:p>
        </w:tc>
      </w:tr>
      <w:tr w14:paraId="3008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727CE436">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TX5</w:t>
            </w:r>
          </w:p>
        </w:tc>
        <w:tc>
          <w:tcPr>
            <w:tcW w:w="4012" w:type="pct"/>
            <w:vAlign w:val="center"/>
          </w:tcPr>
          <w:p w14:paraId="5A4C2DDF">
            <w:pPr>
              <w:spacing w:line="300" w:lineRule="auto"/>
              <w:rPr>
                <w:rFonts w:ascii="宋体" w:hAnsi="宋体" w:eastAsia="宋体" w:cstheme="minorBidi"/>
                <w:sz w:val="24"/>
                <w:szCs w:val="24"/>
              </w:rPr>
            </w:pPr>
            <w:r>
              <w:rPr>
                <w:rFonts w:hint="eastAsia" w:ascii="宋体" w:hAnsi="宋体" w:eastAsia="宋体" w:cstheme="minorBidi"/>
                <w:sz w:val="24"/>
                <w:szCs w:val="24"/>
              </w:rPr>
              <w:t>设置气体计算的相关参数</w:t>
            </w:r>
          </w:p>
        </w:tc>
        <w:tc>
          <w:tcPr>
            <w:tcW w:w="478" w:type="pct"/>
            <w:vAlign w:val="center"/>
          </w:tcPr>
          <w:p w14:paraId="03E4B815">
            <w:pPr>
              <w:spacing w:line="300" w:lineRule="auto"/>
              <w:jc w:val="center"/>
              <w:rPr>
                <w:rFonts w:ascii="宋体" w:hAnsi="宋体" w:eastAsiaTheme="minorEastAsia" w:cstheme="minorBidi"/>
                <w:sz w:val="24"/>
                <w:szCs w:val="24"/>
              </w:rPr>
            </w:pPr>
          </w:p>
        </w:tc>
      </w:tr>
      <w:tr w14:paraId="2796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5527DB1B">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TX6</w:t>
            </w:r>
          </w:p>
        </w:tc>
        <w:tc>
          <w:tcPr>
            <w:tcW w:w="4012" w:type="pct"/>
            <w:vAlign w:val="center"/>
          </w:tcPr>
          <w:p w14:paraId="4AB10E03">
            <w:pPr>
              <w:spacing w:line="300" w:lineRule="auto"/>
              <w:rPr>
                <w:rFonts w:ascii="宋体" w:hAnsi="宋体" w:eastAsia="宋体" w:cstheme="minorBidi"/>
                <w:sz w:val="24"/>
                <w:szCs w:val="24"/>
              </w:rPr>
            </w:pPr>
            <w:r>
              <w:rPr>
                <w:rFonts w:hint="eastAsia" w:ascii="宋体" w:hAnsi="宋体" w:eastAsia="宋体" w:cstheme="minorBidi"/>
                <w:sz w:val="24"/>
                <w:szCs w:val="24"/>
              </w:rPr>
              <w:t>设置瞬态计算时间步长和输出步长</w:t>
            </w:r>
          </w:p>
        </w:tc>
        <w:tc>
          <w:tcPr>
            <w:tcW w:w="478" w:type="pct"/>
            <w:vAlign w:val="center"/>
          </w:tcPr>
          <w:p w14:paraId="1D73214E">
            <w:pPr>
              <w:spacing w:line="300" w:lineRule="auto"/>
              <w:jc w:val="center"/>
              <w:rPr>
                <w:rFonts w:ascii="宋体" w:hAnsi="宋体" w:eastAsiaTheme="minorEastAsia" w:cstheme="minorBidi"/>
                <w:sz w:val="24"/>
                <w:szCs w:val="24"/>
              </w:rPr>
            </w:pPr>
          </w:p>
        </w:tc>
      </w:tr>
      <w:tr w14:paraId="2A63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65519206">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TX7</w:t>
            </w:r>
          </w:p>
        </w:tc>
        <w:tc>
          <w:tcPr>
            <w:tcW w:w="4012" w:type="pct"/>
            <w:vAlign w:val="center"/>
          </w:tcPr>
          <w:p w14:paraId="259B6B7E">
            <w:pPr>
              <w:spacing w:line="300" w:lineRule="auto"/>
              <w:rPr>
                <w:rFonts w:ascii="宋体" w:hAnsi="宋体" w:eastAsia="宋体" w:cstheme="minorBidi"/>
                <w:sz w:val="24"/>
                <w:szCs w:val="24"/>
              </w:rPr>
            </w:pPr>
            <w:r>
              <w:rPr>
                <w:rFonts w:hint="eastAsia" w:ascii="宋体" w:hAnsi="宋体" w:eastAsia="宋体" w:cstheme="minorBidi"/>
                <w:sz w:val="24"/>
                <w:szCs w:val="24"/>
              </w:rPr>
              <w:t>设置绝热条件</w:t>
            </w:r>
          </w:p>
        </w:tc>
        <w:tc>
          <w:tcPr>
            <w:tcW w:w="478" w:type="pct"/>
            <w:vAlign w:val="center"/>
          </w:tcPr>
          <w:p w14:paraId="64D07252">
            <w:pPr>
              <w:spacing w:line="300" w:lineRule="auto"/>
              <w:jc w:val="center"/>
              <w:rPr>
                <w:rFonts w:ascii="宋体" w:hAnsi="宋体" w:eastAsiaTheme="minorEastAsia" w:cstheme="minorBidi"/>
                <w:sz w:val="24"/>
                <w:szCs w:val="24"/>
              </w:rPr>
            </w:pPr>
          </w:p>
        </w:tc>
      </w:tr>
      <w:tr w14:paraId="5A42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7235D574">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TX8</w:t>
            </w:r>
          </w:p>
        </w:tc>
        <w:tc>
          <w:tcPr>
            <w:tcW w:w="4012" w:type="pct"/>
            <w:vAlign w:val="center"/>
          </w:tcPr>
          <w:p w14:paraId="4FFAE082">
            <w:pPr>
              <w:spacing w:line="300" w:lineRule="auto"/>
              <w:rPr>
                <w:rFonts w:ascii="宋体" w:hAnsi="宋体" w:eastAsia="宋体" w:cstheme="minorBidi"/>
                <w:sz w:val="24"/>
                <w:szCs w:val="24"/>
              </w:rPr>
            </w:pPr>
            <w:r>
              <w:rPr>
                <w:rFonts w:hint="eastAsia" w:ascii="宋体" w:hAnsi="宋体" w:eastAsia="宋体" w:cstheme="minorBidi"/>
                <w:sz w:val="24"/>
                <w:szCs w:val="24"/>
              </w:rPr>
              <w:t>设置多孔介质材料属性</w:t>
            </w:r>
          </w:p>
        </w:tc>
        <w:tc>
          <w:tcPr>
            <w:tcW w:w="478" w:type="pct"/>
            <w:vAlign w:val="center"/>
          </w:tcPr>
          <w:p w14:paraId="715CF201">
            <w:pPr>
              <w:spacing w:line="300" w:lineRule="auto"/>
              <w:jc w:val="center"/>
              <w:rPr>
                <w:rFonts w:ascii="宋体" w:hAnsi="宋体" w:eastAsiaTheme="minorEastAsia" w:cstheme="minorBidi"/>
                <w:sz w:val="24"/>
                <w:szCs w:val="24"/>
              </w:rPr>
            </w:pPr>
          </w:p>
        </w:tc>
      </w:tr>
      <w:tr w14:paraId="7D53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85E26C2">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TX9</w:t>
            </w:r>
          </w:p>
        </w:tc>
        <w:tc>
          <w:tcPr>
            <w:tcW w:w="4012" w:type="pct"/>
            <w:vAlign w:val="center"/>
          </w:tcPr>
          <w:p w14:paraId="6C3D1DA6">
            <w:pPr>
              <w:spacing w:line="300" w:lineRule="auto"/>
              <w:rPr>
                <w:rFonts w:ascii="宋体" w:hAnsi="宋体" w:eastAsia="宋体" w:cstheme="minorBidi"/>
                <w:sz w:val="24"/>
                <w:szCs w:val="24"/>
              </w:rPr>
            </w:pPr>
            <w:r>
              <w:rPr>
                <w:rFonts w:hint="eastAsia" w:ascii="宋体" w:hAnsi="宋体" w:eastAsia="宋体" w:cstheme="minorBidi"/>
                <w:sz w:val="24"/>
                <w:szCs w:val="24"/>
              </w:rPr>
              <w:t>设置多孔介质材料中气体的属性</w:t>
            </w:r>
          </w:p>
        </w:tc>
        <w:tc>
          <w:tcPr>
            <w:tcW w:w="478" w:type="pct"/>
            <w:vAlign w:val="center"/>
          </w:tcPr>
          <w:p w14:paraId="7349D21B">
            <w:pPr>
              <w:spacing w:line="300" w:lineRule="auto"/>
              <w:jc w:val="center"/>
              <w:rPr>
                <w:rFonts w:ascii="宋体" w:hAnsi="宋体" w:eastAsiaTheme="minorEastAsia" w:cstheme="minorBidi"/>
                <w:sz w:val="24"/>
                <w:szCs w:val="24"/>
              </w:rPr>
            </w:pPr>
          </w:p>
        </w:tc>
      </w:tr>
      <w:tr w14:paraId="42BA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DEEAC01">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TX10</w:t>
            </w:r>
          </w:p>
        </w:tc>
        <w:tc>
          <w:tcPr>
            <w:tcW w:w="4012" w:type="pct"/>
            <w:vAlign w:val="center"/>
          </w:tcPr>
          <w:p w14:paraId="688B944E">
            <w:pPr>
              <w:spacing w:line="300" w:lineRule="auto"/>
              <w:rPr>
                <w:rFonts w:ascii="宋体" w:hAnsi="宋体" w:eastAsia="宋体" w:cstheme="minorBidi"/>
                <w:sz w:val="24"/>
                <w:szCs w:val="24"/>
              </w:rPr>
            </w:pPr>
            <w:r>
              <w:rPr>
                <w:rFonts w:hint="eastAsia" w:ascii="宋体" w:hAnsi="宋体" w:eastAsia="宋体" w:cstheme="minorBidi"/>
                <w:sz w:val="24"/>
                <w:szCs w:val="24"/>
              </w:rPr>
              <w:t>设置燃料球的几何参数和网格划分</w:t>
            </w:r>
          </w:p>
        </w:tc>
        <w:tc>
          <w:tcPr>
            <w:tcW w:w="478" w:type="pct"/>
            <w:vAlign w:val="center"/>
          </w:tcPr>
          <w:p w14:paraId="72312D91">
            <w:pPr>
              <w:spacing w:line="300" w:lineRule="auto"/>
              <w:jc w:val="center"/>
              <w:rPr>
                <w:rFonts w:ascii="宋体" w:hAnsi="宋体" w:eastAsiaTheme="minorEastAsia" w:cstheme="minorBidi"/>
                <w:sz w:val="24"/>
                <w:szCs w:val="24"/>
              </w:rPr>
            </w:pPr>
          </w:p>
        </w:tc>
      </w:tr>
      <w:tr w14:paraId="1045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E8869B8">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TX11</w:t>
            </w:r>
          </w:p>
        </w:tc>
        <w:tc>
          <w:tcPr>
            <w:tcW w:w="4012" w:type="pct"/>
            <w:vAlign w:val="center"/>
          </w:tcPr>
          <w:p w14:paraId="43E51C95">
            <w:pPr>
              <w:spacing w:line="300" w:lineRule="auto"/>
              <w:rPr>
                <w:rFonts w:ascii="宋体" w:hAnsi="宋体" w:eastAsia="宋体" w:cstheme="minorBidi"/>
                <w:sz w:val="24"/>
                <w:szCs w:val="24"/>
              </w:rPr>
            </w:pPr>
            <w:r>
              <w:rPr>
                <w:rFonts w:hint="eastAsia" w:ascii="宋体" w:hAnsi="宋体" w:eastAsia="宋体" w:cstheme="minorBidi"/>
                <w:sz w:val="24"/>
                <w:szCs w:val="24"/>
              </w:rPr>
              <w:t>设置燃料球的物性参数</w:t>
            </w:r>
          </w:p>
        </w:tc>
        <w:tc>
          <w:tcPr>
            <w:tcW w:w="478" w:type="pct"/>
            <w:vAlign w:val="center"/>
          </w:tcPr>
          <w:p w14:paraId="483FD2D8">
            <w:pPr>
              <w:spacing w:line="300" w:lineRule="auto"/>
              <w:jc w:val="center"/>
              <w:rPr>
                <w:rFonts w:ascii="宋体" w:hAnsi="宋体" w:eastAsiaTheme="minorEastAsia" w:cstheme="minorBidi"/>
                <w:sz w:val="24"/>
                <w:szCs w:val="24"/>
              </w:rPr>
            </w:pPr>
          </w:p>
        </w:tc>
      </w:tr>
      <w:tr w14:paraId="7475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EB80B22">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TX12</w:t>
            </w:r>
          </w:p>
        </w:tc>
        <w:tc>
          <w:tcPr>
            <w:tcW w:w="4012" w:type="pct"/>
            <w:vAlign w:val="center"/>
          </w:tcPr>
          <w:p w14:paraId="1A5784FB">
            <w:pPr>
              <w:spacing w:line="300" w:lineRule="auto"/>
              <w:rPr>
                <w:rFonts w:ascii="宋体" w:hAnsi="宋体" w:eastAsia="宋体" w:cstheme="minorBidi"/>
                <w:sz w:val="24"/>
                <w:szCs w:val="24"/>
              </w:rPr>
            </w:pPr>
            <w:r>
              <w:rPr>
                <w:rFonts w:hint="eastAsia" w:ascii="宋体" w:hAnsi="宋体" w:eastAsia="宋体" w:cstheme="minorBidi"/>
                <w:sz w:val="24"/>
                <w:szCs w:val="24"/>
              </w:rPr>
              <w:t>设置纯流体的温度随时间变化</w:t>
            </w:r>
          </w:p>
        </w:tc>
        <w:tc>
          <w:tcPr>
            <w:tcW w:w="478" w:type="pct"/>
            <w:vAlign w:val="center"/>
          </w:tcPr>
          <w:p w14:paraId="5ACC0D49">
            <w:pPr>
              <w:spacing w:line="300" w:lineRule="auto"/>
              <w:jc w:val="center"/>
              <w:rPr>
                <w:rFonts w:ascii="宋体" w:hAnsi="宋体" w:eastAsiaTheme="minorEastAsia" w:cstheme="minorBidi"/>
                <w:sz w:val="24"/>
                <w:szCs w:val="24"/>
              </w:rPr>
            </w:pPr>
          </w:p>
        </w:tc>
      </w:tr>
      <w:tr w14:paraId="2C31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6AAF9AF0">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TX13</w:t>
            </w:r>
          </w:p>
        </w:tc>
        <w:tc>
          <w:tcPr>
            <w:tcW w:w="4012" w:type="pct"/>
            <w:vAlign w:val="center"/>
          </w:tcPr>
          <w:p w14:paraId="3A26A210">
            <w:pPr>
              <w:spacing w:line="300" w:lineRule="auto"/>
              <w:rPr>
                <w:rFonts w:ascii="宋体" w:hAnsi="宋体" w:eastAsia="宋体" w:cstheme="minorBidi"/>
                <w:sz w:val="24"/>
                <w:szCs w:val="24"/>
              </w:rPr>
            </w:pPr>
            <w:r>
              <w:rPr>
                <w:rFonts w:hint="eastAsia" w:ascii="宋体" w:hAnsi="宋体" w:eastAsia="宋体" w:cstheme="minorBidi"/>
                <w:sz w:val="24"/>
                <w:szCs w:val="24"/>
              </w:rPr>
              <w:t>设置反应堆结构热工水力粗网格</w:t>
            </w:r>
          </w:p>
        </w:tc>
        <w:tc>
          <w:tcPr>
            <w:tcW w:w="478" w:type="pct"/>
            <w:vAlign w:val="center"/>
          </w:tcPr>
          <w:p w14:paraId="4BF7AB03">
            <w:pPr>
              <w:spacing w:line="300" w:lineRule="auto"/>
              <w:jc w:val="center"/>
              <w:rPr>
                <w:rFonts w:ascii="宋体" w:hAnsi="宋体" w:eastAsiaTheme="minorEastAsia" w:cstheme="minorBidi"/>
                <w:sz w:val="24"/>
                <w:szCs w:val="24"/>
              </w:rPr>
            </w:pPr>
          </w:p>
        </w:tc>
      </w:tr>
      <w:tr w14:paraId="7D4D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B4A5380">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TX14</w:t>
            </w:r>
          </w:p>
        </w:tc>
        <w:tc>
          <w:tcPr>
            <w:tcW w:w="4012" w:type="pct"/>
            <w:vAlign w:val="center"/>
          </w:tcPr>
          <w:p w14:paraId="5D417CF3">
            <w:pPr>
              <w:spacing w:line="300" w:lineRule="auto"/>
              <w:rPr>
                <w:rFonts w:ascii="宋体" w:hAnsi="宋体" w:eastAsia="宋体" w:cstheme="minorBidi"/>
                <w:sz w:val="24"/>
                <w:szCs w:val="24"/>
              </w:rPr>
            </w:pPr>
            <w:r>
              <w:rPr>
                <w:rFonts w:hint="eastAsia" w:ascii="宋体" w:hAnsi="宋体" w:eastAsia="宋体" w:cstheme="minorBidi"/>
                <w:sz w:val="24"/>
                <w:szCs w:val="24"/>
              </w:rPr>
              <w:t>设置快中子剂量运行时间</w:t>
            </w:r>
          </w:p>
        </w:tc>
        <w:tc>
          <w:tcPr>
            <w:tcW w:w="478" w:type="pct"/>
            <w:vAlign w:val="center"/>
          </w:tcPr>
          <w:p w14:paraId="42616D71">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3914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EE13BFB">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TX15</w:t>
            </w:r>
          </w:p>
        </w:tc>
        <w:tc>
          <w:tcPr>
            <w:tcW w:w="4012" w:type="pct"/>
            <w:vAlign w:val="center"/>
          </w:tcPr>
          <w:p w14:paraId="447300F4">
            <w:pPr>
              <w:spacing w:line="300" w:lineRule="auto"/>
              <w:rPr>
                <w:rFonts w:ascii="宋体" w:hAnsi="宋体" w:eastAsia="宋体" w:cstheme="minorBidi"/>
                <w:sz w:val="24"/>
                <w:szCs w:val="24"/>
              </w:rPr>
            </w:pPr>
            <w:r>
              <w:rPr>
                <w:rFonts w:hint="eastAsia" w:ascii="宋体" w:hAnsi="宋体" w:eastAsia="宋体" w:cstheme="minorBidi"/>
                <w:sz w:val="24"/>
                <w:szCs w:val="24"/>
              </w:rPr>
              <w:t>设置初始温度格式和径向插值方式</w:t>
            </w:r>
          </w:p>
        </w:tc>
        <w:tc>
          <w:tcPr>
            <w:tcW w:w="478" w:type="pct"/>
            <w:vAlign w:val="center"/>
          </w:tcPr>
          <w:p w14:paraId="796779BC">
            <w:pPr>
              <w:spacing w:line="300" w:lineRule="auto"/>
              <w:jc w:val="center"/>
              <w:rPr>
                <w:rFonts w:ascii="宋体" w:hAnsi="宋体" w:eastAsiaTheme="minorEastAsia" w:cstheme="minorBidi"/>
                <w:sz w:val="24"/>
                <w:szCs w:val="24"/>
              </w:rPr>
            </w:pPr>
          </w:p>
        </w:tc>
      </w:tr>
      <w:tr w14:paraId="325D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5FC4CED0">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TX16</w:t>
            </w:r>
          </w:p>
        </w:tc>
        <w:tc>
          <w:tcPr>
            <w:tcW w:w="4012" w:type="pct"/>
            <w:vAlign w:val="center"/>
          </w:tcPr>
          <w:p w14:paraId="1989CC52">
            <w:pPr>
              <w:spacing w:line="300" w:lineRule="auto"/>
              <w:rPr>
                <w:rFonts w:ascii="宋体" w:hAnsi="宋体" w:eastAsia="宋体" w:cstheme="minorBidi"/>
                <w:sz w:val="24"/>
                <w:szCs w:val="24"/>
              </w:rPr>
            </w:pPr>
            <w:r>
              <w:rPr>
                <w:rFonts w:hint="eastAsia" w:ascii="宋体" w:hAnsi="宋体" w:eastAsia="宋体" w:cstheme="minorBidi"/>
                <w:sz w:val="24"/>
                <w:szCs w:val="24"/>
              </w:rPr>
              <w:t>设置轴向温度插值方式</w:t>
            </w:r>
          </w:p>
        </w:tc>
        <w:tc>
          <w:tcPr>
            <w:tcW w:w="478" w:type="pct"/>
            <w:vAlign w:val="center"/>
          </w:tcPr>
          <w:p w14:paraId="6D8DD55E">
            <w:pPr>
              <w:spacing w:line="300" w:lineRule="auto"/>
              <w:jc w:val="center"/>
              <w:rPr>
                <w:rFonts w:ascii="宋体" w:hAnsi="宋体" w:eastAsiaTheme="minorEastAsia" w:cstheme="minorBidi"/>
                <w:sz w:val="24"/>
                <w:szCs w:val="24"/>
              </w:rPr>
            </w:pPr>
          </w:p>
        </w:tc>
      </w:tr>
      <w:tr w14:paraId="3CA1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039FE2C0">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TX17</w:t>
            </w:r>
          </w:p>
        </w:tc>
        <w:tc>
          <w:tcPr>
            <w:tcW w:w="4012" w:type="pct"/>
            <w:vAlign w:val="center"/>
          </w:tcPr>
          <w:p w14:paraId="131AB023">
            <w:pPr>
              <w:spacing w:line="300" w:lineRule="auto"/>
              <w:rPr>
                <w:rFonts w:ascii="宋体" w:hAnsi="宋体" w:eastAsia="宋体" w:cstheme="minorBidi"/>
                <w:sz w:val="24"/>
                <w:szCs w:val="24"/>
              </w:rPr>
            </w:pPr>
            <w:r>
              <w:rPr>
                <w:rFonts w:hint="eastAsia" w:ascii="宋体" w:hAnsi="宋体" w:eastAsia="宋体" w:cstheme="minorBidi"/>
                <w:sz w:val="24"/>
                <w:szCs w:val="24"/>
              </w:rPr>
              <w:t>设置初始温度分布</w:t>
            </w:r>
          </w:p>
        </w:tc>
        <w:tc>
          <w:tcPr>
            <w:tcW w:w="478" w:type="pct"/>
            <w:vAlign w:val="center"/>
          </w:tcPr>
          <w:p w14:paraId="4E58E4FA">
            <w:pPr>
              <w:spacing w:line="300" w:lineRule="auto"/>
              <w:jc w:val="center"/>
              <w:rPr>
                <w:rFonts w:ascii="宋体" w:hAnsi="宋体" w:eastAsiaTheme="minorEastAsia" w:cstheme="minorBidi"/>
                <w:sz w:val="24"/>
                <w:szCs w:val="24"/>
              </w:rPr>
            </w:pPr>
          </w:p>
        </w:tc>
      </w:tr>
      <w:tr w14:paraId="39A7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6F146ADA">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TX18</w:t>
            </w:r>
          </w:p>
        </w:tc>
        <w:tc>
          <w:tcPr>
            <w:tcW w:w="4012" w:type="pct"/>
            <w:vAlign w:val="center"/>
          </w:tcPr>
          <w:p w14:paraId="36A1722F">
            <w:pPr>
              <w:spacing w:line="300" w:lineRule="auto"/>
              <w:rPr>
                <w:rFonts w:ascii="宋体" w:hAnsi="宋体" w:eastAsia="宋体" w:cstheme="minorBidi"/>
                <w:sz w:val="24"/>
                <w:szCs w:val="24"/>
              </w:rPr>
            </w:pPr>
            <w:r>
              <w:rPr>
                <w:rFonts w:hint="eastAsia" w:ascii="宋体" w:hAnsi="宋体" w:eastAsia="宋体" w:cstheme="minorBidi"/>
                <w:sz w:val="24"/>
                <w:szCs w:val="24"/>
              </w:rPr>
              <w:t>设置燃料富集度和重金属含量</w:t>
            </w:r>
          </w:p>
        </w:tc>
        <w:tc>
          <w:tcPr>
            <w:tcW w:w="478" w:type="pct"/>
            <w:vAlign w:val="center"/>
          </w:tcPr>
          <w:p w14:paraId="34462FAF">
            <w:pPr>
              <w:spacing w:line="300" w:lineRule="auto"/>
              <w:jc w:val="center"/>
              <w:rPr>
                <w:rFonts w:ascii="宋体" w:hAnsi="宋体" w:eastAsiaTheme="minorEastAsia" w:cstheme="minorBidi"/>
                <w:sz w:val="24"/>
                <w:szCs w:val="24"/>
              </w:rPr>
            </w:pPr>
          </w:p>
        </w:tc>
      </w:tr>
      <w:tr w14:paraId="3A25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501F48BB">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TX19</w:t>
            </w:r>
          </w:p>
        </w:tc>
        <w:tc>
          <w:tcPr>
            <w:tcW w:w="4012" w:type="pct"/>
            <w:vAlign w:val="center"/>
          </w:tcPr>
          <w:p w14:paraId="6DCAC760">
            <w:pPr>
              <w:spacing w:line="300" w:lineRule="auto"/>
              <w:rPr>
                <w:rFonts w:ascii="宋体" w:hAnsi="宋体" w:eastAsia="宋体" w:cstheme="minorBidi"/>
                <w:sz w:val="24"/>
                <w:szCs w:val="24"/>
              </w:rPr>
            </w:pPr>
            <w:r>
              <w:rPr>
                <w:rFonts w:hint="eastAsia" w:ascii="宋体" w:hAnsi="宋体" w:eastAsia="宋体" w:cstheme="minorBidi"/>
                <w:sz w:val="24"/>
                <w:szCs w:val="24"/>
              </w:rPr>
              <w:t>设置储热分数</w:t>
            </w:r>
          </w:p>
        </w:tc>
        <w:tc>
          <w:tcPr>
            <w:tcW w:w="478" w:type="pct"/>
            <w:vAlign w:val="center"/>
          </w:tcPr>
          <w:p w14:paraId="0E274653">
            <w:pPr>
              <w:spacing w:line="300" w:lineRule="auto"/>
              <w:jc w:val="center"/>
              <w:rPr>
                <w:rFonts w:ascii="宋体" w:hAnsi="宋体" w:eastAsiaTheme="minorEastAsia" w:cstheme="minorBidi"/>
                <w:sz w:val="24"/>
                <w:szCs w:val="24"/>
              </w:rPr>
            </w:pPr>
          </w:p>
        </w:tc>
      </w:tr>
      <w:tr w14:paraId="016D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10E5C9D8">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TX20</w:t>
            </w:r>
          </w:p>
        </w:tc>
        <w:tc>
          <w:tcPr>
            <w:tcW w:w="4012" w:type="pct"/>
            <w:vAlign w:val="center"/>
          </w:tcPr>
          <w:p w14:paraId="326B3E32">
            <w:pPr>
              <w:spacing w:line="300" w:lineRule="auto"/>
              <w:rPr>
                <w:rFonts w:ascii="宋体" w:hAnsi="宋体" w:eastAsia="宋体" w:cstheme="minorBidi"/>
                <w:sz w:val="24"/>
                <w:szCs w:val="24"/>
              </w:rPr>
            </w:pPr>
            <w:r>
              <w:rPr>
                <w:rFonts w:hint="eastAsia" w:ascii="宋体" w:hAnsi="宋体" w:eastAsia="宋体" w:cstheme="minorBidi"/>
                <w:sz w:val="24"/>
                <w:szCs w:val="24"/>
              </w:rPr>
              <w:t>设置燃料元件的温度属性</w:t>
            </w:r>
          </w:p>
        </w:tc>
        <w:tc>
          <w:tcPr>
            <w:tcW w:w="478" w:type="pct"/>
            <w:vAlign w:val="center"/>
          </w:tcPr>
          <w:p w14:paraId="04C9ECDA">
            <w:pPr>
              <w:spacing w:line="300" w:lineRule="auto"/>
              <w:jc w:val="center"/>
              <w:rPr>
                <w:rFonts w:ascii="宋体" w:hAnsi="宋体" w:eastAsiaTheme="minorEastAsia" w:cstheme="minorBidi"/>
                <w:sz w:val="24"/>
                <w:szCs w:val="24"/>
              </w:rPr>
            </w:pPr>
          </w:p>
        </w:tc>
      </w:tr>
      <w:tr w14:paraId="4E62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2C23B4BB">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TX21</w:t>
            </w:r>
          </w:p>
        </w:tc>
        <w:tc>
          <w:tcPr>
            <w:tcW w:w="4012" w:type="pct"/>
            <w:vAlign w:val="center"/>
          </w:tcPr>
          <w:p w14:paraId="709B2521">
            <w:pPr>
              <w:spacing w:line="300" w:lineRule="auto"/>
              <w:rPr>
                <w:rFonts w:ascii="宋体" w:hAnsi="宋体" w:eastAsia="宋体" w:cstheme="minorBidi"/>
                <w:sz w:val="24"/>
                <w:szCs w:val="24"/>
              </w:rPr>
            </w:pPr>
            <w:r>
              <w:rPr>
                <w:rFonts w:hint="eastAsia" w:ascii="宋体" w:hAnsi="宋体" w:eastAsia="宋体" w:cstheme="minorBidi"/>
                <w:sz w:val="24"/>
                <w:szCs w:val="24"/>
              </w:rPr>
              <w:t>设置热导率作为快中子剂量和温度的函数</w:t>
            </w:r>
          </w:p>
        </w:tc>
        <w:tc>
          <w:tcPr>
            <w:tcW w:w="478" w:type="pct"/>
            <w:vAlign w:val="center"/>
          </w:tcPr>
          <w:p w14:paraId="1ADA4CFD">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72A9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3261F543">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TX22</w:t>
            </w:r>
          </w:p>
        </w:tc>
        <w:tc>
          <w:tcPr>
            <w:tcW w:w="4012" w:type="pct"/>
            <w:vAlign w:val="center"/>
          </w:tcPr>
          <w:p w14:paraId="752BA2CB">
            <w:pPr>
              <w:spacing w:line="300" w:lineRule="auto"/>
              <w:rPr>
                <w:rFonts w:ascii="宋体" w:hAnsi="宋体" w:eastAsia="宋体" w:cstheme="minorBidi"/>
                <w:sz w:val="24"/>
                <w:szCs w:val="24"/>
              </w:rPr>
            </w:pPr>
            <w:r>
              <w:rPr>
                <w:rFonts w:hint="eastAsia" w:ascii="宋体" w:hAnsi="宋体" w:eastAsia="宋体" w:cstheme="minorBidi"/>
                <w:sz w:val="24"/>
                <w:szCs w:val="24"/>
              </w:rPr>
              <w:t>设置温度网格点</w:t>
            </w:r>
          </w:p>
        </w:tc>
        <w:tc>
          <w:tcPr>
            <w:tcW w:w="478" w:type="pct"/>
            <w:vAlign w:val="center"/>
          </w:tcPr>
          <w:p w14:paraId="2E1C83D1">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6084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21F20038">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TX23</w:t>
            </w:r>
          </w:p>
        </w:tc>
        <w:tc>
          <w:tcPr>
            <w:tcW w:w="4012" w:type="pct"/>
            <w:vAlign w:val="center"/>
          </w:tcPr>
          <w:p w14:paraId="641604F5">
            <w:pPr>
              <w:spacing w:line="300" w:lineRule="auto"/>
              <w:rPr>
                <w:rFonts w:ascii="宋体" w:hAnsi="宋体" w:eastAsia="宋体" w:cstheme="minorBidi"/>
                <w:sz w:val="24"/>
                <w:szCs w:val="24"/>
              </w:rPr>
            </w:pPr>
            <w:r>
              <w:rPr>
                <w:rFonts w:hint="eastAsia" w:ascii="宋体" w:hAnsi="宋体" w:eastAsia="宋体" w:cstheme="minorBidi"/>
                <w:sz w:val="24"/>
                <w:szCs w:val="24"/>
              </w:rPr>
              <w:t>设置快中子剂量网格点</w:t>
            </w:r>
          </w:p>
        </w:tc>
        <w:tc>
          <w:tcPr>
            <w:tcW w:w="478" w:type="pct"/>
            <w:vAlign w:val="center"/>
          </w:tcPr>
          <w:p w14:paraId="1D04A1D7">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3561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2C2F9BF8">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TX24</w:t>
            </w:r>
          </w:p>
        </w:tc>
        <w:tc>
          <w:tcPr>
            <w:tcW w:w="4012" w:type="pct"/>
            <w:vAlign w:val="center"/>
          </w:tcPr>
          <w:p w14:paraId="0F873775">
            <w:pPr>
              <w:spacing w:line="300" w:lineRule="auto"/>
              <w:rPr>
                <w:rFonts w:ascii="宋体" w:hAnsi="宋体" w:eastAsia="宋体" w:cstheme="minorBidi"/>
                <w:sz w:val="24"/>
                <w:szCs w:val="24"/>
              </w:rPr>
            </w:pPr>
            <w:r>
              <w:rPr>
                <w:rFonts w:hint="eastAsia" w:ascii="宋体" w:hAnsi="宋体" w:eastAsia="宋体" w:cstheme="minorBidi"/>
                <w:sz w:val="24"/>
                <w:szCs w:val="24"/>
              </w:rPr>
              <w:t>设置对应温度网格点和快中子剂量网格点的热导率</w:t>
            </w:r>
          </w:p>
        </w:tc>
        <w:tc>
          <w:tcPr>
            <w:tcW w:w="478" w:type="pct"/>
            <w:vAlign w:val="center"/>
          </w:tcPr>
          <w:p w14:paraId="2EC7CE99">
            <w:pPr>
              <w:spacing w:line="300" w:lineRule="auto"/>
              <w:jc w:val="center"/>
              <w:rPr>
                <w:rFonts w:ascii="宋体" w:hAnsi="宋体" w:eastAsiaTheme="minorEastAsia" w:cstheme="minorBidi"/>
                <w:sz w:val="24"/>
                <w:szCs w:val="24"/>
              </w:rPr>
            </w:pPr>
            <w:r>
              <w:rPr>
                <w:rFonts w:hint="eastAsia" w:ascii="宋体" w:hAnsi="宋体" w:eastAsiaTheme="minorEastAsia" w:cstheme="minorBidi"/>
                <w:sz w:val="24"/>
                <w:szCs w:val="24"/>
              </w:rPr>
              <w:t>*</w:t>
            </w:r>
          </w:p>
        </w:tc>
      </w:tr>
      <w:tr w14:paraId="679C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7493D3CE">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TX25</w:t>
            </w:r>
          </w:p>
        </w:tc>
        <w:tc>
          <w:tcPr>
            <w:tcW w:w="4012" w:type="pct"/>
            <w:vAlign w:val="center"/>
          </w:tcPr>
          <w:p w14:paraId="0E092C84">
            <w:pPr>
              <w:spacing w:line="300" w:lineRule="auto"/>
              <w:rPr>
                <w:rFonts w:ascii="宋体" w:hAnsi="宋体" w:eastAsia="宋体" w:cstheme="minorBidi"/>
                <w:sz w:val="24"/>
                <w:szCs w:val="24"/>
              </w:rPr>
            </w:pPr>
            <w:r>
              <w:rPr>
                <w:rFonts w:hint="eastAsia" w:ascii="宋体" w:hAnsi="宋体" w:eastAsia="宋体" w:cstheme="minorBidi"/>
                <w:sz w:val="24"/>
                <w:szCs w:val="24"/>
              </w:rPr>
              <w:t>设置随时间变化入口条件的材料数及编号</w:t>
            </w:r>
          </w:p>
        </w:tc>
        <w:tc>
          <w:tcPr>
            <w:tcW w:w="478" w:type="pct"/>
            <w:vAlign w:val="center"/>
          </w:tcPr>
          <w:p w14:paraId="30C656E8">
            <w:pPr>
              <w:spacing w:line="300" w:lineRule="auto"/>
              <w:jc w:val="center"/>
              <w:rPr>
                <w:rFonts w:ascii="宋体" w:hAnsi="宋体" w:eastAsiaTheme="minorEastAsia" w:cstheme="minorBidi"/>
                <w:sz w:val="24"/>
                <w:szCs w:val="24"/>
              </w:rPr>
            </w:pPr>
          </w:p>
        </w:tc>
      </w:tr>
      <w:tr w14:paraId="3897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10" w:type="pct"/>
            <w:vAlign w:val="center"/>
          </w:tcPr>
          <w:p w14:paraId="222E6F0E">
            <w:pPr>
              <w:spacing w:line="300" w:lineRule="auto"/>
              <w:jc w:val="center"/>
              <w:rPr>
                <w:rFonts w:ascii="宋体" w:hAnsi="宋体" w:eastAsia="宋体" w:cstheme="minorBidi"/>
                <w:color w:val="000000"/>
                <w:sz w:val="22"/>
                <w:szCs w:val="24"/>
              </w:rPr>
            </w:pPr>
            <w:r>
              <w:rPr>
                <w:rFonts w:ascii="宋体" w:hAnsi="宋体" w:eastAsia="宋体" w:cstheme="minorBidi"/>
                <w:color w:val="000000"/>
                <w:sz w:val="22"/>
                <w:szCs w:val="24"/>
              </w:rPr>
              <w:t>TX26</w:t>
            </w:r>
          </w:p>
        </w:tc>
        <w:tc>
          <w:tcPr>
            <w:tcW w:w="4012" w:type="pct"/>
            <w:vAlign w:val="center"/>
          </w:tcPr>
          <w:p w14:paraId="3928D9EF">
            <w:pPr>
              <w:spacing w:line="300" w:lineRule="auto"/>
              <w:rPr>
                <w:rFonts w:ascii="宋体" w:hAnsi="宋体" w:eastAsia="宋体" w:cstheme="minorBidi"/>
                <w:sz w:val="24"/>
                <w:szCs w:val="24"/>
              </w:rPr>
            </w:pPr>
            <w:r>
              <w:rPr>
                <w:rFonts w:hint="eastAsia" w:ascii="宋体" w:hAnsi="宋体" w:eastAsia="宋体" w:cstheme="minorBidi"/>
                <w:sz w:val="24"/>
                <w:szCs w:val="24"/>
              </w:rPr>
              <w:t>设置入口温度和入口质量流率随时间变化</w:t>
            </w:r>
          </w:p>
        </w:tc>
        <w:tc>
          <w:tcPr>
            <w:tcW w:w="478" w:type="pct"/>
            <w:vAlign w:val="center"/>
          </w:tcPr>
          <w:p w14:paraId="3419326E">
            <w:pPr>
              <w:spacing w:line="300" w:lineRule="auto"/>
              <w:jc w:val="center"/>
              <w:rPr>
                <w:rFonts w:ascii="宋体" w:hAnsi="宋体" w:eastAsiaTheme="minorEastAsia" w:cstheme="minorBidi"/>
                <w:sz w:val="24"/>
                <w:szCs w:val="24"/>
              </w:rPr>
            </w:pPr>
          </w:p>
        </w:tc>
      </w:tr>
      <w:bookmarkEnd w:id="25"/>
    </w:tbl>
    <w:p w14:paraId="274BF835">
      <w:pPr>
        <w:pStyle w:val="65"/>
        <w:spacing w:line="360" w:lineRule="auto"/>
        <w:ind w:firstLine="0" w:firstLineChars="0"/>
        <w:rPr>
          <w:rFonts w:hAnsi="宋体" w:cs="Times New Roman"/>
          <w:color w:val="FF0000"/>
        </w:rPr>
      </w:pPr>
      <w:r>
        <w:rPr>
          <w:rFonts w:hint="eastAsia" w:hAnsi="宋体" w:cs="Times New Roman"/>
          <w:color w:val="FF0000"/>
        </w:rPr>
        <w:t>备注中带有“*”号标记的内容暂时不用测试！</w:t>
      </w:r>
    </w:p>
    <w:p w14:paraId="3F84A3CD">
      <w:pPr>
        <w:spacing w:line="360" w:lineRule="auto"/>
        <w:ind w:firstLine="480" w:firstLineChars="200"/>
        <w:rPr>
          <w:sz w:val="24"/>
        </w:rPr>
      </w:pPr>
      <w:r>
        <w:rPr>
          <w:rFonts w:hint="eastAsia"/>
          <w:sz w:val="24"/>
        </w:rPr>
        <w:t>在进行完宏观尺度的计算之后，在控制台输入“1”或者“3”，分别进行一维和三维的介观微观尺度计算。</w:t>
      </w:r>
    </w:p>
    <w:p w14:paraId="199B8409">
      <w:pPr>
        <w:pStyle w:val="2"/>
        <w:spacing w:line="360" w:lineRule="auto"/>
        <w:ind w:left="431" w:hanging="431"/>
        <w:rPr>
          <w:rFonts w:ascii="Times New Roman" w:hAnsi="Times New Roman" w:eastAsia="宋体"/>
          <w:sz w:val="24"/>
          <w:szCs w:val="24"/>
        </w:rPr>
      </w:pPr>
      <w:bookmarkStart w:id="26" w:name="_Toc169774589"/>
      <w:bookmarkStart w:id="27" w:name="_Toc424283070"/>
      <w:bookmarkStart w:id="28" w:name="_Toc436041036"/>
      <w:bookmarkStart w:id="29" w:name="_Toc384283001"/>
      <w:r>
        <w:rPr>
          <w:rFonts w:ascii="Times New Roman" w:hAnsi="宋体" w:eastAsia="宋体"/>
          <w:sz w:val="24"/>
          <w:szCs w:val="24"/>
        </w:rPr>
        <w:t>引用文件</w:t>
      </w:r>
      <w:bookmarkEnd w:id="26"/>
      <w:bookmarkEnd w:id="27"/>
      <w:bookmarkEnd w:id="28"/>
      <w:bookmarkEnd w:id="29"/>
    </w:p>
    <w:p w14:paraId="3EAF3725">
      <w:pPr>
        <w:pStyle w:val="65"/>
        <w:spacing w:line="360" w:lineRule="auto"/>
        <w:rPr>
          <w:rFonts w:cs="Times New Roman"/>
          <w:color w:val="FF0000"/>
        </w:rPr>
      </w:pPr>
      <w:bookmarkStart w:id="30" w:name="_Hlk172144907"/>
      <w:r>
        <w:rPr>
          <w:rFonts w:hint="eastAsia" w:cs="Times New Roman"/>
          <w:color w:val="FF0000"/>
        </w:rPr>
        <w:t>需求说明、理论手册及行业规范或导则，是说明设计的依据，保证设计过程合规（这些文件之后补充）</w:t>
      </w:r>
    </w:p>
    <w:bookmarkEnd w:id="30"/>
    <w:p w14:paraId="628482E4">
      <w:pPr>
        <w:pStyle w:val="2"/>
        <w:spacing w:line="360" w:lineRule="auto"/>
        <w:ind w:left="431" w:hanging="431"/>
        <w:rPr>
          <w:rFonts w:ascii="Times New Roman" w:hAnsi="Times New Roman" w:eastAsia="宋体"/>
          <w:sz w:val="24"/>
          <w:szCs w:val="24"/>
        </w:rPr>
      </w:pPr>
      <w:bookmarkStart w:id="31" w:name="_Toc436041037"/>
      <w:bookmarkStart w:id="32" w:name="_Toc169492737"/>
      <w:bookmarkStart w:id="33" w:name="_Toc384283002"/>
      <w:bookmarkStart w:id="34" w:name="_Toc169774590"/>
      <w:bookmarkStart w:id="35" w:name="_Toc424283071"/>
      <w:bookmarkStart w:id="36" w:name="_Toc339615107"/>
      <w:bookmarkStart w:id="37" w:name="_Toc299721090"/>
      <w:r>
        <w:rPr>
          <w:rFonts w:ascii="Times New Roman" w:hAnsi="宋体" w:eastAsia="宋体"/>
          <w:sz w:val="24"/>
          <w:szCs w:val="24"/>
        </w:rPr>
        <w:t>术语和定义</w:t>
      </w:r>
      <w:bookmarkEnd w:id="31"/>
      <w:bookmarkEnd w:id="32"/>
      <w:bookmarkEnd w:id="33"/>
      <w:bookmarkEnd w:id="34"/>
      <w:bookmarkEnd w:id="35"/>
      <w:bookmarkEnd w:id="36"/>
      <w:bookmarkEnd w:id="37"/>
    </w:p>
    <w:p w14:paraId="092842B5">
      <w:pPr>
        <w:pStyle w:val="65"/>
        <w:spacing w:line="360" w:lineRule="auto"/>
        <w:rPr>
          <w:rFonts w:cs="Times New Roman"/>
        </w:rPr>
      </w:pPr>
      <w:bookmarkStart w:id="38" w:name="_Hlk172147704"/>
      <w:r>
        <w:rPr>
          <w:rFonts w:hint="eastAsia" w:cs="Times New Roman"/>
        </w:rPr>
        <w:t>HTR：高温气冷堆</w:t>
      </w:r>
    </w:p>
    <w:p w14:paraId="3C6DB131">
      <w:pPr>
        <w:pStyle w:val="65"/>
        <w:spacing w:line="360" w:lineRule="auto"/>
        <w:rPr>
          <w:rFonts w:cs="Times New Roman"/>
        </w:rPr>
      </w:pPr>
      <w:r>
        <w:rPr>
          <w:rFonts w:hint="eastAsia" w:cs="Times New Roman"/>
        </w:rPr>
        <w:t>S：开始输入卡</w:t>
      </w:r>
    </w:p>
    <w:p w14:paraId="4E4A3D77">
      <w:pPr>
        <w:pStyle w:val="65"/>
        <w:spacing w:line="360" w:lineRule="auto"/>
        <w:rPr>
          <w:rFonts w:cs="Times New Roman"/>
        </w:rPr>
      </w:pPr>
      <w:r>
        <w:rPr>
          <w:rFonts w:hint="eastAsia" w:cs="Times New Roman"/>
        </w:rPr>
        <w:t>BI：几何和网格参数</w:t>
      </w:r>
    </w:p>
    <w:p w14:paraId="15B728B4">
      <w:pPr>
        <w:pStyle w:val="65"/>
        <w:spacing w:line="360" w:lineRule="auto"/>
        <w:rPr>
          <w:rFonts w:cs="Times New Roman"/>
        </w:rPr>
      </w:pPr>
      <w:r>
        <w:rPr>
          <w:rFonts w:hint="eastAsia" w:cs="Times New Roman"/>
        </w:rPr>
        <w:t>TX：热工水力计算</w:t>
      </w:r>
    </w:p>
    <w:bookmarkEnd w:id="38"/>
    <w:p w14:paraId="65D4AAA0">
      <w:pPr>
        <w:pStyle w:val="2"/>
        <w:spacing w:line="360" w:lineRule="auto"/>
        <w:ind w:left="431" w:hanging="431"/>
        <w:rPr>
          <w:rFonts w:ascii="Times New Roman" w:hAnsi="Times New Roman" w:eastAsia="宋体"/>
          <w:sz w:val="24"/>
          <w:szCs w:val="24"/>
        </w:rPr>
      </w:pPr>
      <w:bookmarkStart w:id="39" w:name="_Toc392835511"/>
      <w:bookmarkStart w:id="40" w:name="_Toc169497602"/>
      <w:bookmarkStart w:id="41" w:name="_Toc169774591"/>
      <w:bookmarkStart w:id="42" w:name="_Toc436041038"/>
      <w:bookmarkStart w:id="43" w:name="_Toc424283072"/>
      <w:bookmarkStart w:id="44" w:name="_Toc299721481"/>
      <w:r>
        <w:rPr>
          <w:rFonts w:ascii="Times New Roman" w:hAnsi="宋体" w:eastAsia="宋体"/>
          <w:sz w:val="24"/>
          <w:szCs w:val="24"/>
        </w:rPr>
        <w:t>软件综述</w:t>
      </w:r>
      <w:bookmarkEnd w:id="39"/>
      <w:bookmarkEnd w:id="40"/>
      <w:bookmarkEnd w:id="41"/>
      <w:bookmarkEnd w:id="42"/>
      <w:bookmarkEnd w:id="43"/>
      <w:bookmarkEnd w:id="44"/>
    </w:p>
    <w:p w14:paraId="6C88B163">
      <w:pPr>
        <w:pStyle w:val="3"/>
        <w:spacing w:line="360" w:lineRule="auto"/>
        <w:ind w:left="576" w:hanging="576"/>
        <w:jc w:val="left"/>
        <w:rPr>
          <w:rFonts w:ascii="Times New Roman" w:hAnsi="Times New Roman" w:cs="Times New Roman"/>
          <w:color w:val="000000"/>
          <w:sz w:val="24"/>
          <w:szCs w:val="24"/>
        </w:rPr>
      </w:pPr>
      <w:bookmarkStart w:id="45" w:name="_Toc169497604"/>
      <w:bookmarkStart w:id="46" w:name="_Toc424283073"/>
      <w:bookmarkStart w:id="47" w:name="_Toc436041039"/>
      <w:bookmarkStart w:id="48" w:name="_Toc169774592"/>
      <w:bookmarkStart w:id="49" w:name="_Toc299721483"/>
      <w:bookmarkStart w:id="50" w:name="_Toc392835512"/>
      <w:r>
        <w:rPr>
          <w:rFonts w:ascii="Times New Roman" w:cs="Times New Roman"/>
          <w:color w:val="000000"/>
          <w:sz w:val="24"/>
          <w:szCs w:val="24"/>
        </w:rPr>
        <w:t>软件功能</w:t>
      </w:r>
      <w:bookmarkEnd w:id="45"/>
      <w:bookmarkEnd w:id="46"/>
      <w:bookmarkEnd w:id="47"/>
      <w:bookmarkEnd w:id="48"/>
      <w:bookmarkEnd w:id="49"/>
      <w:bookmarkEnd w:id="50"/>
    </w:p>
    <w:p w14:paraId="7CA9EFA1">
      <w:pPr>
        <w:pStyle w:val="65"/>
        <w:spacing w:line="360" w:lineRule="auto"/>
        <w:rPr>
          <w:rFonts w:cs="Times New Roman"/>
        </w:rPr>
      </w:pPr>
      <w:r>
        <w:rPr>
          <w:rFonts w:hint="eastAsia" w:cs="Times New Roman"/>
        </w:rPr>
        <w:t>本软件能够通过上述例卡所组成的文档作为输入文件，进行中子动力学模块、二维瞬态导热模块、气体流动模块的计算。能够模拟球床堆芯的反应堆堆本体在稳态和各种瞬态下热工水力参数的动态变化过程，给出燃料球及各堆内构件的温度分布、氦气的流场和温场分布以及流动过程中各部分的压降等。微观介观程序将堆芯划分为宏观(球床或球床单元)、介观(单个燃料球）和微观（TRISO燃料颗粒）三个尺度，能够同时给出球床/球床单元、燃料球和TRISO燃料颗粒颗粒在正常运行与事故工况下的温度分布。</w:t>
      </w:r>
    </w:p>
    <w:p w14:paraId="6CDBD8D9">
      <w:pPr>
        <w:pStyle w:val="3"/>
        <w:spacing w:line="360" w:lineRule="auto"/>
        <w:ind w:left="576" w:hanging="576"/>
        <w:jc w:val="left"/>
        <w:rPr>
          <w:rFonts w:ascii="Times New Roman" w:hAnsi="Times New Roman" w:cs="Times New Roman"/>
          <w:color w:val="FF0000"/>
          <w:sz w:val="24"/>
          <w:szCs w:val="24"/>
        </w:rPr>
      </w:pPr>
      <w:bookmarkStart w:id="51" w:name="_Toc424283074"/>
      <w:bookmarkStart w:id="52" w:name="_Toc169497606"/>
      <w:bookmarkStart w:id="53" w:name="_Toc392835513"/>
      <w:bookmarkStart w:id="54" w:name="_Toc169774593"/>
      <w:bookmarkStart w:id="55" w:name="_Toc436041040"/>
      <w:bookmarkStart w:id="56" w:name="_Toc299721485"/>
      <w:r>
        <w:rPr>
          <w:rFonts w:ascii="Times New Roman" w:cs="Times New Roman"/>
          <w:sz w:val="24"/>
          <w:szCs w:val="24"/>
        </w:rPr>
        <w:t>运行环境</w:t>
      </w:r>
      <w:bookmarkEnd w:id="51"/>
      <w:bookmarkEnd w:id="52"/>
      <w:bookmarkEnd w:id="53"/>
      <w:bookmarkEnd w:id="54"/>
      <w:bookmarkEnd w:id="55"/>
      <w:bookmarkEnd w:id="56"/>
    </w:p>
    <w:p w14:paraId="61AC3E48">
      <w:pPr>
        <w:pStyle w:val="65"/>
        <w:spacing w:line="360" w:lineRule="auto"/>
        <w:rPr>
          <w:rFonts w:cs="Times New Roman"/>
          <w:color w:val="000000"/>
        </w:rPr>
      </w:pPr>
      <w:r>
        <w:rPr>
          <w:rFonts w:hint="eastAsia" w:hAnsi="宋体" w:cs="Times New Roman"/>
          <w:color w:val="000000"/>
        </w:rPr>
        <w:t>软件运行于Microsoft</w:t>
      </w:r>
      <w:r>
        <w:rPr>
          <w:rFonts w:hAnsi="宋体" w:cs="Times New Roman"/>
          <w:color w:val="000000"/>
        </w:rPr>
        <w:t xml:space="preserve"> </w:t>
      </w:r>
      <w:r>
        <w:rPr>
          <w:rFonts w:hint="eastAsia" w:hAnsi="宋体" w:cs="Times New Roman"/>
          <w:color w:val="000000"/>
        </w:rPr>
        <w:t>visual</w:t>
      </w:r>
      <w:r>
        <w:rPr>
          <w:rFonts w:hAnsi="宋体" w:cs="Times New Roman"/>
          <w:color w:val="000000"/>
        </w:rPr>
        <w:t xml:space="preserve"> </w:t>
      </w:r>
      <w:r>
        <w:rPr>
          <w:rFonts w:hint="eastAsia" w:hAnsi="宋体" w:cs="Times New Roman"/>
          <w:color w:val="000000"/>
        </w:rPr>
        <w:t>studio</w:t>
      </w:r>
      <w:r>
        <w:rPr>
          <w:rFonts w:hAnsi="宋体" w:cs="Times New Roman"/>
          <w:color w:val="000000"/>
        </w:rPr>
        <w:t xml:space="preserve"> 2019</w:t>
      </w:r>
      <w:r>
        <w:rPr>
          <w:rFonts w:hint="eastAsia" w:hAnsi="宋体" w:cs="Times New Roman"/>
          <w:color w:val="000000"/>
        </w:rPr>
        <w:t>，操作系统为windows</w:t>
      </w:r>
      <w:r>
        <w:rPr>
          <w:rFonts w:hAnsi="宋体" w:cs="Times New Roman"/>
          <w:color w:val="000000"/>
        </w:rPr>
        <w:t xml:space="preserve"> </w:t>
      </w:r>
      <w:r>
        <w:rPr>
          <w:rFonts w:hint="eastAsia" w:hAnsi="宋体" w:cs="Times New Roman"/>
          <w:color w:val="000000"/>
        </w:rPr>
        <w:t>x64，其余暂无特殊要求。处理器为</w:t>
      </w:r>
      <w:r>
        <w:rPr>
          <w:rFonts w:hAnsi="宋体" w:cs="Times New Roman"/>
          <w:color w:val="000000"/>
        </w:rPr>
        <w:t>Intel(R) Core(TM) i7-8750H CPU @ 2.20GHz 2.21 GHz</w:t>
      </w:r>
      <w:r>
        <w:rPr>
          <w:rFonts w:hint="eastAsia" w:hAnsi="宋体" w:cs="Times New Roman"/>
          <w:color w:val="000000"/>
        </w:rPr>
        <w:t>，寄存器大小为1</w:t>
      </w:r>
      <w:r>
        <w:rPr>
          <w:rFonts w:hAnsi="宋体" w:cs="Times New Roman"/>
          <w:color w:val="000000"/>
        </w:rPr>
        <w:t>6</w:t>
      </w:r>
      <w:r>
        <w:rPr>
          <w:rFonts w:hint="eastAsia" w:hAnsi="宋体" w:cs="Times New Roman"/>
          <w:color w:val="000000"/>
        </w:rPr>
        <w:t>G，无需独立显卡，所需存储大小2GB（包含输出文件）。</w:t>
      </w:r>
    </w:p>
    <w:p w14:paraId="13E73C4F">
      <w:pPr>
        <w:pStyle w:val="3"/>
        <w:spacing w:line="360" w:lineRule="auto"/>
        <w:ind w:left="576" w:hanging="576"/>
        <w:jc w:val="left"/>
        <w:rPr>
          <w:rFonts w:ascii="Times New Roman" w:hAnsi="Times New Roman" w:cs="Times New Roman"/>
          <w:sz w:val="24"/>
          <w:szCs w:val="24"/>
        </w:rPr>
      </w:pPr>
      <w:bookmarkStart w:id="57" w:name="_Toc299721486"/>
      <w:bookmarkStart w:id="58" w:name="_Toc436041041"/>
      <w:bookmarkStart w:id="59" w:name="_Toc169497607"/>
      <w:bookmarkStart w:id="60" w:name="_Toc424283075"/>
      <w:bookmarkStart w:id="61" w:name="_Toc392835514"/>
      <w:bookmarkStart w:id="62" w:name="_Toc169774594"/>
      <w:r>
        <w:rPr>
          <w:rFonts w:ascii="Times New Roman" w:cs="Times New Roman"/>
          <w:sz w:val="24"/>
          <w:szCs w:val="24"/>
        </w:rPr>
        <w:t>软件清单</w:t>
      </w:r>
      <w:bookmarkEnd w:id="57"/>
      <w:bookmarkEnd w:id="58"/>
      <w:bookmarkEnd w:id="59"/>
      <w:bookmarkEnd w:id="60"/>
      <w:bookmarkEnd w:id="61"/>
      <w:bookmarkEnd w:id="62"/>
      <w:r>
        <w:rPr>
          <w:rFonts w:hint="eastAsia" w:ascii="Times New Roman" w:cs="Times New Roman"/>
          <w:sz w:val="24"/>
          <w:szCs w:val="24"/>
        </w:rPr>
        <w:t xml:space="preserve"> </w:t>
      </w:r>
    </w:p>
    <w:p w14:paraId="7D47096C">
      <w:pPr>
        <w:pStyle w:val="14"/>
        <w:spacing w:line="360" w:lineRule="auto"/>
        <w:ind w:left="0" w:leftChars="0" w:firstLine="0" w:firstLineChars="0"/>
        <w:jc w:val="center"/>
      </w:pPr>
      <w:bookmarkStart w:id="63" w:name="_Ref393181535"/>
      <w:bookmarkStart w:id="64" w:name="_Toc424282870"/>
      <w:bookmarkStart w:id="65" w:name="_Toc453664908"/>
      <w:bookmarkStart w:id="66" w:name="_Toc434312088"/>
      <w:bookmarkStart w:id="67" w:name="_Toc434311876"/>
      <w:bookmarkStart w:id="68" w:name="_Toc370117751"/>
      <w:bookmarkStart w:id="69" w:name="_Toc424283076"/>
      <w:bookmarkStart w:id="70" w:name="_Toc392835515"/>
      <w:bookmarkStart w:id="71" w:name="_Toc299721488"/>
      <w:bookmarkStart w:id="72" w:name="_Toc169497609"/>
      <w:r>
        <w:rPr>
          <w:rFonts w:hAnsi="宋体"/>
        </w:rPr>
        <w:t>表</w:t>
      </w:r>
      <w:r>
        <w:fldChar w:fldCharType="begin"/>
      </w:r>
      <w:r>
        <w:instrText xml:space="preserve"> SEQ </w:instrText>
      </w:r>
      <w:r>
        <w:rPr>
          <w:rFonts w:hAnsi="宋体"/>
        </w:rPr>
        <w:instrText xml:space="preserve">表</w:instrText>
      </w:r>
      <w:r>
        <w:instrText xml:space="preserve"> \* ARABIC </w:instrText>
      </w:r>
      <w:r>
        <w:fldChar w:fldCharType="separate"/>
      </w:r>
      <w:r>
        <w:t>1</w:t>
      </w:r>
      <w:r>
        <w:fldChar w:fldCharType="end"/>
      </w:r>
      <w:bookmarkEnd w:id="63"/>
      <w:r>
        <w:t xml:space="preserve"> </w:t>
      </w:r>
      <w:r>
        <w:rPr>
          <w:rFonts w:hAnsi="宋体"/>
        </w:rPr>
        <w:t>核心计算程序及接口程序清单</w:t>
      </w:r>
      <w:bookmarkEnd w:id="64"/>
      <w:bookmarkEnd w:id="65"/>
      <w:bookmarkEnd w:id="66"/>
      <w:bookmarkEnd w:id="67"/>
      <w:bookmarkEnd w:id="68"/>
    </w:p>
    <w:tbl>
      <w:tblPr>
        <w:tblStyle w:val="39"/>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5988"/>
      </w:tblGrid>
      <w:tr w14:paraId="3780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tcPr>
          <w:p w14:paraId="345A35DA">
            <w:pPr>
              <w:jc w:val="center"/>
              <w:rPr>
                <w:szCs w:val="21"/>
              </w:rPr>
            </w:pPr>
            <w:r>
              <w:rPr>
                <w:rFonts w:hAnsi="宋体"/>
                <w:szCs w:val="21"/>
              </w:rPr>
              <w:t>文件名称</w:t>
            </w:r>
          </w:p>
        </w:tc>
        <w:tc>
          <w:tcPr>
            <w:tcW w:w="3520" w:type="pct"/>
          </w:tcPr>
          <w:p w14:paraId="74A41B21">
            <w:pPr>
              <w:jc w:val="center"/>
              <w:rPr>
                <w:szCs w:val="21"/>
              </w:rPr>
            </w:pPr>
            <w:r>
              <w:rPr>
                <w:rFonts w:hAnsi="宋体"/>
                <w:szCs w:val="21"/>
              </w:rPr>
              <w:t>文件说明</w:t>
            </w:r>
          </w:p>
        </w:tc>
      </w:tr>
      <w:tr w14:paraId="5DED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480" w:type="pct"/>
            <w:vAlign w:val="center"/>
          </w:tcPr>
          <w:p w14:paraId="131ACF71">
            <w:pPr>
              <w:jc w:val="center"/>
              <w:rPr>
                <w:szCs w:val="21"/>
              </w:rPr>
            </w:pPr>
            <w:r>
              <w:t>HTRPM2.i</w:t>
            </w:r>
          </w:p>
        </w:tc>
        <w:tc>
          <w:tcPr>
            <w:tcW w:w="3520" w:type="pct"/>
            <w:vAlign w:val="center"/>
          </w:tcPr>
          <w:p w14:paraId="27DB4F82">
            <w:pPr>
              <w:rPr>
                <w:szCs w:val="21"/>
              </w:rPr>
            </w:pPr>
            <w:r>
              <w:t>HTRPM的稳态例卡</w:t>
            </w:r>
          </w:p>
        </w:tc>
      </w:tr>
      <w:tr w14:paraId="71AD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63A0D70E">
            <w:pPr>
              <w:jc w:val="center"/>
              <w:rPr>
                <w:szCs w:val="21"/>
              </w:rPr>
            </w:pPr>
            <w:r>
              <w:t>thermix.i</w:t>
            </w:r>
          </w:p>
        </w:tc>
        <w:tc>
          <w:tcPr>
            <w:tcW w:w="3520" w:type="pct"/>
            <w:vAlign w:val="center"/>
          </w:tcPr>
          <w:p w14:paraId="0718AE44">
            <w:pPr>
              <w:rPr>
                <w:rFonts w:hAnsi="宋体"/>
                <w:szCs w:val="21"/>
              </w:rPr>
            </w:pPr>
            <w:r>
              <w:t>otto80的稳态例卡</w:t>
            </w:r>
          </w:p>
        </w:tc>
      </w:tr>
      <w:tr w14:paraId="74BF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0E6DD80F">
            <w:pPr>
              <w:jc w:val="center"/>
            </w:pPr>
            <w:r>
              <w:t>51</w:t>
            </w:r>
          </w:p>
        </w:tc>
        <w:tc>
          <w:tcPr>
            <w:tcW w:w="3520" w:type="pct"/>
            <w:vAlign w:val="center"/>
          </w:tcPr>
          <w:p w14:paraId="4B336F61">
            <w:r>
              <w:t>瞬态计算是储存稳态信息的中间文件</w:t>
            </w:r>
          </w:p>
        </w:tc>
      </w:tr>
      <w:tr w14:paraId="4D31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5DF84737">
            <w:pPr>
              <w:jc w:val="center"/>
            </w:pPr>
            <w:r>
              <w:t>55</w:t>
            </w:r>
          </w:p>
        </w:tc>
        <w:tc>
          <w:tcPr>
            <w:tcW w:w="3520" w:type="pct"/>
            <w:vAlign w:val="center"/>
          </w:tcPr>
          <w:p w14:paraId="02C8F3AE">
            <w:r>
              <w:t>瞬态计算是储存稳态信息的中间文件</w:t>
            </w:r>
          </w:p>
        </w:tc>
      </w:tr>
      <w:tr w14:paraId="22D5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53C23187">
            <w:pPr>
              <w:jc w:val="center"/>
            </w:pPr>
            <w:r>
              <w:t>thermix</w:t>
            </w:r>
          </w:p>
        </w:tc>
        <w:tc>
          <w:tcPr>
            <w:tcW w:w="3520" w:type="pct"/>
            <w:vAlign w:val="center"/>
          </w:tcPr>
          <w:p w14:paraId="3FF40BA9">
            <w:r>
              <w:t>瞬态计算是储存稳态信息的中间文件</w:t>
            </w:r>
          </w:p>
        </w:tc>
      </w:tr>
      <w:tr w14:paraId="539B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3AB83EBB">
            <w:pPr>
              <w:jc w:val="center"/>
            </w:pPr>
            <w:r>
              <w:t>geom</w:t>
            </w:r>
          </w:p>
        </w:tc>
        <w:tc>
          <w:tcPr>
            <w:tcW w:w="3520" w:type="pct"/>
            <w:vAlign w:val="center"/>
          </w:tcPr>
          <w:p w14:paraId="20203B00">
            <w:r>
              <w:t>传递几何信息的中间文件</w:t>
            </w:r>
          </w:p>
        </w:tc>
      </w:tr>
      <w:tr w14:paraId="3462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471D53FE">
            <w:pPr>
              <w:jc w:val="center"/>
            </w:pPr>
            <w:r>
              <w:t>pwrdenst</w:t>
            </w:r>
          </w:p>
        </w:tc>
        <w:tc>
          <w:tcPr>
            <w:tcW w:w="3520" w:type="pct"/>
            <w:vAlign w:val="center"/>
          </w:tcPr>
          <w:p w14:paraId="68E33AB1">
            <w:r>
              <w:t>功率分布的中间文件</w:t>
            </w:r>
          </w:p>
        </w:tc>
      </w:tr>
      <w:tr w14:paraId="708C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5A441CC2">
            <w:pPr>
              <w:jc w:val="center"/>
            </w:pPr>
            <w:r>
              <w:t>2dpd.txt</w:t>
            </w:r>
          </w:p>
        </w:tc>
        <w:tc>
          <w:tcPr>
            <w:tcW w:w="3520" w:type="pct"/>
            <w:vAlign w:val="center"/>
          </w:tcPr>
          <w:p w14:paraId="2362146B">
            <w:r>
              <w:t>相对功率分布文件</w:t>
            </w:r>
          </w:p>
        </w:tc>
      </w:tr>
      <w:tr w14:paraId="4214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2BE2027B">
            <w:pPr>
              <w:jc w:val="center"/>
            </w:pPr>
            <w:r>
              <w:t>inputcard.i</w:t>
            </w:r>
          </w:p>
        </w:tc>
        <w:tc>
          <w:tcPr>
            <w:tcW w:w="3520" w:type="pct"/>
            <w:vAlign w:val="center"/>
          </w:tcPr>
          <w:p w14:paraId="64350BDC">
            <w:r>
              <w:t>储存输入卡信息的中间文件</w:t>
            </w:r>
          </w:p>
        </w:tc>
      </w:tr>
      <w:tr w14:paraId="0D2F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0254D657">
            <w:pPr>
              <w:jc w:val="center"/>
            </w:pPr>
            <w:r>
              <w:t>Sph10000.dat</w:t>
            </w:r>
          </w:p>
        </w:tc>
        <w:tc>
          <w:tcPr>
            <w:tcW w:w="3520" w:type="pct"/>
            <w:vAlign w:val="center"/>
          </w:tcPr>
          <w:p w14:paraId="46325513">
            <w:r>
              <w:t>耦合完成以后包含了TRISO颗粒的燃料球温度分布(介观+微观耦合）</w:t>
            </w:r>
          </w:p>
        </w:tc>
      </w:tr>
      <w:tr w14:paraId="3650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31B1E26A">
            <w:pPr>
              <w:jc w:val="center"/>
            </w:pPr>
            <w:r>
              <w:t>Sphere10000.dat</w:t>
            </w:r>
          </w:p>
        </w:tc>
        <w:tc>
          <w:tcPr>
            <w:tcW w:w="3520" w:type="pct"/>
            <w:vAlign w:val="center"/>
          </w:tcPr>
          <w:p w14:paraId="3BBB0DE2">
            <w:r>
              <w:t>均匀燃料球温度(介观计算完成)</w:t>
            </w:r>
          </w:p>
        </w:tc>
      </w:tr>
      <w:tr w14:paraId="03AF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65EFE17F">
            <w:pPr>
              <w:jc w:val="center"/>
            </w:pPr>
            <w:r>
              <w:t>TRISO1e+12.dat</w:t>
            </w:r>
          </w:p>
        </w:tc>
        <w:tc>
          <w:tcPr>
            <w:tcW w:w="3520" w:type="pct"/>
            <w:vAlign w:val="center"/>
          </w:tcPr>
          <w:p w14:paraId="7418679B">
            <w:r>
              <w:t>TRISO颗粒修正温度(微观计算完成）</w:t>
            </w:r>
          </w:p>
        </w:tc>
      </w:tr>
      <w:tr w14:paraId="5FD2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00D72FF1">
            <w:pPr>
              <w:jc w:val="center"/>
            </w:pPr>
            <w:r>
              <w:t>HTRPM2.o</w:t>
            </w:r>
          </w:p>
        </w:tc>
        <w:tc>
          <w:tcPr>
            <w:tcW w:w="3520" w:type="pct"/>
            <w:vAlign w:val="center"/>
          </w:tcPr>
          <w:p w14:paraId="49064FE6">
            <w:r>
              <w:t>HTRPM的稳态例卡输出</w:t>
            </w:r>
          </w:p>
        </w:tc>
      </w:tr>
      <w:tr w14:paraId="12BB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6C4113B1">
            <w:pPr>
              <w:jc w:val="center"/>
            </w:pPr>
            <w:r>
              <w:t>thermix.o</w:t>
            </w:r>
          </w:p>
        </w:tc>
        <w:tc>
          <w:tcPr>
            <w:tcW w:w="3520" w:type="pct"/>
            <w:vAlign w:val="center"/>
          </w:tcPr>
          <w:p w14:paraId="5AF263A0">
            <w:r>
              <w:t>otto80的稳态例卡输出</w:t>
            </w:r>
          </w:p>
        </w:tc>
      </w:tr>
      <w:tr w14:paraId="7756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5264A8EA">
            <w:pPr>
              <w:jc w:val="center"/>
            </w:pPr>
            <w:r>
              <w:t>thermix_mu.cpp</w:t>
            </w:r>
          </w:p>
        </w:tc>
        <w:tc>
          <w:tcPr>
            <w:tcW w:w="3520" w:type="pct"/>
            <w:vAlign w:val="center"/>
          </w:tcPr>
          <w:p w14:paraId="1B36F01E">
            <w:r>
              <w:t>THERMIX的c++版本源文件</w:t>
            </w:r>
          </w:p>
        </w:tc>
      </w:tr>
      <w:tr w14:paraId="7186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80" w:type="pct"/>
            <w:vAlign w:val="center"/>
          </w:tcPr>
          <w:p w14:paraId="7E16360E">
            <w:pPr>
              <w:jc w:val="center"/>
            </w:pPr>
            <w:r>
              <w:t>complied_new.cpp</w:t>
            </w:r>
          </w:p>
        </w:tc>
        <w:tc>
          <w:tcPr>
            <w:tcW w:w="3520" w:type="pct"/>
            <w:vAlign w:val="center"/>
          </w:tcPr>
          <w:p w14:paraId="1D27AE8A">
            <w:r>
              <w:t>介观微观程序的耦合源文件</w:t>
            </w:r>
          </w:p>
        </w:tc>
      </w:tr>
      <w:tr w14:paraId="1ADF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480" w:type="pct"/>
            <w:vAlign w:val="center"/>
          </w:tcPr>
          <w:p w14:paraId="3D1F4E4C">
            <w:pPr>
              <w:jc w:val="center"/>
            </w:pPr>
            <w:r>
              <w:t>head.h</w:t>
            </w:r>
          </w:p>
        </w:tc>
        <w:tc>
          <w:tcPr>
            <w:tcW w:w="3520" w:type="pct"/>
            <w:vAlign w:val="center"/>
          </w:tcPr>
          <w:p w14:paraId="65EE4618">
            <w:r>
              <w:t>THERMIX的c++版本头文件</w:t>
            </w:r>
          </w:p>
        </w:tc>
      </w:tr>
      <w:tr w14:paraId="2696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480" w:type="pct"/>
            <w:vAlign w:val="center"/>
          </w:tcPr>
          <w:p w14:paraId="7C436910">
            <w:pPr>
              <w:jc w:val="center"/>
            </w:pPr>
            <w:r>
              <w:t>compiled_head.h</w:t>
            </w:r>
          </w:p>
        </w:tc>
        <w:tc>
          <w:tcPr>
            <w:tcW w:w="3520" w:type="pct"/>
            <w:vAlign w:val="center"/>
          </w:tcPr>
          <w:p w14:paraId="38E39D9A">
            <w:r>
              <w:t>传递耦合数据的头文件</w:t>
            </w:r>
          </w:p>
        </w:tc>
      </w:tr>
    </w:tbl>
    <w:p w14:paraId="3A49617A">
      <w:pPr>
        <w:spacing w:line="360" w:lineRule="auto"/>
        <w:rPr>
          <w:rFonts w:hAnsi="宋体"/>
          <w:sz w:val="24"/>
          <w:szCs w:val="24"/>
        </w:rPr>
      </w:pPr>
    </w:p>
    <w:p w14:paraId="7621FB79">
      <w:pPr>
        <w:pStyle w:val="3"/>
        <w:spacing w:line="360" w:lineRule="auto"/>
        <w:ind w:left="576" w:hanging="576"/>
        <w:jc w:val="left"/>
        <w:rPr>
          <w:rFonts w:ascii="Times New Roman" w:hAnsi="Times New Roman" w:cs="Times New Roman"/>
          <w:sz w:val="24"/>
          <w:szCs w:val="24"/>
        </w:rPr>
      </w:pPr>
      <w:bookmarkStart w:id="73" w:name="_Toc436041042"/>
      <w:bookmarkStart w:id="74" w:name="_Toc169774595"/>
      <w:r>
        <w:rPr>
          <w:rFonts w:ascii="Times New Roman" w:cs="Times New Roman"/>
          <w:sz w:val="24"/>
          <w:szCs w:val="24"/>
        </w:rPr>
        <w:t>意外处理</w:t>
      </w:r>
      <w:bookmarkEnd w:id="69"/>
      <w:bookmarkEnd w:id="70"/>
      <w:bookmarkEnd w:id="71"/>
      <w:bookmarkEnd w:id="72"/>
      <w:bookmarkEnd w:id="73"/>
      <w:bookmarkEnd w:id="74"/>
    </w:p>
    <w:p w14:paraId="7057E5B2">
      <w:pPr>
        <w:pStyle w:val="65"/>
        <w:spacing w:line="360" w:lineRule="auto"/>
        <w:rPr>
          <w:rFonts w:cs="Times New Roman"/>
        </w:rPr>
      </w:pPr>
      <w:r>
        <w:rPr>
          <w:rFonts w:hint="eastAsia" w:hAnsi="宋体" w:cs="Times New Roman"/>
        </w:rPr>
        <w:t>暂无</w:t>
      </w:r>
      <w:r>
        <w:rPr>
          <w:rFonts w:hAnsi="宋体" w:cs="Times New Roman"/>
        </w:rPr>
        <w:t>。</w:t>
      </w:r>
    </w:p>
    <w:p w14:paraId="266190B4">
      <w:pPr>
        <w:pStyle w:val="3"/>
        <w:spacing w:line="360" w:lineRule="auto"/>
        <w:ind w:left="576" w:hanging="576"/>
        <w:jc w:val="left"/>
        <w:rPr>
          <w:rFonts w:ascii="Times New Roman" w:hAnsi="Times New Roman" w:cs="Times New Roman"/>
          <w:sz w:val="24"/>
          <w:szCs w:val="24"/>
        </w:rPr>
      </w:pPr>
      <w:bookmarkStart w:id="75" w:name="_Toc169497611"/>
      <w:bookmarkStart w:id="76" w:name="_Toc424283077"/>
      <w:bookmarkStart w:id="77" w:name="_Toc299721490"/>
      <w:bookmarkStart w:id="78" w:name="_Toc436041043"/>
      <w:bookmarkStart w:id="79" w:name="_Toc169774596"/>
      <w:bookmarkStart w:id="80" w:name="_Toc392835516"/>
      <w:r>
        <w:rPr>
          <w:rFonts w:ascii="Times New Roman" w:cs="Times New Roman"/>
          <w:sz w:val="24"/>
          <w:szCs w:val="24"/>
        </w:rPr>
        <w:t>帮助信息和提示</w:t>
      </w:r>
      <w:bookmarkEnd w:id="75"/>
      <w:bookmarkEnd w:id="76"/>
      <w:bookmarkEnd w:id="77"/>
      <w:bookmarkEnd w:id="78"/>
      <w:bookmarkEnd w:id="79"/>
      <w:bookmarkEnd w:id="80"/>
    </w:p>
    <w:p w14:paraId="3E5A8AA2">
      <w:pPr>
        <w:pStyle w:val="65"/>
        <w:spacing w:line="360" w:lineRule="auto"/>
        <w:rPr>
          <w:rFonts w:cs="Times New Roman"/>
        </w:rPr>
      </w:pPr>
      <w:r>
        <w:rPr>
          <w:rFonts w:hint="eastAsia" w:hAnsi="宋体" w:cs="Times New Roman"/>
        </w:rPr>
        <w:t>暂无</w:t>
      </w:r>
      <w:r>
        <w:rPr>
          <w:rFonts w:hAnsi="宋体" w:cs="Times New Roman"/>
        </w:rPr>
        <w:t>。</w:t>
      </w:r>
    </w:p>
    <w:p w14:paraId="6455171B">
      <w:pPr>
        <w:pStyle w:val="2"/>
        <w:spacing w:line="360" w:lineRule="auto"/>
        <w:ind w:left="431" w:hanging="431"/>
        <w:rPr>
          <w:rFonts w:ascii="Times New Roman" w:hAnsi="Times New Roman" w:eastAsia="宋体"/>
          <w:sz w:val="28"/>
          <w:szCs w:val="28"/>
        </w:rPr>
      </w:pPr>
      <w:bookmarkStart w:id="81" w:name="_Toc169774597"/>
      <w:bookmarkStart w:id="82" w:name="_Toc350513639"/>
      <w:bookmarkStart w:id="83" w:name="_Toc424283078"/>
      <w:bookmarkStart w:id="84" w:name="_Toc392835517"/>
      <w:bookmarkStart w:id="85" w:name="_Toc436041044"/>
      <w:r>
        <w:rPr>
          <w:rFonts w:ascii="Times New Roman" w:hAnsi="宋体" w:eastAsia="宋体"/>
          <w:sz w:val="28"/>
          <w:szCs w:val="28"/>
        </w:rPr>
        <w:t>平台及操作说明</w:t>
      </w:r>
      <w:bookmarkEnd w:id="81"/>
      <w:bookmarkEnd w:id="82"/>
      <w:bookmarkEnd w:id="83"/>
      <w:bookmarkEnd w:id="84"/>
      <w:bookmarkEnd w:id="85"/>
    </w:p>
    <w:p w14:paraId="012B8847">
      <w:pPr>
        <w:spacing w:line="360" w:lineRule="auto"/>
        <w:rPr>
          <w:sz w:val="24"/>
          <w:szCs w:val="24"/>
        </w:rPr>
      </w:pPr>
      <w:r>
        <w:rPr>
          <w:rFonts w:hint="eastAsia"/>
          <w:sz w:val="24"/>
          <w:szCs w:val="24"/>
        </w:rPr>
        <w:t xml:space="preserve">    写出软件操作说明，如</w:t>
      </w:r>
      <w:r>
        <w:rPr>
          <w:rFonts w:hint="eastAsia"/>
        </w:rPr>
        <w:t>功能1：如何构建输入数据，执行命令及选项，输出结果包括哪些物理量等。</w:t>
      </w:r>
      <w:r>
        <w:rPr>
          <w:rFonts w:hint="eastAsia"/>
          <w:sz w:val="24"/>
          <w:szCs w:val="24"/>
        </w:rPr>
        <w:t xml:space="preserve">  </w:t>
      </w:r>
    </w:p>
    <w:p w14:paraId="1849F4F5">
      <w:pPr>
        <w:numPr>
          <w:ilvl w:val="0"/>
          <w:numId w:val="3"/>
        </w:numPr>
        <w:spacing w:line="360" w:lineRule="auto"/>
        <w:rPr>
          <w:sz w:val="24"/>
          <w:szCs w:val="24"/>
        </w:rPr>
      </w:pPr>
      <w:r>
        <w:rPr>
          <w:rFonts w:hint="eastAsia"/>
          <w:sz w:val="24"/>
          <w:szCs w:val="24"/>
        </w:rPr>
        <w:t>输入数据说明</w:t>
      </w:r>
    </w:p>
    <w:p w14:paraId="71BEFB20">
      <w:pPr>
        <w:spacing w:line="360" w:lineRule="auto"/>
        <w:rPr>
          <w:b/>
          <w:bCs/>
          <w:sz w:val="24"/>
          <w:szCs w:val="24"/>
        </w:rPr>
      </w:pPr>
      <w:r>
        <w:rPr>
          <w:rFonts w:hint="eastAsia"/>
          <w:b/>
          <w:bCs/>
          <w:sz w:val="24"/>
          <w:szCs w:val="24"/>
        </w:rPr>
        <w:t>输入卡内容说明：</w:t>
      </w:r>
    </w:p>
    <w:p w14:paraId="0FF255EC">
      <w:pPr>
        <w:pStyle w:val="64"/>
        <w:numPr>
          <w:ilvl w:val="0"/>
          <w:numId w:val="4"/>
        </w:numPr>
        <w:spacing w:line="360" w:lineRule="auto"/>
        <w:ind w:firstLineChars="0"/>
        <w:rPr>
          <w:sz w:val="24"/>
          <w:szCs w:val="24"/>
        </w:rPr>
      </w:pPr>
      <w:r>
        <w:rPr>
          <w:rFonts w:hint="eastAsia"/>
          <w:sz w:val="24"/>
          <w:szCs w:val="24"/>
        </w:rPr>
        <w:t>输入卡书写流程图：</w:t>
      </w:r>
    </w:p>
    <w:p w14:paraId="3D51ECD3">
      <w:pPr>
        <w:spacing w:line="360" w:lineRule="auto"/>
        <w:rPr>
          <w:sz w:val="24"/>
          <w:szCs w:val="24"/>
        </w:rPr>
      </w:pPr>
      <w:r>
        <w:rPr>
          <w:sz w:val="24"/>
          <w:szCs w:val="24"/>
        </w:rPr>
        <w:tab/>
      </w:r>
      <w:r>
        <w:rPr>
          <w:rFonts w:hint="eastAsia"/>
          <w:sz w:val="24"/>
          <w:szCs w:val="24"/>
        </w:rPr>
        <w:t>S输入卡：</w:t>
      </w:r>
    </w:p>
    <w:p w14:paraId="586F4A0E">
      <w:pPr>
        <w:spacing w:line="360" w:lineRule="auto"/>
        <w:jc w:val="center"/>
        <w:rPr>
          <w:sz w:val="24"/>
          <w:szCs w:val="24"/>
        </w:rPr>
      </w:pPr>
      <w:r>
        <w:object>
          <v:shape id="_x0000_i1025" o:spt="75" type="#_x0000_t75" style="height:229.65pt;width:117.7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5E1396DE">
      <w:pPr>
        <w:spacing w:line="360" w:lineRule="auto"/>
        <w:rPr>
          <w:sz w:val="24"/>
          <w:szCs w:val="24"/>
        </w:rPr>
      </w:pPr>
      <w:r>
        <w:rPr>
          <w:sz w:val="24"/>
          <w:szCs w:val="24"/>
        </w:rPr>
        <w:br w:type="page"/>
      </w:r>
    </w:p>
    <w:p w14:paraId="4A64FA90">
      <w:pPr>
        <w:spacing w:line="360" w:lineRule="auto"/>
        <w:rPr>
          <w:sz w:val="24"/>
          <w:szCs w:val="24"/>
        </w:rPr>
      </w:pPr>
      <w:r>
        <w:rPr>
          <w:rFonts w:hint="eastAsia"/>
          <w:sz w:val="24"/>
          <w:szCs w:val="24"/>
        </w:rPr>
        <w:t>BI输入卡：</w:t>
      </w:r>
    </w:p>
    <w:p w14:paraId="05C265F9">
      <w:pPr>
        <w:spacing w:line="360" w:lineRule="auto"/>
        <w:jc w:val="center"/>
      </w:pPr>
      <w:r>
        <w:object>
          <v:shape id="_x0000_i1026" o:spt="75" type="#_x0000_t75" style="height:617.5pt;width:165.5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6" r:id="rId8">
            <o:LockedField>false</o:LockedField>
          </o:OLEObject>
        </w:object>
      </w:r>
    </w:p>
    <w:p w14:paraId="60692491">
      <w:pPr>
        <w:spacing w:line="360" w:lineRule="auto"/>
        <w:rPr>
          <w:sz w:val="24"/>
          <w:szCs w:val="22"/>
        </w:rPr>
      </w:pPr>
      <w:r>
        <w:rPr>
          <w:sz w:val="24"/>
          <w:szCs w:val="22"/>
        </w:rPr>
        <w:br w:type="page"/>
      </w:r>
    </w:p>
    <w:p w14:paraId="20533DCF">
      <w:pPr>
        <w:spacing w:line="360" w:lineRule="auto"/>
        <w:rPr>
          <w:sz w:val="24"/>
          <w:szCs w:val="22"/>
        </w:rPr>
      </w:pPr>
      <w:r>
        <w:rPr>
          <w:rFonts w:hint="eastAsia"/>
          <w:sz w:val="24"/>
          <w:szCs w:val="22"/>
        </w:rPr>
        <w:t>TX输入卡：</w:t>
      </w:r>
    </w:p>
    <w:p w14:paraId="3F853CD7">
      <w:pPr>
        <w:spacing w:line="360" w:lineRule="auto"/>
        <w:jc w:val="center"/>
        <w:rPr>
          <w:rFonts w:hint="eastAsia"/>
          <w:sz w:val="24"/>
          <w:szCs w:val="22"/>
        </w:rPr>
      </w:pPr>
      <w:r>
        <w:object>
          <v:shape id="_x0000_i1027" o:spt="75" type="#_x0000_t75" style="height:631.7pt;width:114.05pt;" o:ole="t" filled="f" o:preferrelative="t" stroked="f" coordsize="21600,21600">
            <v:path/>
            <v:fill on="f" focussize="0,0"/>
            <v:stroke on="f" joinstyle="miter"/>
            <v:imagedata r:id="rId11" o:title=""/>
            <o:lock v:ext="edit" aspectratio="t"/>
            <w10:wrap type="none"/>
            <w10:anchorlock/>
          </v:shape>
          <o:OLEObject Type="Embed" ProgID="Visio.Drawing.15" ShapeID="_x0000_i1027" DrawAspect="Content" ObjectID="_1468075727" r:id="rId10">
            <o:LockedField>false</o:LockedField>
          </o:OLEObject>
        </w:object>
      </w:r>
    </w:p>
    <w:p w14:paraId="44D7D798">
      <w:pPr>
        <w:spacing w:line="360" w:lineRule="auto"/>
        <w:rPr>
          <w:sz w:val="24"/>
          <w:szCs w:val="22"/>
        </w:rPr>
      </w:pPr>
      <w:r>
        <w:rPr>
          <w:sz w:val="24"/>
          <w:szCs w:val="22"/>
        </w:rPr>
        <w:br w:type="page"/>
      </w:r>
    </w:p>
    <w:p w14:paraId="712DEB8B">
      <w:pPr>
        <w:pStyle w:val="64"/>
        <w:numPr>
          <w:ilvl w:val="0"/>
          <w:numId w:val="4"/>
        </w:numPr>
        <w:spacing w:line="360" w:lineRule="auto"/>
        <w:ind w:firstLineChars="0"/>
        <w:rPr>
          <w:sz w:val="24"/>
          <w:szCs w:val="24"/>
        </w:rPr>
      </w:pPr>
      <w:r>
        <w:rPr>
          <w:rFonts w:hint="eastAsia"/>
          <w:sz w:val="24"/>
          <w:szCs w:val="24"/>
        </w:rPr>
        <w:t>输入卡内容含义及设值说明</w:t>
      </w:r>
    </w:p>
    <w:p w14:paraId="5E0C0621">
      <w:pPr>
        <w:pStyle w:val="64"/>
        <w:spacing w:line="360" w:lineRule="auto"/>
        <w:ind w:left="420" w:firstLine="0" w:firstLineChars="0"/>
        <w:rPr>
          <w:rFonts w:hint="eastAsia"/>
          <w:sz w:val="24"/>
          <w:szCs w:val="24"/>
        </w:rPr>
      </w:pPr>
      <w:r>
        <w:rPr>
          <w:rFonts w:hint="eastAsia"/>
          <w:sz w:val="24"/>
          <w:szCs w:val="24"/>
        </w:rPr>
        <w:t>当每行的首字符为%时，这行为注释</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6A31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06FA64F5">
            <w:pPr>
              <w:pStyle w:val="64"/>
              <w:numPr>
                <w:ilvl w:val="0"/>
                <w:numId w:val="5"/>
              </w:numPr>
              <w:spacing w:line="440" w:lineRule="exact"/>
              <w:ind w:firstLineChars="0"/>
              <w:rPr>
                <w:rFonts w:hint="default" w:ascii="Times New Roman" w:hAnsi="Times New Roman" w:cs="Times New Roman"/>
                <w:szCs w:val="24"/>
              </w:rPr>
            </w:pPr>
            <w:r>
              <w:rPr>
                <w:rFonts w:hint="default" w:ascii="Times New Roman" w:hAnsi="Times New Roman" w:cs="Times New Roman"/>
                <w:szCs w:val="24"/>
              </w:rPr>
              <w:t xml:space="preserve">Card S1                      </w:t>
            </w:r>
            <w:r>
              <w:rPr>
                <w:rStyle w:val="101"/>
                <w:rFonts w:hint="default" w:ascii="Times New Roman" w:hAnsi="Times New Roman" w:cs="Times New Roman"/>
                <w:sz w:val="24"/>
                <w:szCs w:val="24"/>
              </w:rPr>
              <w:t>Format (A4,3I4)</w:t>
            </w:r>
          </w:p>
        </w:tc>
      </w:tr>
      <w:tr w14:paraId="1EF6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05EA53D">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40530D5C">
            <w:pPr>
              <w:spacing w:line="440" w:lineRule="exact"/>
              <w:jc w:val="center"/>
              <w:rPr>
                <w:rFonts w:hint="default" w:ascii="Times New Roman" w:hAnsi="Times New Roman" w:cs="Times New Roman"/>
                <w:szCs w:val="24"/>
              </w:rPr>
            </w:pPr>
            <w:r>
              <w:rPr>
                <w:rFonts w:hint="default" w:ascii="Times New Roman" w:hAnsi="Times New Roman" w:cs="Times New Roman"/>
                <w:szCs w:val="24"/>
              </w:rPr>
              <w:t>MODE</w:t>
            </w:r>
          </w:p>
        </w:tc>
        <w:tc>
          <w:tcPr>
            <w:tcW w:w="5466" w:type="dxa"/>
            <w:vAlign w:val="center"/>
          </w:tcPr>
          <w:p w14:paraId="50420E3B">
            <w:pPr>
              <w:spacing w:line="440" w:lineRule="exact"/>
              <w:rPr>
                <w:rFonts w:hint="default" w:ascii="Times New Roman" w:hAnsi="Times New Roman" w:cs="Times New Roman"/>
                <w:szCs w:val="24"/>
              </w:rPr>
            </w:pPr>
            <w:r>
              <w:rPr>
                <w:rFonts w:hint="default" w:ascii="Times New Roman" w:hAnsi="Times New Roman" w:cs="Times New Roman"/>
                <w:szCs w:val="24"/>
              </w:rPr>
              <w:t>= vsop：完整的V.S.O.P.-计算。数据输入可由以下部分组成：卡片类型S、BI或TR（见变量I3D）、D、V、G、T、C、K、R、LF、P、TTTT和TX。</w:t>
            </w:r>
          </w:p>
          <w:p w14:paraId="00803BDC">
            <w:pPr>
              <w:spacing w:line="440" w:lineRule="exact"/>
              <w:rPr>
                <w:rFonts w:hint="default" w:ascii="Times New Roman" w:hAnsi="Times New Roman" w:cs="Times New Roman"/>
                <w:szCs w:val="24"/>
              </w:rPr>
            </w:pPr>
            <w:r>
              <w:rPr>
                <w:rFonts w:hint="default" w:ascii="Times New Roman" w:hAnsi="Times New Roman" w:cs="Times New Roman"/>
                <w:szCs w:val="24"/>
              </w:rPr>
              <w:t>= geom：仅提供反应堆几何设计。数据输入仅由卡S、BI(2-d -)或TR （3-d – calculation）组成。</w:t>
            </w:r>
          </w:p>
          <w:p w14:paraId="6B8EB790">
            <w:pPr>
              <w:spacing w:line="440" w:lineRule="exact"/>
              <w:rPr>
                <w:rFonts w:hint="default" w:ascii="Times New Roman" w:hAnsi="Times New Roman" w:cs="Times New Roman"/>
                <w:szCs w:val="24"/>
              </w:rPr>
            </w:pPr>
            <w:r>
              <w:rPr>
                <w:rFonts w:hint="default" w:ascii="Times New Roman" w:hAnsi="Times New Roman" w:cs="Times New Roman"/>
                <w:szCs w:val="24"/>
              </w:rPr>
              <w:t>= fuel：仅提供燃料元件设计。数据输入仅由卡S和D组成。</w:t>
            </w:r>
          </w:p>
          <w:p w14:paraId="259A4C36">
            <w:pPr>
              <w:spacing w:line="440" w:lineRule="exact"/>
              <w:rPr>
                <w:rFonts w:hint="default" w:ascii="Times New Roman" w:hAnsi="Times New Roman" w:cs="Times New Roman"/>
                <w:szCs w:val="24"/>
              </w:rPr>
            </w:pPr>
            <w:r>
              <w:rPr>
                <w:rFonts w:hint="default" w:ascii="Times New Roman" w:hAnsi="Times New Roman" w:cs="Times New Roman"/>
                <w:szCs w:val="24"/>
              </w:rPr>
              <w:t>以下3项的值在代码重启的情况下没有意义，即如果卡S3上的JTPE7&gt;0！</w:t>
            </w:r>
          </w:p>
        </w:tc>
      </w:tr>
      <w:tr w14:paraId="3E51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7C120659">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1FA7804">
            <w:pPr>
              <w:spacing w:line="440" w:lineRule="exact"/>
              <w:jc w:val="center"/>
              <w:rPr>
                <w:rFonts w:hint="default" w:ascii="Times New Roman" w:hAnsi="Times New Roman" w:cs="Times New Roman"/>
                <w:szCs w:val="24"/>
              </w:rPr>
            </w:pPr>
            <w:r>
              <w:rPr>
                <w:rFonts w:hint="default" w:ascii="Times New Roman" w:hAnsi="Times New Roman" w:cs="Times New Roman"/>
                <w:szCs w:val="24"/>
              </w:rPr>
              <w:t>JSER</w:t>
            </w:r>
          </w:p>
        </w:tc>
        <w:tc>
          <w:tcPr>
            <w:tcW w:w="5466" w:type="dxa"/>
            <w:vAlign w:val="center"/>
          </w:tcPr>
          <w:p w14:paraId="5CD7B8D9">
            <w:pPr>
              <w:spacing w:line="440" w:lineRule="exact"/>
              <w:rPr>
                <w:rFonts w:hint="default" w:ascii="Times New Roman" w:hAnsi="Times New Roman" w:cs="Times New Roman"/>
                <w:szCs w:val="24"/>
              </w:rPr>
            </w:pPr>
            <w:r>
              <w:rPr>
                <w:rFonts w:hint="default" w:ascii="Times New Roman" w:hAnsi="Times New Roman" w:cs="Times New Roman"/>
                <w:szCs w:val="24"/>
              </w:rPr>
              <w:t>=0：扩散计算，控制毒物调整，燃耗。</w:t>
            </w:r>
          </w:p>
          <w:p w14:paraId="360E7BF8">
            <w:pPr>
              <w:spacing w:line="440" w:lineRule="exact"/>
              <w:rPr>
                <w:rFonts w:hint="default" w:ascii="Times New Roman" w:hAnsi="Times New Roman" w:cs="Times New Roman"/>
                <w:szCs w:val="24"/>
              </w:rPr>
            </w:pPr>
            <w:r>
              <w:rPr>
                <w:rFonts w:hint="default" w:ascii="Times New Roman" w:hAnsi="Times New Roman" w:cs="Times New Roman"/>
                <w:szCs w:val="24"/>
              </w:rPr>
              <w:t>=1：扩散计算，燃耗。</w:t>
            </w:r>
          </w:p>
          <w:p w14:paraId="593D6E6B">
            <w:pPr>
              <w:spacing w:line="440" w:lineRule="exact"/>
              <w:rPr>
                <w:rFonts w:hint="default" w:ascii="Times New Roman" w:hAnsi="Times New Roman" w:cs="Times New Roman"/>
                <w:szCs w:val="24"/>
              </w:rPr>
            </w:pPr>
            <w:r>
              <w:rPr>
                <w:rFonts w:hint="default" w:ascii="Times New Roman" w:hAnsi="Times New Roman" w:cs="Times New Roman"/>
                <w:szCs w:val="24"/>
              </w:rPr>
              <w:t>=2：扩散计算。</w:t>
            </w:r>
          </w:p>
          <w:p w14:paraId="608DB324">
            <w:pPr>
              <w:spacing w:line="440" w:lineRule="exact"/>
              <w:rPr>
                <w:rFonts w:hint="default" w:ascii="Times New Roman" w:hAnsi="Times New Roman" w:cs="Times New Roman"/>
                <w:szCs w:val="24"/>
              </w:rPr>
            </w:pPr>
            <w:r>
              <w:rPr>
                <w:rFonts w:hint="default" w:ascii="Times New Roman" w:hAnsi="Times New Roman" w:cs="Times New Roman"/>
                <w:szCs w:val="24"/>
              </w:rPr>
              <w:t>=3：与0相同，但也在反射层中进行控制毒物调整。</w:t>
            </w:r>
          </w:p>
          <w:p w14:paraId="684D486E">
            <w:pPr>
              <w:spacing w:line="440" w:lineRule="exact"/>
              <w:rPr>
                <w:rFonts w:hint="default" w:ascii="Times New Roman" w:hAnsi="Times New Roman" w:cs="Times New Roman"/>
                <w:szCs w:val="24"/>
              </w:rPr>
            </w:pPr>
            <w:r>
              <w:rPr>
                <w:rFonts w:hint="default" w:ascii="Times New Roman" w:hAnsi="Times New Roman" w:cs="Times New Roman"/>
                <w:szCs w:val="24"/>
              </w:rPr>
              <w:t>=4：单元燃耗计算(无扩散计算，用子程序KINF计算K</w:t>
            </w:r>
            <w:r>
              <w:rPr>
                <w:rFonts w:hint="default" w:ascii="Times New Roman" w:hAnsi="Times New Roman" w:cs="Times New Roman"/>
                <w:szCs w:val="24"/>
                <w:vertAlign w:val="subscript"/>
              </w:rPr>
              <w:t>inf</w:t>
            </w:r>
            <w:r>
              <w:rPr>
                <w:rFonts w:hint="default" w:ascii="Times New Roman" w:hAnsi="Times New Roman" w:cs="Times New Roman"/>
                <w:szCs w:val="24"/>
              </w:rPr>
              <w:t>和群通量)。</w:t>
            </w:r>
          </w:p>
          <w:p w14:paraId="399A1752">
            <w:pPr>
              <w:spacing w:line="440" w:lineRule="exact"/>
              <w:rPr>
                <w:rFonts w:hint="default" w:ascii="Times New Roman" w:hAnsi="Times New Roman" w:cs="Times New Roman"/>
                <w:szCs w:val="24"/>
              </w:rPr>
            </w:pPr>
            <w:r>
              <w:rPr>
                <w:rFonts w:hint="default" w:ascii="Times New Roman" w:hAnsi="Times New Roman" w:cs="Times New Roman"/>
                <w:szCs w:val="24"/>
              </w:rPr>
              <w:t>=5：与4相同，带控制毒物调整。</w:t>
            </w:r>
          </w:p>
        </w:tc>
      </w:tr>
      <w:tr w14:paraId="77BF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00C307A">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32A8B794">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I3D</w:t>
            </w:r>
          </w:p>
        </w:tc>
        <w:tc>
          <w:tcPr>
            <w:tcW w:w="5466" w:type="dxa"/>
            <w:vAlign w:val="center"/>
          </w:tcPr>
          <w:p w14:paraId="6B335E2A">
            <w:pPr>
              <w:spacing w:line="440" w:lineRule="exact"/>
              <w:rPr>
                <w:rFonts w:hint="default" w:ascii="Times New Roman" w:hAnsi="Times New Roman" w:cs="Times New Roman"/>
                <w:szCs w:val="24"/>
              </w:rPr>
            </w:pPr>
            <w:r>
              <w:rPr>
                <w:rFonts w:hint="default" w:ascii="Times New Roman" w:hAnsi="Times New Roman" w:cs="Times New Roman"/>
                <w:szCs w:val="24"/>
              </w:rPr>
              <w:t>= 0：二维(r-z)-几何体。需要卡片 BI。</w:t>
            </w:r>
          </w:p>
          <w:p w14:paraId="4E63E395">
            <w:pPr>
              <w:spacing w:line="440" w:lineRule="exact"/>
              <w:rPr>
                <w:rFonts w:hint="default" w:ascii="Times New Roman" w:hAnsi="Times New Roman" w:cs="Times New Roman"/>
                <w:szCs w:val="24"/>
              </w:rPr>
            </w:pPr>
            <w:r>
              <w:rPr>
                <w:rFonts w:hint="default" w:ascii="Times New Roman" w:hAnsi="Times New Roman" w:cs="Times New Roman"/>
                <w:szCs w:val="24"/>
              </w:rPr>
              <w:t>= 1：三维(x-y-z)-几何体。需要卡片TR。</w:t>
            </w:r>
          </w:p>
          <w:p w14:paraId="705832DB">
            <w:pPr>
              <w:spacing w:line="440" w:lineRule="exact"/>
              <w:rPr>
                <w:rFonts w:hint="default" w:ascii="Times New Roman" w:hAnsi="Times New Roman" w:cs="Times New Roman"/>
                <w:szCs w:val="24"/>
              </w:rPr>
            </w:pPr>
            <w:r>
              <w:rPr>
                <w:rFonts w:hint="default" w:ascii="Times New Roman" w:hAnsi="Times New Roman" w:cs="Times New Roman"/>
                <w:szCs w:val="24"/>
              </w:rPr>
              <w:t>= 2：三维(</w:t>
            </w:r>
            <w:r>
              <w:rPr>
                <w:rFonts w:hint="default" w:ascii="Times New Roman" w:hAnsi="Times New Roman" w:cs="Times New Roman" w:eastAsiaTheme="minorHAnsi"/>
                <w:szCs w:val="24"/>
              </w:rPr>
              <w:t>ψ</w:t>
            </w:r>
            <w:r>
              <w:rPr>
                <w:rFonts w:hint="default" w:ascii="Times New Roman" w:hAnsi="Times New Roman" w:cs="Times New Roman"/>
                <w:szCs w:val="24"/>
              </w:rPr>
              <w:t>-r-z)-几何体。需要卡片TR。</w:t>
            </w:r>
          </w:p>
        </w:tc>
      </w:tr>
      <w:tr w14:paraId="4562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35FE217D">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0AE92768">
            <w:pPr>
              <w:spacing w:line="440" w:lineRule="exact"/>
              <w:jc w:val="center"/>
              <w:rPr>
                <w:rFonts w:hint="default" w:ascii="Times New Roman" w:hAnsi="Times New Roman" w:cs="Times New Roman"/>
                <w:szCs w:val="24"/>
              </w:rPr>
            </w:pPr>
            <w:r>
              <w:rPr>
                <w:rFonts w:hint="default" w:ascii="Times New Roman" w:hAnsi="Times New Roman" w:cs="Times New Roman"/>
                <w:szCs w:val="24"/>
              </w:rPr>
              <w:t>OTT</w:t>
            </w:r>
          </w:p>
        </w:tc>
        <w:tc>
          <w:tcPr>
            <w:tcW w:w="5466" w:type="dxa"/>
            <w:vAlign w:val="center"/>
          </w:tcPr>
          <w:p w14:paraId="1A4DF5AD">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64CFD4F1">
            <w:pPr>
              <w:spacing w:line="440" w:lineRule="exact"/>
              <w:rPr>
                <w:rFonts w:hint="default" w:ascii="Times New Roman" w:hAnsi="Times New Roman" w:cs="Times New Roman"/>
                <w:szCs w:val="24"/>
              </w:rPr>
            </w:pPr>
            <w:r>
              <w:rPr>
                <w:rFonts w:hint="default" w:ascii="Times New Roman" w:hAnsi="Times New Roman" w:cs="Times New Roman"/>
                <w:szCs w:val="24"/>
              </w:rPr>
              <w:t>&gt; 0：计算 TTTT (第4.4.11节) ，以便从96组THERMALIZATION-library中准备一个新的30组THERMOS-library</w:t>
            </w:r>
          </w:p>
        </w:tc>
      </w:tr>
    </w:tbl>
    <w:p w14:paraId="720509D4"/>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6628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vAlign w:val="center"/>
          </w:tcPr>
          <w:p w14:paraId="245BB2C5">
            <w:pPr>
              <w:spacing w:line="440" w:lineRule="exact"/>
              <w:ind w:left="-2" w:leftChars="-1"/>
              <w:rPr>
                <w:rFonts w:hint="default" w:ascii="Times New Roman" w:hAnsi="Times New Roman" w:cs="Times New Roman"/>
              </w:rPr>
            </w:pPr>
            <w:r>
              <w:rPr>
                <w:rFonts w:hint="default" w:ascii="Times New Roman" w:hAnsi="Times New Roman" w:cs="Times New Roman"/>
              </w:rPr>
              <w:t>Card S2</w:t>
            </w:r>
            <w:r>
              <w:rPr>
                <w:rFonts w:hint="default" w:ascii="Times New Roman" w:hAnsi="Times New Roman" w:cs="Times New Roman"/>
                <w:szCs w:val="24"/>
              </w:rPr>
              <w:t xml:space="preserve">                      </w:t>
            </w:r>
            <w:r>
              <w:rPr>
                <w:rFonts w:hint="default" w:ascii="Times New Roman" w:hAnsi="Times New Roman" w:cs="Times New Roman"/>
              </w:rPr>
              <w:t>Format (A72)</w:t>
            </w:r>
          </w:p>
        </w:tc>
      </w:tr>
      <w:tr w14:paraId="38FF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4DC25199">
            <w:pPr>
              <w:spacing w:line="440" w:lineRule="exact"/>
              <w:jc w:val="center"/>
              <w:rPr>
                <w:rFonts w:hint="default" w:ascii="Times New Roman" w:hAnsi="Times New Roman" w:cs="Times New Roman"/>
              </w:rPr>
            </w:pPr>
          </w:p>
        </w:tc>
        <w:tc>
          <w:tcPr>
            <w:tcW w:w="1842" w:type="dxa"/>
            <w:vAlign w:val="center"/>
          </w:tcPr>
          <w:p w14:paraId="1923F0D9">
            <w:pPr>
              <w:spacing w:line="440" w:lineRule="exact"/>
              <w:jc w:val="center"/>
              <w:rPr>
                <w:rFonts w:hint="default" w:ascii="Times New Roman" w:hAnsi="Times New Roman" w:cs="Times New Roman"/>
              </w:rPr>
            </w:pPr>
          </w:p>
        </w:tc>
        <w:tc>
          <w:tcPr>
            <w:tcW w:w="5466" w:type="dxa"/>
            <w:vAlign w:val="center"/>
          </w:tcPr>
          <w:p w14:paraId="1BBE7EF3">
            <w:pPr>
              <w:spacing w:line="440" w:lineRule="exact"/>
              <w:jc w:val="center"/>
              <w:rPr>
                <w:rFonts w:hint="default" w:ascii="Times New Roman" w:hAnsi="Times New Roman" w:cs="Times New Roman"/>
                <w:szCs w:val="21"/>
              </w:rPr>
            </w:pPr>
            <w:r>
              <w:rPr>
                <w:rFonts w:hint="default" w:ascii="Times New Roman" w:hAnsi="Times New Roman" w:cs="Times New Roman"/>
                <w:color w:val="000000"/>
                <w:szCs w:val="21"/>
                <w:shd w:val="clear" w:color="auto" w:fill="FFFFFF"/>
              </w:rPr>
              <w:t>工况的文字描述</w:t>
            </w:r>
          </w:p>
        </w:tc>
      </w:tr>
    </w:tbl>
    <w:p w14:paraId="47209602">
      <w:pPr>
        <w:sectPr>
          <w:pgSz w:w="11906" w:h="16838"/>
          <w:pgMar w:top="1440" w:right="1800" w:bottom="1440" w:left="1800" w:header="851" w:footer="992" w:gutter="0"/>
          <w:cols w:space="425" w:num="1"/>
          <w:docGrid w:type="lines" w:linePitch="312" w:charSpace="0"/>
        </w:sectPr>
      </w:pPr>
    </w:p>
    <w:p w14:paraId="1D0ACC84">
      <w:pPr>
        <w:spacing w:line="440" w:lineRule="exact"/>
      </w:pPr>
      <w:r>
        <w:rPr>
          <w:rFonts w:hint="eastAsia"/>
        </w:rPr>
        <w:t>仅当卡S1上的MODE=</w:t>
      </w:r>
      <w:r>
        <w:t>‘</w:t>
      </w:r>
      <w:r>
        <w:rPr>
          <w:rFonts w:hint="eastAsia"/>
        </w:rPr>
        <w:t>vsop</w:t>
      </w:r>
      <w:r>
        <w:t>’</w:t>
      </w:r>
      <w:r>
        <w:rPr>
          <w:rFonts w:hint="eastAsia"/>
        </w:rPr>
        <w:t>时，才使用卡S3。</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38F2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62800712">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S3                      </w:t>
            </w:r>
            <w:r>
              <w:rPr>
                <w:rStyle w:val="101"/>
                <w:rFonts w:hint="default" w:ascii="Times New Roman" w:hAnsi="Times New Roman" w:cs="Times New Roman"/>
                <w:sz w:val="24"/>
                <w:szCs w:val="24"/>
              </w:rPr>
              <w:t>Format (4I4)</w:t>
            </w:r>
          </w:p>
        </w:tc>
      </w:tr>
      <w:tr w14:paraId="3731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F13C029">
            <w:pPr>
              <w:spacing w:line="440" w:lineRule="exact"/>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C75807A">
            <w:pPr>
              <w:spacing w:line="440" w:lineRule="exact"/>
              <w:rPr>
                <w:rFonts w:hint="default" w:ascii="Times New Roman" w:hAnsi="Times New Roman" w:cs="Times New Roman"/>
                <w:szCs w:val="24"/>
              </w:rPr>
            </w:pPr>
            <w:r>
              <w:rPr>
                <w:rFonts w:hint="default" w:ascii="Times New Roman" w:hAnsi="Times New Roman" w:cs="Times New Roman"/>
                <w:szCs w:val="24"/>
              </w:rPr>
              <w:t>JTPE7</w:t>
            </w:r>
          </w:p>
        </w:tc>
        <w:tc>
          <w:tcPr>
            <w:tcW w:w="5466" w:type="dxa"/>
            <w:vAlign w:val="center"/>
          </w:tcPr>
          <w:p w14:paraId="13692721">
            <w:pPr>
              <w:spacing w:line="440" w:lineRule="exact"/>
              <w:rPr>
                <w:rFonts w:hint="default" w:ascii="Times New Roman" w:hAnsi="Times New Roman" w:cs="Times New Roman"/>
                <w:szCs w:val="24"/>
              </w:rPr>
            </w:pPr>
            <w:r>
              <w:rPr>
                <w:rFonts w:hint="default" w:ascii="Times New Roman" w:hAnsi="Times New Roman" w:cs="Times New Roman"/>
                <w:szCs w:val="24"/>
              </w:rPr>
              <w:t>= 0：正常开始。</w:t>
            </w:r>
          </w:p>
          <w:p w14:paraId="164EC09A">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&gt; 0：重启。JTPE7是要从数据集‘rstold’中检索的重启数据的识别号。数据输入继续使用卡片 R6（可选择，见下文 IRR9）或 R7。</w:t>
            </w:r>
          </w:p>
        </w:tc>
      </w:tr>
      <w:tr w14:paraId="2251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ADF5916">
            <w:pPr>
              <w:spacing w:line="440" w:lineRule="exact"/>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0741152A">
            <w:pPr>
              <w:spacing w:line="440" w:lineRule="exact"/>
              <w:rPr>
                <w:rFonts w:hint="default" w:ascii="Times New Roman" w:hAnsi="Times New Roman" w:cs="Times New Roman"/>
                <w:szCs w:val="24"/>
              </w:rPr>
            </w:pPr>
            <w:r>
              <w:rPr>
                <w:rFonts w:hint="default" w:ascii="Times New Roman" w:hAnsi="Times New Roman" w:cs="Times New Roman"/>
                <w:szCs w:val="24"/>
              </w:rPr>
              <w:t>JTPE9</w:t>
            </w:r>
          </w:p>
        </w:tc>
        <w:tc>
          <w:tcPr>
            <w:tcW w:w="5466" w:type="dxa"/>
            <w:vAlign w:val="center"/>
          </w:tcPr>
          <w:p w14:paraId="2CE4DE08">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5F4362B7">
            <w:pPr>
              <w:spacing w:line="440" w:lineRule="exact"/>
              <w:rPr>
                <w:rFonts w:hint="default" w:ascii="Times New Roman" w:hAnsi="Times New Roman" w:cs="Times New Roman"/>
                <w:szCs w:val="24"/>
              </w:rPr>
            </w:pPr>
            <w:r>
              <w:rPr>
                <w:rFonts w:hint="default" w:ascii="Times New Roman" w:hAnsi="Times New Roman" w:cs="Times New Roman"/>
                <w:szCs w:val="24"/>
              </w:rPr>
              <w:t>&gt; 0：准备从这次计算中生成的标识号为JTPE9的重启数据，将它们写入数据集‘rstnew’，以便用于后续的重启。</w:t>
            </w:r>
          </w:p>
        </w:tc>
      </w:tr>
      <w:tr w14:paraId="05F7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775C3F47">
            <w:pPr>
              <w:spacing w:line="440" w:lineRule="exact"/>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423483B3">
            <w:pPr>
              <w:spacing w:line="440" w:lineRule="exact"/>
              <w:rPr>
                <w:rFonts w:hint="default" w:ascii="Times New Roman" w:hAnsi="Times New Roman" w:cs="Times New Roman"/>
                <w:szCs w:val="24"/>
              </w:rPr>
            </w:pPr>
            <w:r>
              <w:rPr>
                <w:rStyle w:val="101"/>
                <w:rFonts w:hint="default" w:ascii="Times New Roman" w:hAnsi="Times New Roman" w:cs="Times New Roman"/>
                <w:sz w:val="24"/>
                <w:szCs w:val="24"/>
              </w:rPr>
              <w:t>IRR9</w:t>
            </w:r>
          </w:p>
        </w:tc>
        <w:tc>
          <w:tcPr>
            <w:tcW w:w="5466" w:type="dxa"/>
            <w:vAlign w:val="center"/>
          </w:tcPr>
          <w:p w14:paraId="300E6FBB">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697E0D98">
            <w:pPr>
              <w:spacing w:line="440" w:lineRule="exact"/>
              <w:rPr>
                <w:rFonts w:hint="default" w:ascii="Times New Roman" w:hAnsi="Times New Roman" w:cs="Times New Roman"/>
                <w:szCs w:val="24"/>
              </w:rPr>
            </w:pPr>
            <w:r>
              <w:rPr>
                <w:rFonts w:hint="default" w:ascii="Times New Roman" w:hAnsi="Times New Roman" w:cs="Times New Roman"/>
                <w:szCs w:val="24"/>
              </w:rPr>
              <w:t>&gt; 0：仅用于重启。会给卡R6重新定义重启第一个周期的选项。</w:t>
            </w:r>
          </w:p>
        </w:tc>
      </w:tr>
      <w:tr w14:paraId="6B4B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51CDA18D">
            <w:pPr>
              <w:spacing w:line="440" w:lineRule="exact"/>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1DA7C43F">
            <w:pPr>
              <w:spacing w:line="440" w:lineRule="exact"/>
              <w:rPr>
                <w:rFonts w:hint="default" w:ascii="Times New Roman" w:hAnsi="Times New Roman" w:cs="Times New Roman"/>
                <w:szCs w:val="24"/>
              </w:rPr>
            </w:pPr>
            <w:r>
              <w:rPr>
                <w:rFonts w:hint="default" w:ascii="Times New Roman" w:hAnsi="Times New Roman" w:cs="Times New Roman"/>
                <w:szCs w:val="24"/>
              </w:rPr>
              <w:t>IPKEFF</w:t>
            </w:r>
          </w:p>
        </w:tc>
        <w:tc>
          <w:tcPr>
            <w:tcW w:w="5466" w:type="dxa"/>
            <w:vAlign w:val="center"/>
          </w:tcPr>
          <w:p w14:paraId="7F3DC680">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033B1781">
            <w:pPr>
              <w:kinsoku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&gt; 0：在计算结束时显示操作历史列表，并写入格式化的数据集‘keff’。</w:t>
            </w:r>
          </w:p>
        </w:tc>
      </w:tr>
    </w:tbl>
    <w:p w14:paraId="4C124E3B">
      <w:r>
        <w:br w:type="page"/>
      </w:r>
    </w:p>
    <w:p w14:paraId="35D8DECE">
      <w:pPr>
        <w:spacing w:line="440" w:lineRule="exact"/>
      </w:pPr>
      <w:r>
        <w:rPr>
          <w:rFonts w:hint="eastAsia"/>
        </w:rPr>
        <w:t>仅当卡</w:t>
      </w:r>
      <w:r>
        <w:t xml:space="preserve"> SI 上的 I3D</w:t>
      </w:r>
      <w:r>
        <w:rPr>
          <w:rFonts w:hint="eastAsia"/>
        </w:rPr>
        <w:t>=0</w:t>
      </w:r>
      <w:r>
        <w:t>时，才使用卡 BI。</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6356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6A4FA2B8">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BI1                      </w:t>
            </w:r>
            <w:r>
              <w:rPr>
                <w:rStyle w:val="101"/>
                <w:rFonts w:hint="default" w:ascii="Times New Roman" w:hAnsi="Times New Roman" w:cs="Times New Roman"/>
                <w:sz w:val="24"/>
                <w:szCs w:val="24"/>
              </w:rPr>
              <w:t>Format (4I6)</w:t>
            </w:r>
          </w:p>
        </w:tc>
      </w:tr>
      <w:tr w14:paraId="0901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A660ADC">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7A086B39">
            <w:pPr>
              <w:spacing w:line="440" w:lineRule="exact"/>
              <w:jc w:val="center"/>
              <w:rPr>
                <w:rFonts w:hint="default" w:ascii="Times New Roman" w:hAnsi="Times New Roman" w:cs="Times New Roman"/>
                <w:szCs w:val="24"/>
              </w:rPr>
            </w:pPr>
            <w:r>
              <w:rPr>
                <w:rFonts w:hint="default" w:ascii="Times New Roman" w:hAnsi="Times New Roman" w:cs="Times New Roman"/>
                <w:szCs w:val="24"/>
              </w:rPr>
              <w:t>NCASE</w:t>
            </w:r>
          </w:p>
        </w:tc>
        <w:tc>
          <w:tcPr>
            <w:tcW w:w="5466" w:type="dxa"/>
            <w:vAlign w:val="center"/>
          </w:tcPr>
          <w:p w14:paraId="3B34B185">
            <w:pPr>
              <w:spacing w:line="440" w:lineRule="exact"/>
              <w:rPr>
                <w:rFonts w:hint="default" w:ascii="Times New Roman" w:hAnsi="Times New Roman" w:cs="Times New Roman"/>
                <w:szCs w:val="24"/>
              </w:rPr>
            </w:pPr>
            <w:r>
              <w:rPr>
                <w:rFonts w:hint="default" w:ascii="Times New Roman" w:hAnsi="Times New Roman" w:cs="Times New Roman"/>
                <w:szCs w:val="24"/>
              </w:rPr>
              <w:t>= 0：球形燃料元件在垂直流道中平行流动，或者在反应堆运行期间没有燃料移动。读卡BI1 - BI5。</w:t>
            </w:r>
          </w:p>
          <w:p w14:paraId="51279C08">
            <w:pPr>
              <w:spacing w:line="440" w:lineRule="exact"/>
              <w:rPr>
                <w:rFonts w:hint="default" w:ascii="Times New Roman" w:hAnsi="Times New Roman" w:cs="Times New Roman"/>
                <w:szCs w:val="24"/>
              </w:rPr>
            </w:pPr>
            <w:r>
              <w:rPr>
                <w:rFonts w:hint="default" w:ascii="Times New Roman" w:hAnsi="Times New Roman" w:cs="Times New Roman"/>
                <w:szCs w:val="24"/>
              </w:rPr>
              <w:t>= 1：燃料小球在各种径向通道和/或沿非垂直轨迹以不同速度流动。读卡BI1 - BI9。</w:t>
            </w:r>
          </w:p>
        </w:tc>
      </w:tr>
      <w:tr w14:paraId="20ED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3045AEE2">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C8C71F9">
            <w:pPr>
              <w:spacing w:line="440" w:lineRule="exact"/>
              <w:jc w:val="center"/>
              <w:rPr>
                <w:rFonts w:hint="default" w:ascii="Times New Roman" w:hAnsi="Times New Roman" w:cs="Times New Roman"/>
                <w:szCs w:val="24"/>
              </w:rPr>
            </w:pPr>
            <w:r>
              <w:rPr>
                <w:rFonts w:hint="default" w:ascii="Times New Roman" w:hAnsi="Times New Roman" w:cs="Times New Roman"/>
                <w:szCs w:val="24"/>
              </w:rPr>
              <w:t>IPUT</w:t>
            </w:r>
          </w:p>
        </w:tc>
        <w:tc>
          <w:tcPr>
            <w:tcW w:w="5466" w:type="dxa"/>
            <w:vAlign w:val="center"/>
          </w:tcPr>
          <w:p w14:paraId="4A3D6DDD">
            <w:pPr>
              <w:spacing w:line="440" w:lineRule="exact"/>
              <w:rPr>
                <w:rFonts w:hint="default" w:ascii="Times New Roman" w:hAnsi="Times New Roman" w:cs="Times New Roman"/>
                <w:szCs w:val="24"/>
              </w:rPr>
            </w:pPr>
            <w:r>
              <w:rPr>
                <w:rFonts w:hint="default" w:ascii="Times New Roman" w:hAnsi="Times New Roman" w:cs="Times New Roman"/>
                <w:szCs w:val="24"/>
              </w:rPr>
              <w:t>=0：正常输出。</w:t>
            </w:r>
          </w:p>
          <w:p w14:paraId="65DCF270">
            <w:pPr>
              <w:spacing w:line="440" w:lineRule="exact"/>
              <w:rPr>
                <w:rFonts w:hint="default" w:ascii="Times New Roman" w:hAnsi="Times New Roman" w:cs="Times New Roman"/>
                <w:szCs w:val="24"/>
              </w:rPr>
            </w:pPr>
            <w:r>
              <w:rPr>
                <w:rFonts w:hint="default" w:ascii="Times New Roman" w:hAnsi="Times New Roman" w:cs="Times New Roman"/>
                <w:szCs w:val="24"/>
              </w:rPr>
              <w:t>=1：附加测试输出。</w:t>
            </w:r>
          </w:p>
        </w:tc>
      </w:tr>
      <w:tr w14:paraId="6363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20797657">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39BF7F79">
            <w:pPr>
              <w:spacing w:line="440" w:lineRule="exact"/>
              <w:jc w:val="center"/>
              <w:rPr>
                <w:rFonts w:hint="default" w:ascii="Times New Roman" w:hAnsi="Times New Roman" w:cs="Times New Roman"/>
                <w:szCs w:val="24"/>
              </w:rPr>
            </w:pPr>
            <w:r>
              <w:rPr>
                <w:rFonts w:hint="default" w:ascii="Times New Roman" w:hAnsi="Times New Roman" w:cs="Times New Roman"/>
                <w:szCs w:val="24"/>
              </w:rPr>
              <w:t>IPLOT</w:t>
            </w:r>
          </w:p>
        </w:tc>
        <w:tc>
          <w:tcPr>
            <w:tcW w:w="5466" w:type="dxa"/>
            <w:vAlign w:val="center"/>
          </w:tcPr>
          <w:p w14:paraId="776184A2">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50D9D161">
            <w:pPr>
              <w:spacing w:line="440" w:lineRule="exact"/>
              <w:rPr>
                <w:rFonts w:hint="default" w:ascii="Times New Roman" w:hAnsi="Times New Roman" w:cs="Times New Roman"/>
                <w:szCs w:val="24"/>
              </w:rPr>
            </w:pPr>
            <w:r>
              <w:rPr>
                <w:rFonts w:hint="default" w:ascii="Times New Roman" w:hAnsi="Times New Roman" w:cs="Times New Roman"/>
                <w:szCs w:val="24"/>
              </w:rPr>
              <w:t>&gt; 0：将绘图数据存储在格式化数据集‘birgexl’。</w:t>
            </w:r>
          </w:p>
        </w:tc>
      </w:tr>
      <w:tr w14:paraId="40E6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757B2F9A">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4DB7217E">
            <w:pPr>
              <w:spacing w:line="440" w:lineRule="exact"/>
              <w:jc w:val="center"/>
              <w:rPr>
                <w:rFonts w:hint="default" w:ascii="Times New Roman" w:hAnsi="Times New Roman" w:cs="Times New Roman"/>
                <w:szCs w:val="24"/>
              </w:rPr>
            </w:pPr>
            <w:r>
              <w:rPr>
                <w:rFonts w:hint="default" w:ascii="Times New Roman" w:hAnsi="Times New Roman" w:cs="Times New Roman"/>
                <w:szCs w:val="24"/>
              </w:rPr>
              <w:t>KANAL</w:t>
            </w:r>
          </w:p>
        </w:tc>
        <w:tc>
          <w:tcPr>
            <w:tcW w:w="5466" w:type="dxa"/>
            <w:vAlign w:val="center"/>
          </w:tcPr>
          <w:p w14:paraId="5D243A72">
            <w:pPr>
              <w:spacing w:line="440" w:lineRule="exact"/>
              <w:rPr>
                <w:rFonts w:hint="default" w:ascii="Times New Roman" w:hAnsi="Times New Roman" w:cs="Times New Roman"/>
                <w:szCs w:val="24"/>
              </w:rPr>
            </w:pPr>
            <w:r>
              <w:rPr>
                <w:rFonts w:hint="default" w:ascii="Times New Roman" w:hAnsi="Times New Roman" w:cs="Times New Roman"/>
                <w:szCs w:val="24"/>
              </w:rPr>
              <w:t>球床：堆芯内部流动通道的数量。（≤15）（见NCASE）</w:t>
            </w:r>
          </w:p>
          <w:p w14:paraId="36386E14">
            <w:pPr>
              <w:spacing w:line="440" w:lineRule="exact"/>
              <w:rPr>
                <w:rFonts w:hint="default" w:ascii="Times New Roman" w:hAnsi="Times New Roman" w:cs="Times New Roman"/>
                <w:szCs w:val="24"/>
              </w:rPr>
            </w:pPr>
            <w:r>
              <w:rPr>
                <w:rFonts w:hint="default" w:ascii="Times New Roman" w:hAnsi="Times New Roman" w:cs="Times New Roman"/>
                <w:szCs w:val="24"/>
              </w:rPr>
              <w:t>非移动燃料：径向粗网格数（等于卡片BI3得出的IMAX）。</w:t>
            </w:r>
          </w:p>
        </w:tc>
      </w:tr>
    </w:tbl>
    <w:p w14:paraId="60F687FE">
      <w:pPr>
        <w:spacing w:line="440" w:lineRule="exact"/>
      </w:pPr>
    </w:p>
    <w:p w14:paraId="04401F52">
      <w:pPr>
        <w:spacing w:line="440" w:lineRule="exact"/>
      </w:pPr>
      <w:r>
        <w:rPr>
          <w:rFonts w:hint="eastAsia"/>
        </w:rPr>
        <w:t>对于每个KANAL通道，有一张BI2卡。</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2EA5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8296" w:type="dxa"/>
            <w:gridSpan w:val="3"/>
            <w:vAlign w:val="center"/>
          </w:tcPr>
          <w:p w14:paraId="19DD55A9">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BI2                      </w:t>
            </w:r>
            <w:r>
              <w:rPr>
                <w:rStyle w:val="101"/>
                <w:rFonts w:hint="default" w:ascii="Times New Roman" w:hAnsi="Times New Roman" w:cs="Times New Roman"/>
                <w:sz w:val="24"/>
                <w:szCs w:val="24"/>
              </w:rPr>
              <w:t>Format (3I6)</w:t>
            </w:r>
          </w:p>
        </w:tc>
      </w:tr>
      <w:tr w14:paraId="3155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3" w:hRule="atLeast"/>
          <w:jc w:val="center"/>
        </w:trPr>
        <w:tc>
          <w:tcPr>
            <w:tcW w:w="988" w:type="dxa"/>
            <w:vAlign w:val="center"/>
          </w:tcPr>
          <w:p w14:paraId="7131DB1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37494E96">
            <w:pPr>
              <w:spacing w:line="440" w:lineRule="exact"/>
              <w:jc w:val="center"/>
              <w:rPr>
                <w:rFonts w:hint="default" w:ascii="Times New Roman" w:hAnsi="Times New Roman" w:cs="Times New Roman"/>
                <w:szCs w:val="24"/>
              </w:rPr>
            </w:pPr>
            <w:r>
              <w:rPr>
                <w:rFonts w:hint="default" w:ascii="Times New Roman" w:hAnsi="Times New Roman" w:cs="Times New Roman"/>
                <w:szCs w:val="24"/>
              </w:rPr>
              <w:t>KANTYP</w:t>
            </w:r>
          </w:p>
        </w:tc>
        <w:tc>
          <w:tcPr>
            <w:tcW w:w="5466" w:type="dxa"/>
            <w:vAlign w:val="center"/>
          </w:tcPr>
          <w:p w14:paraId="2113D030">
            <w:pPr>
              <w:spacing w:line="440" w:lineRule="exact"/>
              <w:rPr>
                <w:rFonts w:hint="default" w:ascii="Times New Roman" w:hAnsi="Times New Roman" w:cs="Times New Roman"/>
                <w:szCs w:val="24"/>
              </w:rPr>
            </w:pPr>
            <w:r>
              <w:rPr>
                <w:rFonts w:hint="default" w:ascii="Times New Roman" w:hAnsi="Times New Roman" w:cs="Times New Roman"/>
                <w:szCs w:val="24"/>
              </w:rPr>
              <w:t>= 1：用于最外层的堆芯通道。</w:t>
            </w:r>
          </w:p>
          <w:p w14:paraId="046A2CA8">
            <w:pPr>
              <w:spacing w:line="440" w:lineRule="exact"/>
              <w:rPr>
                <w:rFonts w:hint="default" w:ascii="Times New Roman" w:hAnsi="Times New Roman" w:cs="Times New Roman"/>
                <w:szCs w:val="24"/>
              </w:rPr>
            </w:pPr>
            <w:r>
              <w:rPr>
                <w:rFonts w:hint="default" w:ascii="Times New Roman" w:hAnsi="Times New Roman" w:cs="Times New Roman"/>
                <w:szCs w:val="24"/>
              </w:rPr>
              <w:t>= 0：用于所有其他堆芯通道。</w:t>
            </w:r>
          </w:p>
        </w:tc>
      </w:tr>
      <w:tr w14:paraId="044A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30B9009">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38EEED03">
            <w:pPr>
              <w:spacing w:line="440" w:lineRule="exact"/>
              <w:jc w:val="center"/>
              <w:rPr>
                <w:rFonts w:hint="default" w:ascii="Times New Roman" w:hAnsi="Times New Roman" w:cs="Times New Roman"/>
                <w:szCs w:val="24"/>
              </w:rPr>
            </w:pPr>
            <w:r>
              <w:rPr>
                <w:rFonts w:hint="default" w:ascii="Times New Roman" w:hAnsi="Times New Roman" w:cs="Times New Roman"/>
                <w:szCs w:val="24"/>
              </w:rPr>
              <w:t>KAN</w:t>
            </w:r>
          </w:p>
        </w:tc>
        <w:tc>
          <w:tcPr>
            <w:tcW w:w="5466" w:type="dxa"/>
            <w:vAlign w:val="center"/>
          </w:tcPr>
          <w:p w14:paraId="60DCE7F7">
            <w:pPr>
              <w:spacing w:line="440" w:lineRule="exact"/>
              <w:rPr>
                <w:rFonts w:hint="default" w:ascii="Times New Roman" w:hAnsi="Times New Roman" w:cs="Times New Roman"/>
                <w:szCs w:val="24"/>
              </w:rPr>
            </w:pPr>
            <w:r>
              <w:rPr>
                <w:rFonts w:hint="default" w:ascii="Times New Roman" w:hAnsi="Times New Roman" w:cs="Times New Roman"/>
                <w:szCs w:val="24"/>
              </w:rPr>
              <w:t>&gt; 0：该通道中轴向区域的数量（≤100）。对于每个区域，将产生一组宏观截面。为了用于扩散计算，这些数据被转移到定义在BI4卡上的网格。区域的总数（堆芯+反射层）限制在1500个。</w:t>
            </w:r>
          </w:p>
          <w:p w14:paraId="3D6FF98F">
            <w:pPr>
              <w:spacing w:line="440" w:lineRule="exact"/>
              <w:rPr>
                <w:rFonts w:hint="default" w:ascii="Times New Roman" w:hAnsi="Times New Roman" w:cs="Times New Roman"/>
                <w:szCs w:val="24"/>
              </w:rPr>
            </w:pPr>
            <w:r>
              <w:rPr>
                <w:rFonts w:hint="default" w:ascii="Times New Roman" w:hAnsi="Times New Roman" w:cs="Times New Roman"/>
                <w:szCs w:val="24"/>
              </w:rPr>
              <w:t>= 0：只有一个区域。</w:t>
            </w:r>
          </w:p>
        </w:tc>
      </w:tr>
      <w:tr w14:paraId="074B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jc w:val="center"/>
        </w:trPr>
        <w:tc>
          <w:tcPr>
            <w:tcW w:w="988" w:type="dxa"/>
            <w:vAlign w:val="center"/>
          </w:tcPr>
          <w:p w14:paraId="61327DC8">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6B374CE3">
            <w:pPr>
              <w:spacing w:line="440" w:lineRule="exact"/>
              <w:jc w:val="center"/>
              <w:rPr>
                <w:rFonts w:hint="default" w:ascii="Times New Roman" w:hAnsi="Times New Roman" w:cs="Times New Roman"/>
                <w:szCs w:val="24"/>
              </w:rPr>
            </w:pPr>
            <w:r>
              <w:rPr>
                <w:rFonts w:hint="default" w:ascii="Times New Roman" w:hAnsi="Times New Roman" w:cs="Times New Roman"/>
                <w:szCs w:val="24"/>
              </w:rPr>
              <w:t>IBATCH</w:t>
            </w:r>
          </w:p>
        </w:tc>
        <w:tc>
          <w:tcPr>
            <w:tcW w:w="5466" w:type="dxa"/>
            <w:vAlign w:val="center"/>
          </w:tcPr>
          <w:p w14:paraId="725BE50A">
            <w:pPr>
              <w:spacing w:line="440" w:lineRule="exact"/>
              <w:rPr>
                <w:rFonts w:hint="default" w:ascii="Times New Roman" w:hAnsi="Times New Roman" w:cs="Times New Roman"/>
                <w:szCs w:val="24"/>
              </w:rPr>
            </w:pPr>
            <w:r>
              <w:rPr>
                <w:rFonts w:hint="default" w:ascii="Times New Roman" w:hAnsi="Times New Roman" w:cs="Times New Roman"/>
                <w:szCs w:val="24"/>
              </w:rPr>
              <w:t>&gt; 0：每个区域的批次数（≤15!）</w:t>
            </w:r>
          </w:p>
          <w:p w14:paraId="001C75FA">
            <w:pPr>
              <w:spacing w:line="440" w:lineRule="exact"/>
              <w:rPr>
                <w:rFonts w:hint="default" w:ascii="Times New Roman" w:hAnsi="Times New Roman" w:cs="Times New Roman"/>
                <w:szCs w:val="24"/>
              </w:rPr>
            </w:pPr>
            <w:r>
              <w:rPr>
                <w:rFonts w:hint="default" w:ascii="Times New Roman" w:hAnsi="Times New Roman" w:cs="Times New Roman"/>
                <w:szCs w:val="24"/>
              </w:rPr>
              <w:t>= 0：只有一个批次。</w:t>
            </w:r>
          </w:p>
        </w:tc>
      </w:tr>
    </w:tbl>
    <w:p w14:paraId="2F6D2A42">
      <w:pPr>
        <w:spacing w:line="440" w:lineRule="exact"/>
      </w:pPr>
      <w:r>
        <w:rPr>
          <w:rFonts w:hint="eastAsia"/>
        </w:rPr>
        <w:t>粗网格定义了CITATION-和THERMIX-材料的组成，细网格定义了中子通量和温度计算的网格。</w:t>
      </w:r>
    </w:p>
    <w:p w14:paraId="1BC0DB57">
      <w:pPr>
        <w:spacing w:line="440" w:lineRule="exact"/>
      </w:pPr>
      <w:r>
        <w:rPr>
          <w:rFonts w:hint="eastAsia"/>
        </w:rPr>
        <w:t>每个径向粗网格对应一张卡BI3。</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75E8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1AD78ABC">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BI3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I6,E12.5,I6</w:t>
            </w:r>
            <w:r>
              <w:rPr>
                <w:rStyle w:val="101"/>
                <w:rFonts w:hint="default" w:ascii="Times New Roman" w:hAnsi="Times New Roman" w:cs="Times New Roman"/>
                <w:sz w:val="24"/>
                <w:szCs w:val="24"/>
              </w:rPr>
              <w:t>)</w:t>
            </w:r>
          </w:p>
        </w:tc>
      </w:tr>
      <w:tr w14:paraId="475A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3014B14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4EB50C1B">
            <w:pPr>
              <w:spacing w:line="440" w:lineRule="exact"/>
              <w:jc w:val="center"/>
              <w:rPr>
                <w:rFonts w:hint="default" w:ascii="Times New Roman" w:hAnsi="Times New Roman" w:cs="Times New Roman"/>
                <w:szCs w:val="24"/>
              </w:rPr>
            </w:pPr>
            <w:r>
              <w:rPr>
                <w:rFonts w:hint="default" w:ascii="Times New Roman" w:hAnsi="Times New Roman" w:cs="Times New Roman"/>
                <w:szCs w:val="24"/>
              </w:rPr>
              <w:t>IOP(I),</w:t>
            </w:r>
          </w:p>
        </w:tc>
        <w:tc>
          <w:tcPr>
            <w:tcW w:w="5466" w:type="dxa"/>
            <w:vAlign w:val="center"/>
          </w:tcPr>
          <w:p w14:paraId="25555B14">
            <w:pPr>
              <w:spacing w:line="440" w:lineRule="exact"/>
              <w:rPr>
                <w:rFonts w:hint="default" w:ascii="Times New Roman" w:hAnsi="Times New Roman" w:cs="Times New Roman"/>
                <w:szCs w:val="24"/>
              </w:rPr>
            </w:pPr>
            <w:r>
              <w:rPr>
                <w:rFonts w:hint="default" w:ascii="Times New Roman" w:hAnsi="Times New Roman" w:cs="Times New Roman"/>
                <w:szCs w:val="24"/>
              </w:rPr>
              <w:t>= 0：粗网格位于堆芯区域内。</w:t>
            </w:r>
          </w:p>
          <w:p w14:paraId="12B73DB9">
            <w:pPr>
              <w:spacing w:line="440" w:lineRule="exact"/>
              <w:rPr>
                <w:rFonts w:hint="default" w:ascii="Times New Roman" w:hAnsi="Times New Roman" w:cs="Times New Roman"/>
                <w:szCs w:val="24"/>
              </w:rPr>
            </w:pPr>
            <w:r>
              <w:rPr>
                <w:rFonts w:hint="default" w:ascii="Times New Roman" w:hAnsi="Times New Roman" w:cs="Times New Roman"/>
                <w:szCs w:val="24"/>
              </w:rPr>
              <w:t>= 1：粗网格位于堆芯外部，仍被中子扩散段覆盖。</w:t>
            </w:r>
          </w:p>
          <w:p w14:paraId="7AA596CB">
            <w:pPr>
              <w:spacing w:line="440" w:lineRule="exact"/>
              <w:rPr>
                <w:rFonts w:hint="default" w:ascii="Times New Roman" w:hAnsi="Times New Roman" w:cs="Times New Roman"/>
                <w:szCs w:val="24"/>
              </w:rPr>
            </w:pPr>
            <w:r>
              <w:rPr>
                <w:rFonts w:hint="default" w:ascii="Times New Roman" w:hAnsi="Times New Roman" w:cs="Times New Roman"/>
                <w:szCs w:val="24"/>
              </w:rPr>
              <w:t>= 2：中子扩散区外，仅用于THERMIX。</w:t>
            </w:r>
          </w:p>
          <w:p w14:paraId="1ACB1C93">
            <w:pPr>
              <w:spacing w:line="440" w:lineRule="exact"/>
              <w:rPr>
                <w:rFonts w:hint="default" w:ascii="Times New Roman" w:hAnsi="Times New Roman" w:cs="Times New Roman"/>
                <w:szCs w:val="24"/>
              </w:rPr>
            </w:pPr>
            <w:r>
              <w:rPr>
                <w:rFonts w:hint="default" w:ascii="Times New Roman" w:hAnsi="Times New Roman" w:cs="Times New Roman"/>
                <w:szCs w:val="24"/>
              </w:rPr>
              <w:t>= -1：径向粗网格的进口结束处。</w:t>
            </w:r>
          </w:p>
        </w:tc>
      </w:tr>
      <w:tr w14:paraId="6ACF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2BFAA99C">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5777B264">
            <w:pPr>
              <w:spacing w:line="440" w:lineRule="exact"/>
              <w:jc w:val="center"/>
              <w:rPr>
                <w:rFonts w:hint="default" w:ascii="Times New Roman" w:hAnsi="Times New Roman" w:cs="Times New Roman" w:eastAsiaTheme="minorHAnsi"/>
                <w:szCs w:val="24"/>
              </w:rPr>
            </w:pPr>
            <w:r>
              <w:rPr>
                <w:rStyle w:val="101"/>
                <w:rFonts w:hint="default" w:ascii="Times New Roman" w:hAnsi="Times New Roman" w:cs="Times New Roman" w:eastAsiaTheme="minorHAnsi"/>
                <w:sz w:val="24"/>
                <w:szCs w:val="24"/>
              </w:rPr>
              <w:t>DR(I),</w:t>
            </w:r>
          </w:p>
        </w:tc>
        <w:tc>
          <w:tcPr>
            <w:tcW w:w="5466" w:type="dxa"/>
            <w:vAlign w:val="center"/>
          </w:tcPr>
          <w:p w14:paraId="7E37717D">
            <w:pPr>
              <w:spacing w:line="440" w:lineRule="exact"/>
              <w:rPr>
                <w:rFonts w:hint="default" w:ascii="Times New Roman" w:hAnsi="Times New Roman" w:cs="Times New Roman"/>
                <w:szCs w:val="24"/>
              </w:rPr>
            </w:pPr>
            <w:r>
              <w:rPr>
                <w:rFonts w:hint="default" w:ascii="Times New Roman" w:hAnsi="Times New Roman" w:cs="Times New Roman"/>
                <w:szCs w:val="24"/>
              </w:rPr>
              <w:t>第I个径向粗网格的厚度（厘米）。在堆芯区，对应通道的宽度在大多数情况下是一个不错的选择。</w:t>
            </w:r>
          </w:p>
        </w:tc>
      </w:tr>
      <w:tr w14:paraId="76B6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jc w:val="center"/>
        </w:trPr>
        <w:tc>
          <w:tcPr>
            <w:tcW w:w="988" w:type="dxa"/>
            <w:vAlign w:val="center"/>
          </w:tcPr>
          <w:p w14:paraId="027B28E3">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717C2FB7">
            <w:pPr>
              <w:spacing w:line="440" w:lineRule="exact"/>
              <w:jc w:val="center"/>
              <w:rPr>
                <w:rFonts w:hint="default" w:ascii="Times New Roman" w:hAnsi="Times New Roman" w:cs="Times New Roman"/>
                <w:szCs w:val="24"/>
              </w:rPr>
            </w:pPr>
            <w:r>
              <w:rPr>
                <w:rFonts w:hint="default" w:ascii="Times New Roman" w:hAnsi="Times New Roman" w:cs="Times New Roman"/>
                <w:szCs w:val="24"/>
              </w:rPr>
              <w:t>MR(I),</w:t>
            </w:r>
            <w:r>
              <w:rPr>
                <w:rFonts w:hint="default" w:ascii="Times New Roman" w:hAnsi="Times New Roman" w:cs="Times New Roman"/>
                <w:szCs w:val="24"/>
              </w:rPr>
              <w:br w:type="textWrapping"/>
            </w:r>
            <w:r>
              <w:rPr>
                <w:rFonts w:hint="default" w:ascii="Times New Roman" w:hAnsi="Times New Roman" w:cs="Times New Roman"/>
                <w:szCs w:val="24"/>
              </w:rPr>
              <w:t>I=1,...</w:t>
            </w:r>
          </w:p>
        </w:tc>
        <w:tc>
          <w:tcPr>
            <w:tcW w:w="5466" w:type="dxa"/>
            <w:vAlign w:val="center"/>
          </w:tcPr>
          <w:p w14:paraId="33D5789A">
            <w:pPr>
              <w:spacing w:line="440" w:lineRule="exact"/>
              <w:rPr>
                <w:rFonts w:hint="default" w:ascii="Times New Roman" w:hAnsi="Times New Roman" w:cs="Times New Roman"/>
                <w:szCs w:val="24"/>
              </w:rPr>
            </w:pPr>
            <w:r>
              <w:rPr>
                <w:rFonts w:hint="default" w:ascii="Times New Roman" w:hAnsi="Times New Roman" w:cs="Times New Roman"/>
                <w:szCs w:val="24"/>
              </w:rPr>
              <w:t>这个粗网格中的径向细网格的数量。如果粗大的网格代表在轴向位置的空隙区域，则必须=1。</w:t>
            </w:r>
          </w:p>
          <w:p w14:paraId="2AB9FB97">
            <w:pPr>
              <w:spacing w:line="440" w:lineRule="exact"/>
              <w:rPr>
                <w:rFonts w:hint="default" w:ascii="Times New Roman" w:hAnsi="Times New Roman" w:cs="Times New Roman"/>
                <w:szCs w:val="24"/>
              </w:rPr>
            </w:pPr>
            <w:r>
              <w:rPr>
                <w:rFonts w:hint="default" w:ascii="Times New Roman" w:hAnsi="Times New Roman" w:cs="Times New Roman"/>
                <w:szCs w:val="24"/>
              </w:rPr>
              <w:t>粗网格的总数必须≤100。堆芯区域内的网格数量必须≤50。</w:t>
            </w:r>
          </w:p>
          <w:p w14:paraId="0AAB1CBC">
            <w:pPr>
              <w:spacing w:line="440" w:lineRule="exact"/>
              <w:rPr>
                <w:rFonts w:hint="default" w:ascii="Times New Roman" w:hAnsi="Times New Roman" w:cs="Times New Roman"/>
                <w:szCs w:val="24"/>
              </w:rPr>
            </w:pPr>
            <w:r>
              <w:rPr>
                <w:rFonts w:hint="default" w:ascii="Times New Roman" w:hAnsi="Times New Roman" w:cs="Times New Roman"/>
                <w:szCs w:val="24"/>
              </w:rPr>
              <w:t>扩散区域内给定的径向粗网格的数量定义了IMAX（见卡BI5）。</w:t>
            </w:r>
          </w:p>
        </w:tc>
      </w:tr>
    </w:tbl>
    <w:p w14:paraId="7C20E590">
      <w:pPr>
        <w:spacing w:line="440" w:lineRule="exact"/>
      </w:pPr>
    </w:p>
    <w:p w14:paraId="2FDF807B">
      <w:pPr>
        <w:spacing w:line="440" w:lineRule="exact"/>
      </w:pPr>
      <w:r>
        <w:rPr>
          <w:rFonts w:hint="eastAsia"/>
        </w:rPr>
        <w:t>每个轴向粗网格N对应一张卡BI4。</w:t>
      </w:r>
      <w:r>
        <w:fldChar w:fldCharType="begin"/>
      </w:r>
      <w:r>
        <w:instrText xml:space="preserve">  </w:instrText>
      </w:r>
      <w:r>
        <w:fldChar w:fldCharType="end"/>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7A84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B0661BA">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BI4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I6,E12.5,I6</w:t>
            </w:r>
            <w:r>
              <w:rPr>
                <w:rStyle w:val="101"/>
                <w:rFonts w:hint="default" w:ascii="Times New Roman" w:hAnsi="Times New Roman" w:cs="Times New Roman"/>
                <w:sz w:val="24"/>
                <w:szCs w:val="24"/>
              </w:rPr>
              <w:t>)</w:t>
            </w:r>
          </w:p>
        </w:tc>
      </w:tr>
      <w:tr w14:paraId="1101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0D31B26">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3627BE81">
            <w:pPr>
              <w:spacing w:line="440" w:lineRule="exact"/>
              <w:jc w:val="center"/>
              <w:rPr>
                <w:rFonts w:hint="default" w:ascii="Times New Roman" w:hAnsi="Times New Roman" w:cs="Times New Roman"/>
                <w:szCs w:val="24"/>
              </w:rPr>
            </w:pPr>
            <w:r>
              <w:rPr>
                <w:rFonts w:hint="default" w:ascii="Times New Roman" w:hAnsi="Times New Roman" w:cs="Times New Roman"/>
                <w:szCs w:val="24"/>
              </w:rPr>
              <w:t>NOP(N)</w:t>
            </w:r>
          </w:p>
        </w:tc>
        <w:tc>
          <w:tcPr>
            <w:tcW w:w="5466" w:type="dxa"/>
            <w:vAlign w:val="center"/>
          </w:tcPr>
          <w:p w14:paraId="58E1D3FE">
            <w:pPr>
              <w:spacing w:line="440" w:lineRule="exact"/>
              <w:rPr>
                <w:rFonts w:hint="default" w:ascii="Times New Roman" w:hAnsi="Times New Roman" w:cs="Times New Roman"/>
                <w:szCs w:val="24"/>
              </w:rPr>
            </w:pPr>
            <w:r>
              <w:rPr>
                <w:rFonts w:hint="default" w:ascii="Times New Roman" w:hAnsi="Times New Roman" w:cs="Times New Roman"/>
                <w:szCs w:val="24"/>
              </w:rPr>
              <w:t>= 0：粗网格位于堆芯区域内。</w:t>
            </w:r>
          </w:p>
          <w:p w14:paraId="2F950326">
            <w:pPr>
              <w:spacing w:line="440" w:lineRule="exact"/>
              <w:rPr>
                <w:rFonts w:hint="default" w:ascii="Times New Roman" w:hAnsi="Times New Roman" w:cs="Times New Roman"/>
                <w:szCs w:val="24"/>
              </w:rPr>
            </w:pPr>
            <w:r>
              <w:rPr>
                <w:rFonts w:hint="default" w:ascii="Times New Roman" w:hAnsi="Times New Roman" w:cs="Times New Roman"/>
                <w:szCs w:val="24"/>
              </w:rPr>
              <w:t>= 1：粗网格位于堆芯外部，仍被中子扩散段覆盖。</w:t>
            </w:r>
          </w:p>
          <w:p w14:paraId="2FC1CDFA">
            <w:pPr>
              <w:spacing w:line="440" w:lineRule="exact"/>
              <w:rPr>
                <w:rFonts w:hint="default" w:ascii="Times New Roman" w:hAnsi="Times New Roman" w:cs="Times New Roman"/>
                <w:szCs w:val="24"/>
              </w:rPr>
            </w:pPr>
            <w:r>
              <w:rPr>
                <w:rFonts w:hint="default" w:ascii="Times New Roman" w:hAnsi="Times New Roman" w:cs="Times New Roman"/>
                <w:szCs w:val="24"/>
              </w:rPr>
              <w:t>= 2：中子扩散区外，仅用于THERMIX。</w:t>
            </w:r>
          </w:p>
          <w:p w14:paraId="7D2DBF5C">
            <w:pPr>
              <w:spacing w:line="440" w:lineRule="exact"/>
              <w:rPr>
                <w:rFonts w:hint="default" w:ascii="Times New Roman" w:hAnsi="Times New Roman" w:cs="Times New Roman"/>
                <w:szCs w:val="24"/>
              </w:rPr>
            </w:pPr>
            <w:r>
              <w:rPr>
                <w:rFonts w:hint="default" w:ascii="Times New Roman" w:hAnsi="Times New Roman" w:cs="Times New Roman"/>
                <w:szCs w:val="24"/>
              </w:rPr>
              <w:t>= -1：径向粗网格的进口结束处。</w:t>
            </w:r>
          </w:p>
        </w:tc>
      </w:tr>
      <w:tr w14:paraId="6C37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988" w:type="dxa"/>
            <w:vAlign w:val="center"/>
          </w:tcPr>
          <w:p w14:paraId="15F8DE27">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D3F8A2A">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eastAsiaTheme="minorHAnsi"/>
                <w:color w:val="000000"/>
                <w:szCs w:val="24"/>
              </w:rPr>
              <w:t>DZ(N)</w:t>
            </w:r>
          </w:p>
        </w:tc>
        <w:tc>
          <w:tcPr>
            <w:tcW w:w="5466" w:type="dxa"/>
            <w:vAlign w:val="center"/>
          </w:tcPr>
          <w:p w14:paraId="1F6BD0C4">
            <w:pPr>
              <w:spacing w:line="440" w:lineRule="exact"/>
              <w:rPr>
                <w:rFonts w:hint="default" w:ascii="Times New Roman" w:hAnsi="Times New Roman" w:cs="Times New Roman"/>
                <w:szCs w:val="24"/>
              </w:rPr>
            </w:pPr>
            <w:r>
              <w:rPr>
                <w:rFonts w:hint="default" w:ascii="Times New Roman" w:hAnsi="Times New Roman" w:cs="Times New Roman"/>
                <w:szCs w:val="24"/>
              </w:rPr>
              <w:t>第N个径向粗网格的厚度（厘米）。</w:t>
            </w:r>
          </w:p>
        </w:tc>
      </w:tr>
      <w:tr w14:paraId="437D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jc w:val="center"/>
        </w:trPr>
        <w:tc>
          <w:tcPr>
            <w:tcW w:w="988" w:type="dxa"/>
            <w:vAlign w:val="center"/>
          </w:tcPr>
          <w:p w14:paraId="5BC34B66">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33876BE5">
            <w:pPr>
              <w:spacing w:line="440" w:lineRule="exact"/>
              <w:jc w:val="center"/>
              <w:rPr>
                <w:rFonts w:hint="default" w:ascii="Times New Roman" w:hAnsi="Times New Roman" w:cs="Times New Roman"/>
                <w:szCs w:val="24"/>
              </w:rPr>
            </w:pPr>
            <w:r>
              <w:rPr>
                <w:rFonts w:hint="default" w:ascii="Times New Roman" w:hAnsi="Times New Roman" w:cs="Times New Roman"/>
                <w:szCs w:val="24"/>
              </w:rPr>
              <w:t>MZ(N),</w:t>
            </w:r>
            <w:r>
              <w:rPr>
                <w:rFonts w:hint="default" w:ascii="Times New Roman" w:hAnsi="Times New Roman" w:cs="Times New Roman"/>
                <w:szCs w:val="24"/>
              </w:rPr>
              <w:br w:type="textWrapping"/>
            </w:r>
            <w:r>
              <w:rPr>
                <w:rFonts w:hint="default" w:ascii="Times New Roman" w:hAnsi="Times New Roman" w:cs="Times New Roman"/>
                <w:szCs w:val="24"/>
              </w:rPr>
              <w:t>N=1，…</w:t>
            </w:r>
          </w:p>
        </w:tc>
        <w:tc>
          <w:tcPr>
            <w:tcW w:w="5466" w:type="dxa"/>
            <w:vAlign w:val="center"/>
          </w:tcPr>
          <w:p w14:paraId="74B47114">
            <w:pPr>
              <w:spacing w:line="440" w:lineRule="exact"/>
              <w:rPr>
                <w:rFonts w:hint="default" w:ascii="Times New Roman" w:hAnsi="Times New Roman" w:cs="Times New Roman"/>
                <w:szCs w:val="24"/>
              </w:rPr>
            </w:pPr>
            <w:r>
              <w:rPr>
                <w:rFonts w:hint="default" w:ascii="Times New Roman" w:hAnsi="Times New Roman" w:cs="Times New Roman"/>
                <w:szCs w:val="24"/>
              </w:rPr>
              <w:t>&gt; 0：这个粗网格中轴向细网格的数量。如果粗的网格代表任意径向位置的空隙区域，则必须=1。</w:t>
            </w:r>
          </w:p>
          <w:p w14:paraId="090A2AF4">
            <w:pPr>
              <w:spacing w:line="440" w:lineRule="exact"/>
              <w:rPr>
                <w:rFonts w:hint="default" w:ascii="Times New Roman" w:hAnsi="Times New Roman" w:cs="Times New Roman"/>
                <w:szCs w:val="24"/>
              </w:rPr>
            </w:pPr>
            <w:r>
              <w:rPr>
                <w:rFonts w:hint="default" w:ascii="Times New Roman" w:hAnsi="Times New Roman" w:cs="Times New Roman"/>
                <w:szCs w:val="24"/>
              </w:rPr>
              <w:t>= -1：这个粗网格代表了球床堆芯上方的空隙。</w:t>
            </w:r>
          </w:p>
          <w:p w14:paraId="7228CCB2">
            <w:pPr>
              <w:spacing w:line="440" w:lineRule="exact"/>
              <w:rPr>
                <w:rFonts w:hint="default" w:ascii="Times New Roman" w:hAnsi="Times New Roman" w:cs="Times New Roman"/>
                <w:szCs w:val="24"/>
              </w:rPr>
            </w:pPr>
            <w:r>
              <w:rPr>
                <w:rFonts w:hint="default" w:ascii="Times New Roman" w:hAnsi="Times New Roman" w:cs="Times New Roman"/>
                <w:szCs w:val="24"/>
              </w:rPr>
              <w:t>粗网格的总数必须≤200（堆芯内≤100）。</w:t>
            </w:r>
          </w:p>
          <w:p w14:paraId="48ACD880">
            <w:pPr>
              <w:spacing w:line="440" w:lineRule="exact"/>
              <w:rPr>
                <w:rFonts w:hint="default" w:ascii="Times New Roman" w:hAnsi="Times New Roman" w:cs="Times New Roman"/>
                <w:szCs w:val="24"/>
              </w:rPr>
            </w:pPr>
            <w:r>
              <w:rPr>
                <w:rFonts w:hint="default" w:ascii="Times New Roman" w:hAnsi="Times New Roman" w:cs="Times New Roman"/>
                <w:szCs w:val="24"/>
              </w:rPr>
              <w:t>扩散区域内给定的轴向粗网格的数量定义了NMAX（见卡BI5）。</w:t>
            </w:r>
          </w:p>
        </w:tc>
      </w:tr>
    </w:tbl>
    <w:p w14:paraId="6FA95588"/>
    <w:p w14:paraId="705EE6A3">
      <w:pPr>
        <w:spacing w:line="440" w:lineRule="exact"/>
      </w:pPr>
      <w:r>
        <w:rPr>
          <w:rFonts w:hint="eastAsia"/>
        </w:rPr>
        <w:t>每个 NMAX 轴向粗网 N 对应一个卡 BI5。</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106F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1778942">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BI5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24I3</w:t>
            </w:r>
            <w:r>
              <w:rPr>
                <w:rStyle w:val="101"/>
                <w:rFonts w:hint="default" w:ascii="Times New Roman" w:hAnsi="Times New Roman" w:cs="Times New Roman"/>
                <w:sz w:val="24"/>
                <w:szCs w:val="24"/>
              </w:rPr>
              <w:t>)</w:t>
            </w:r>
          </w:p>
        </w:tc>
      </w:tr>
      <w:tr w14:paraId="4A78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7557EE8">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2F7441DD">
            <w:pPr>
              <w:spacing w:line="440" w:lineRule="exact"/>
              <w:jc w:val="center"/>
              <w:rPr>
                <w:rFonts w:hint="default" w:ascii="Times New Roman" w:hAnsi="Times New Roman" w:cs="Times New Roman"/>
                <w:szCs w:val="24"/>
              </w:rPr>
            </w:pPr>
            <w:r>
              <w:rPr>
                <w:rFonts w:hint="default" w:ascii="Times New Roman" w:hAnsi="Times New Roman" w:cs="Times New Roman"/>
                <w:szCs w:val="24"/>
              </w:rPr>
              <w:t>IMAX</w:t>
            </w:r>
          </w:p>
        </w:tc>
        <w:tc>
          <w:tcPr>
            <w:tcW w:w="1842" w:type="dxa"/>
            <w:vAlign w:val="center"/>
          </w:tcPr>
          <w:p w14:paraId="4F904384">
            <w:pPr>
              <w:spacing w:line="440" w:lineRule="exact"/>
              <w:jc w:val="center"/>
              <w:rPr>
                <w:rFonts w:hint="default" w:ascii="Times New Roman" w:hAnsi="Times New Roman" w:cs="Times New Roman"/>
                <w:szCs w:val="24"/>
              </w:rPr>
            </w:pPr>
            <w:r>
              <w:rPr>
                <w:rFonts w:hint="default" w:ascii="Times New Roman" w:hAnsi="Times New Roman" w:cs="Times New Roman"/>
                <w:szCs w:val="24"/>
              </w:rPr>
              <w:t>LAYVC</w:t>
            </w:r>
            <w:r>
              <w:rPr>
                <w:rFonts w:hint="default" w:ascii="Times New Roman" w:hAnsi="Times New Roman" w:cs="Times New Roman"/>
                <w:szCs w:val="24"/>
              </w:rPr>
              <w:br w:type="textWrapping"/>
            </w:r>
            <w:r>
              <w:rPr>
                <w:rFonts w:hint="default" w:ascii="Times New Roman" w:hAnsi="Times New Roman" w:cs="Times New Roman"/>
                <w:szCs w:val="24"/>
              </w:rPr>
              <w:t>（I,N),</w:t>
            </w:r>
            <w:r>
              <w:rPr>
                <w:rFonts w:hint="default" w:ascii="Times New Roman" w:hAnsi="Times New Roman" w:cs="Times New Roman"/>
                <w:szCs w:val="24"/>
              </w:rPr>
              <w:br w:type="textWrapping"/>
            </w:r>
            <w:r>
              <w:rPr>
                <w:rFonts w:hint="default" w:ascii="Times New Roman" w:hAnsi="Times New Roman" w:cs="Times New Roman"/>
                <w:szCs w:val="24"/>
              </w:rPr>
              <w:t>I=1,IMAX</w:t>
            </w:r>
          </w:p>
        </w:tc>
        <w:tc>
          <w:tcPr>
            <w:tcW w:w="5466" w:type="dxa"/>
            <w:vAlign w:val="center"/>
          </w:tcPr>
          <w:p w14:paraId="052E2590">
            <w:pPr>
              <w:spacing w:line="440" w:lineRule="exact"/>
              <w:rPr>
                <w:rFonts w:hint="default" w:ascii="Times New Roman" w:hAnsi="Times New Roman" w:cs="Times New Roman"/>
                <w:szCs w:val="24"/>
              </w:rPr>
            </w:pPr>
            <w:r>
              <w:rPr>
                <w:rFonts w:hint="default" w:ascii="Times New Roman" w:hAnsi="Times New Roman" w:cs="Times New Roman"/>
                <w:szCs w:val="24"/>
              </w:rPr>
              <w:t>&gt; 0：这是分配给粗网格I的CITATION材料的id编号，从编号“1”开始表示堆芯外的第一种组分。（这些数字是初步的，将在内部定义堆芯区域的id编号后依次重新编号）。</w:t>
            </w:r>
          </w:p>
          <w:p w14:paraId="4F46DAE1">
            <w:pPr>
              <w:spacing w:line="440" w:lineRule="exact"/>
              <w:rPr>
                <w:rFonts w:hint="default" w:ascii="Times New Roman" w:hAnsi="Times New Roman" w:cs="Times New Roman"/>
                <w:szCs w:val="24"/>
              </w:rPr>
            </w:pPr>
            <w:r>
              <w:rPr>
                <w:rFonts w:hint="default" w:ascii="Times New Roman" w:hAnsi="Times New Roman" w:cs="Times New Roman"/>
                <w:szCs w:val="24"/>
              </w:rPr>
              <w:t>= 0: 堆芯区域。同上。数字是由代码定义的。</w:t>
            </w:r>
          </w:p>
        </w:tc>
      </w:tr>
    </w:tbl>
    <w:p w14:paraId="21304C6C">
      <w:pPr>
        <w:spacing w:line="440" w:lineRule="exact"/>
      </w:pPr>
    </w:p>
    <w:p w14:paraId="1D53D83F">
      <w:pPr>
        <w:spacing w:line="440" w:lineRule="exact"/>
      </w:pPr>
      <w:r>
        <w:rPr>
          <w:rFonts w:hint="eastAsia"/>
        </w:rPr>
        <w:t>只有在卡片BI1上当NCASE=1时，使用卡片BI6-BI9。</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88D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9DC6D4F">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BI6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3I6,3E12.5</w:t>
            </w:r>
            <w:r>
              <w:rPr>
                <w:rStyle w:val="101"/>
                <w:rFonts w:hint="default" w:ascii="Times New Roman" w:hAnsi="Times New Roman" w:cs="Times New Roman"/>
                <w:sz w:val="24"/>
                <w:szCs w:val="24"/>
              </w:rPr>
              <w:t>)</w:t>
            </w:r>
          </w:p>
        </w:tc>
      </w:tr>
      <w:tr w14:paraId="516F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726894C">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5249CE82">
            <w:pPr>
              <w:spacing w:line="440" w:lineRule="exact"/>
              <w:jc w:val="center"/>
              <w:rPr>
                <w:rFonts w:hint="default" w:ascii="Times New Roman" w:hAnsi="Times New Roman" w:cs="Times New Roman"/>
                <w:szCs w:val="24"/>
              </w:rPr>
            </w:pPr>
            <w:r>
              <w:rPr>
                <w:rFonts w:hint="default" w:ascii="Times New Roman" w:hAnsi="Times New Roman" w:cs="Times New Roman"/>
                <w:szCs w:val="24"/>
              </w:rPr>
              <w:t>KONUS</w:t>
            </w:r>
          </w:p>
        </w:tc>
        <w:tc>
          <w:tcPr>
            <w:tcW w:w="5466" w:type="dxa"/>
            <w:vAlign w:val="center"/>
          </w:tcPr>
          <w:p w14:paraId="460593E5">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569FB9D9">
            <w:pPr>
              <w:spacing w:line="440" w:lineRule="exact"/>
              <w:rPr>
                <w:rFonts w:hint="default" w:ascii="Times New Roman" w:hAnsi="Times New Roman" w:cs="Times New Roman"/>
                <w:szCs w:val="24"/>
              </w:rPr>
            </w:pPr>
            <w:r>
              <w:rPr>
                <w:rFonts w:hint="default" w:ascii="Times New Roman" w:hAnsi="Times New Roman" w:cs="Times New Roman"/>
                <w:szCs w:val="24"/>
              </w:rPr>
              <w:t>= 1：在堆芯结构材料的底部有一个外锥体。</w:t>
            </w:r>
          </w:p>
          <w:p w14:paraId="7DD940AD">
            <w:pPr>
              <w:spacing w:line="440" w:lineRule="exact"/>
              <w:rPr>
                <w:rFonts w:hint="default" w:ascii="Times New Roman" w:hAnsi="Times New Roman" w:cs="Times New Roman"/>
                <w:szCs w:val="24"/>
              </w:rPr>
            </w:pPr>
            <w:r>
              <w:rPr>
                <w:rFonts w:hint="default" w:ascii="Times New Roman" w:hAnsi="Times New Roman" w:cs="Times New Roman"/>
                <w:szCs w:val="24"/>
              </w:rPr>
              <w:t>= 2：有一个中央反射柱，另一个锥体朝向堆芯底部。</w:t>
            </w:r>
          </w:p>
        </w:tc>
      </w:tr>
      <w:tr w14:paraId="3194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666337C5">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519D3142">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IZFEIN</w:t>
            </w:r>
          </w:p>
        </w:tc>
        <w:tc>
          <w:tcPr>
            <w:tcW w:w="5466" w:type="dxa"/>
            <w:vAlign w:val="center"/>
          </w:tcPr>
          <w:p w14:paraId="2EFE15E4">
            <w:pPr>
              <w:spacing w:line="440" w:lineRule="exact"/>
              <w:rPr>
                <w:rFonts w:hint="default" w:ascii="Times New Roman" w:hAnsi="Times New Roman" w:cs="Times New Roman"/>
                <w:szCs w:val="24"/>
              </w:rPr>
            </w:pPr>
            <w:r>
              <w:rPr>
                <w:rFonts w:hint="default" w:ascii="Times New Roman" w:hAnsi="Times New Roman" w:cs="Times New Roman"/>
                <w:szCs w:val="24"/>
              </w:rPr>
              <w:t>截面和通量传递矩阵的叠加细网格的轴向网格数（≤25000，也见A.2.1节）。</w:t>
            </w:r>
          </w:p>
        </w:tc>
      </w:tr>
      <w:tr w14:paraId="4165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43A26CEE">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2F5C5E82">
            <w:pPr>
              <w:spacing w:line="440" w:lineRule="exact"/>
              <w:jc w:val="center"/>
              <w:rPr>
                <w:rFonts w:hint="default" w:ascii="Times New Roman" w:hAnsi="Times New Roman" w:cs="Times New Roman"/>
                <w:szCs w:val="24"/>
              </w:rPr>
            </w:pPr>
            <w:r>
              <w:rPr>
                <w:rFonts w:hint="default" w:ascii="Times New Roman" w:hAnsi="Times New Roman" w:cs="Times New Roman"/>
                <w:szCs w:val="24"/>
              </w:rPr>
              <w:t>JRFEIN</w:t>
            </w:r>
          </w:p>
        </w:tc>
        <w:tc>
          <w:tcPr>
            <w:tcW w:w="5466" w:type="dxa"/>
            <w:vAlign w:val="center"/>
          </w:tcPr>
          <w:p w14:paraId="5929B4C5">
            <w:pPr>
              <w:spacing w:line="440" w:lineRule="exact"/>
              <w:rPr>
                <w:rFonts w:hint="default" w:ascii="Times New Roman" w:hAnsi="Times New Roman" w:cs="Times New Roman"/>
                <w:szCs w:val="24"/>
              </w:rPr>
            </w:pPr>
            <w:r>
              <w:rPr>
                <w:rFonts w:hint="default" w:ascii="Times New Roman" w:hAnsi="Times New Roman" w:cs="Times New Roman"/>
                <w:szCs w:val="24"/>
              </w:rPr>
              <w:t>叠加的细网格的径向网格数</w:t>
            </w:r>
          </w:p>
        </w:tc>
      </w:tr>
      <w:tr w14:paraId="4BB5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988" w:type="dxa"/>
            <w:vAlign w:val="center"/>
          </w:tcPr>
          <w:p w14:paraId="5EF5C66E">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328191FD">
            <w:pPr>
              <w:spacing w:line="440" w:lineRule="exact"/>
              <w:jc w:val="center"/>
              <w:rPr>
                <w:rFonts w:hint="default" w:ascii="Times New Roman" w:hAnsi="Times New Roman" w:cs="Times New Roman"/>
                <w:szCs w:val="24"/>
              </w:rPr>
            </w:pPr>
            <w:r>
              <w:rPr>
                <w:rFonts w:hint="default" w:ascii="Times New Roman" w:hAnsi="Times New Roman" w:cs="Times New Roman"/>
                <w:szCs w:val="24"/>
              </w:rPr>
              <w:t>EPSY</w:t>
            </w:r>
          </w:p>
        </w:tc>
        <w:tc>
          <w:tcPr>
            <w:tcW w:w="5466" w:type="dxa"/>
            <w:vAlign w:val="center"/>
          </w:tcPr>
          <w:p w14:paraId="434D91E3">
            <w:pPr>
              <w:spacing w:line="440" w:lineRule="exact"/>
              <w:rPr>
                <w:rFonts w:hint="default" w:ascii="Times New Roman" w:hAnsi="Times New Roman" w:cs="Times New Roman"/>
                <w:szCs w:val="24"/>
              </w:rPr>
            </w:pPr>
            <w:r>
              <w:rPr>
                <w:rFonts w:hint="default" w:ascii="Times New Roman" w:hAnsi="Times New Roman" w:cs="Times New Roman"/>
                <w:szCs w:val="24"/>
              </w:rPr>
              <w:t>对定义流道曲线（约1.E-5）的网格点的径向位置进行迭代的收敛准则。</w:t>
            </w:r>
          </w:p>
        </w:tc>
      </w:tr>
      <w:tr w14:paraId="514C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8296" w:type="dxa"/>
            <w:gridSpan w:val="3"/>
            <w:vAlign w:val="center"/>
          </w:tcPr>
          <w:p w14:paraId="37970E8A">
            <w:pPr>
              <w:spacing w:line="440" w:lineRule="exact"/>
              <w:jc w:val="center"/>
              <w:rPr>
                <w:rFonts w:hint="default" w:ascii="Times New Roman" w:hAnsi="Times New Roman" w:cs="Times New Roman"/>
                <w:szCs w:val="24"/>
              </w:rPr>
            </w:pPr>
            <w:r>
              <w:rPr>
                <w:rFonts w:hint="default" w:ascii="Times New Roman" w:hAnsi="Times New Roman" w:cs="Times New Roman"/>
                <w:color w:val="000000" w:themeColor="text1"/>
                <w:szCs w:val="24"/>
                <w14:textFill>
                  <w14:solidFill>
                    <w14:schemeClr w14:val="tx1"/>
                  </w14:solidFill>
                </w14:textFill>
              </w:rPr>
              <w:t>仅当KONUS &gt; 0时</w:t>
            </w:r>
          </w:p>
        </w:tc>
      </w:tr>
      <w:tr w14:paraId="7791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88" w:type="dxa"/>
            <w:vAlign w:val="center"/>
          </w:tcPr>
          <w:p w14:paraId="27396A7C">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3DAE0AD1">
            <w:pPr>
              <w:spacing w:line="440" w:lineRule="exact"/>
              <w:jc w:val="center"/>
              <w:rPr>
                <w:rFonts w:hint="default" w:ascii="Times New Roman" w:hAnsi="Times New Roman" w:cs="Times New Roman"/>
                <w:szCs w:val="24"/>
              </w:rPr>
            </w:pPr>
            <w:r>
              <w:rPr>
                <w:rFonts w:hint="default" w:ascii="Times New Roman" w:hAnsi="Times New Roman" w:cs="Times New Roman"/>
                <w:szCs w:val="24"/>
              </w:rPr>
              <w:t>RKONUS</w:t>
            </w:r>
          </w:p>
        </w:tc>
        <w:tc>
          <w:tcPr>
            <w:tcW w:w="5466" w:type="dxa"/>
            <w:vAlign w:val="center"/>
          </w:tcPr>
          <w:p w14:paraId="1876091A">
            <w:pPr>
              <w:spacing w:line="440" w:lineRule="exact"/>
              <w:rPr>
                <w:rFonts w:hint="default" w:ascii="Times New Roman" w:hAnsi="Times New Roman" w:cs="Times New Roman"/>
                <w:szCs w:val="24"/>
              </w:rPr>
            </w:pPr>
            <w:r>
              <w:rPr>
                <w:rFonts w:hint="default" w:ascii="Times New Roman" w:hAnsi="Times New Roman" w:cs="Times New Roman"/>
                <w:szCs w:val="24"/>
              </w:rPr>
              <w:t>锥体的径向厚度。(cm)</w:t>
            </w:r>
          </w:p>
        </w:tc>
      </w:tr>
      <w:tr w14:paraId="7CBA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988" w:type="dxa"/>
            <w:vAlign w:val="center"/>
          </w:tcPr>
          <w:p w14:paraId="5F9683C1">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6ED4B76A">
            <w:pPr>
              <w:spacing w:line="440" w:lineRule="exact"/>
              <w:jc w:val="center"/>
              <w:rPr>
                <w:rFonts w:hint="default" w:ascii="Times New Roman" w:hAnsi="Times New Roman" w:cs="Times New Roman"/>
                <w:szCs w:val="24"/>
              </w:rPr>
            </w:pPr>
            <w:r>
              <w:rPr>
                <w:rFonts w:hint="default" w:ascii="Times New Roman" w:hAnsi="Times New Roman" w:cs="Times New Roman"/>
                <w:szCs w:val="24"/>
              </w:rPr>
              <w:t>ZKONUS</w:t>
            </w:r>
          </w:p>
        </w:tc>
        <w:tc>
          <w:tcPr>
            <w:tcW w:w="5466" w:type="dxa"/>
            <w:vAlign w:val="center"/>
          </w:tcPr>
          <w:p w14:paraId="045C5F66">
            <w:pPr>
              <w:spacing w:line="440" w:lineRule="exact"/>
              <w:rPr>
                <w:rFonts w:hint="default" w:ascii="Times New Roman" w:hAnsi="Times New Roman" w:cs="Times New Roman"/>
                <w:szCs w:val="24"/>
              </w:rPr>
            </w:pPr>
            <w:r>
              <w:rPr>
                <w:rFonts w:hint="default" w:ascii="Times New Roman" w:hAnsi="Times New Roman" w:cs="Times New Roman"/>
                <w:szCs w:val="24"/>
              </w:rPr>
              <w:t>锥体的高度。(cm)</w:t>
            </w:r>
          </w:p>
        </w:tc>
      </w:tr>
    </w:tbl>
    <w:p w14:paraId="540E690B">
      <w:r>
        <w:br w:type="page"/>
      </w:r>
    </w:p>
    <w:p w14:paraId="4CD35EA7">
      <w:pPr>
        <w:spacing w:line="440" w:lineRule="exact"/>
      </w:pPr>
      <w:r>
        <w:rPr>
          <w:rFonts w:hint="eastAsia"/>
        </w:rPr>
        <w:t>对于每个KANAL通道，都有一组卡BI7-BI9。</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2AFE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5807E36A">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BI7                     </w:t>
            </w:r>
            <w:r>
              <w:rPr>
                <w:rStyle w:val="101"/>
                <w:rFonts w:hint="default" w:ascii="Times New Roman" w:hAnsi="Times New Roman" w:cs="Times New Roman"/>
                <w:sz w:val="24"/>
                <w:szCs w:val="24"/>
              </w:rPr>
              <w:t>Format (I</w:t>
            </w:r>
            <w:r>
              <w:rPr>
                <w:rFonts w:hint="default" w:ascii="Times New Roman" w:hAnsi="Times New Roman" w:cs="Times New Roman"/>
                <w:color w:val="000000"/>
                <w:szCs w:val="24"/>
              </w:rPr>
              <w:t>12,E12.5</w:t>
            </w:r>
            <w:r>
              <w:rPr>
                <w:rStyle w:val="101"/>
                <w:rFonts w:hint="default" w:ascii="Times New Roman" w:hAnsi="Times New Roman" w:cs="Times New Roman"/>
                <w:sz w:val="24"/>
                <w:szCs w:val="24"/>
              </w:rPr>
              <w:t>)</w:t>
            </w:r>
          </w:p>
        </w:tc>
      </w:tr>
      <w:tr w14:paraId="4132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7A73B7B1">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35CC9CDB">
            <w:pPr>
              <w:spacing w:line="440" w:lineRule="exact"/>
              <w:jc w:val="center"/>
              <w:rPr>
                <w:rFonts w:hint="default" w:ascii="Times New Roman" w:hAnsi="Times New Roman" w:cs="Times New Roman"/>
                <w:szCs w:val="24"/>
              </w:rPr>
            </w:pPr>
            <w:r>
              <w:rPr>
                <w:rFonts w:hint="default" w:ascii="Times New Roman" w:hAnsi="Times New Roman" w:cs="Times New Roman"/>
                <w:szCs w:val="24"/>
              </w:rPr>
              <w:t>IJR</w:t>
            </w:r>
          </w:p>
        </w:tc>
        <w:tc>
          <w:tcPr>
            <w:tcW w:w="5466" w:type="dxa"/>
            <w:vAlign w:val="center"/>
          </w:tcPr>
          <w:p w14:paraId="04AC9500">
            <w:pPr>
              <w:spacing w:line="440" w:lineRule="exact"/>
              <w:rPr>
                <w:rFonts w:hint="default" w:ascii="Times New Roman" w:hAnsi="Times New Roman" w:cs="Times New Roman"/>
                <w:szCs w:val="24"/>
              </w:rPr>
            </w:pPr>
            <w:r>
              <w:rPr>
                <w:rFonts w:hint="default" w:ascii="Times New Roman" w:hAnsi="Times New Roman" w:cs="Times New Roman"/>
                <w:szCs w:val="24"/>
              </w:rPr>
              <w:t>&gt; 0：用于定义该通道外部极限曲线的轴向网格点的数量（≤ 15）。只有内芯通道（KANTYP=0）。</w:t>
            </w:r>
          </w:p>
          <w:p w14:paraId="5FF9B5D7">
            <w:pPr>
              <w:spacing w:line="440" w:lineRule="exact"/>
              <w:rPr>
                <w:rFonts w:hint="default" w:ascii="Times New Roman" w:hAnsi="Times New Roman" w:cs="Times New Roman"/>
                <w:szCs w:val="24"/>
              </w:rPr>
            </w:pPr>
            <w:r>
              <w:rPr>
                <w:rFonts w:hint="default" w:ascii="Times New Roman" w:hAnsi="Times New Roman" w:cs="Times New Roman"/>
                <w:szCs w:val="24"/>
              </w:rPr>
              <w:t>IJR=1定义了一条直线的垂直线。</w:t>
            </w:r>
          </w:p>
          <w:p w14:paraId="1782DF14">
            <w:pPr>
              <w:spacing w:line="440" w:lineRule="exact"/>
              <w:rPr>
                <w:rFonts w:hint="default" w:ascii="Times New Roman" w:hAnsi="Times New Roman" w:cs="Times New Roman"/>
                <w:szCs w:val="24"/>
              </w:rPr>
            </w:pPr>
            <w:r>
              <w:rPr>
                <w:rFonts w:hint="default" w:ascii="Times New Roman" w:hAnsi="Times New Roman" w:cs="Times New Roman"/>
                <w:szCs w:val="24"/>
              </w:rPr>
              <w:t>= -1：IJR的值取自前一个通道。不用卡BI8。</w:t>
            </w:r>
          </w:p>
          <w:p w14:paraId="5DDFED4C">
            <w:pPr>
              <w:spacing w:line="440" w:lineRule="exact"/>
              <w:rPr>
                <w:rFonts w:hint="default" w:ascii="Times New Roman" w:hAnsi="Times New Roman" w:cs="Times New Roman"/>
                <w:szCs w:val="24"/>
              </w:rPr>
            </w:pPr>
            <w:r>
              <w:rPr>
                <w:rFonts w:hint="default" w:ascii="Times New Roman" w:hAnsi="Times New Roman" w:cs="Times New Roman"/>
                <w:szCs w:val="24"/>
              </w:rPr>
              <w:t>= 0：最后一个堆芯通道。不用卡BI8，BI9。极限曲线内部由卡片BI3的信息定义。</w:t>
            </w:r>
          </w:p>
          <w:p w14:paraId="59C0AFD4">
            <w:pPr>
              <w:spacing w:line="440" w:lineRule="exact"/>
              <w:rPr>
                <w:rFonts w:hint="default" w:ascii="Times New Roman" w:hAnsi="Times New Roman" w:cs="Times New Roman"/>
                <w:szCs w:val="24"/>
              </w:rPr>
            </w:pPr>
            <w:r>
              <w:rPr>
                <w:rFonts w:hint="default" w:ascii="Times New Roman" w:hAnsi="Times New Roman" w:cs="Times New Roman"/>
                <w:szCs w:val="24"/>
              </w:rPr>
              <w:t>&gt; 0：只有当KANTYP=0时。该通道的体积与堆芯体积之比。极限曲线的径向网格点将被调整以满足通道的这个通道的体积。</w:t>
            </w:r>
          </w:p>
          <w:p w14:paraId="6A665B69">
            <w:pPr>
              <w:spacing w:line="440" w:lineRule="exact"/>
              <w:rPr>
                <w:rFonts w:hint="default" w:ascii="Times New Roman" w:hAnsi="Times New Roman" w:cs="Times New Roman"/>
                <w:szCs w:val="24"/>
              </w:rPr>
            </w:pPr>
            <w:r>
              <w:rPr>
                <w:rFonts w:hint="default" w:ascii="Times New Roman" w:hAnsi="Times New Roman" w:cs="Times New Roman"/>
                <w:szCs w:val="24"/>
              </w:rPr>
              <w:t>= 0: 没有对极限曲线的适应性。</w:t>
            </w:r>
          </w:p>
        </w:tc>
      </w:tr>
      <w:tr w14:paraId="065E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A3470FE">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3381EF8A">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VEKA</w:t>
            </w:r>
          </w:p>
        </w:tc>
        <w:tc>
          <w:tcPr>
            <w:tcW w:w="5466" w:type="dxa"/>
            <w:vAlign w:val="center"/>
          </w:tcPr>
          <w:p w14:paraId="4AE6C480">
            <w:pPr>
              <w:spacing w:line="440" w:lineRule="exact"/>
              <w:rPr>
                <w:rFonts w:hint="default" w:ascii="Times New Roman" w:hAnsi="Times New Roman" w:cs="Times New Roman"/>
                <w:szCs w:val="24"/>
              </w:rPr>
            </w:pPr>
            <w:r>
              <w:rPr>
                <w:rFonts w:hint="default" w:ascii="Times New Roman" w:hAnsi="Times New Roman" w:cs="Times New Roman"/>
                <w:szCs w:val="24"/>
              </w:rPr>
              <w:t>&gt; 0：只有当KANTYP=0时。该通道的体积与堆芯体积之比。极限曲线的径向网格点将被调整以满足通道的体积。</w:t>
            </w:r>
          </w:p>
          <w:p w14:paraId="62A85363">
            <w:pPr>
              <w:spacing w:line="440" w:lineRule="exact"/>
              <w:rPr>
                <w:rFonts w:hint="default" w:ascii="Times New Roman" w:hAnsi="Times New Roman" w:cs="Times New Roman"/>
                <w:szCs w:val="24"/>
              </w:rPr>
            </w:pPr>
            <w:r>
              <w:rPr>
                <w:rFonts w:hint="default" w:ascii="Times New Roman" w:hAnsi="Times New Roman" w:cs="Times New Roman"/>
                <w:szCs w:val="24"/>
              </w:rPr>
              <w:t>= 0：没有对极限曲线的适应性。</w:t>
            </w:r>
          </w:p>
        </w:tc>
      </w:tr>
      <w:tr w14:paraId="4E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296" w:type="dxa"/>
            <w:gridSpan w:val="3"/>
            <w:vAlign w:val="center"/>
          </w:tcPr>
          <w:p w14:paraId="20DE1BFC">
            <w:pPr>
              <w:spacing w:line="440" w:lineRule="exact"/>
              <w:rPr>
                <w:rFonts w:hint="default" w:ascii="Times New Roman" w:hAnsi="Times New Roman" w:cs="Times New Roman"/>
                <w:szCs w:val="24"/>
              </w:rPr>
            </w:pPr>
            <w:r>
              <w:rPr>
                <w:rFonts w:hint="default" w:ascii="Times New Roman" w:hAnsi="Times New Roman" w:cs="Times New Roman"/>
                <w:szCs w:val="24"/>
              </w:rPr>
              <w:t>仅当卡BI7上的IJR&gt;0时，使用卡BI8。</w:t>
            </w:r>
          </w:p>
          <w:p w14:paraId="65F64883">
            <w:pPr>
              <w:spacing w:line="440" w:lineRule="exact"/>
              <w:rPr>
                <w:rFonts w:hint="default" w:ascii="Times New Roman" w:hAnsi="Times New Roman" w:cs="Times New Roman"/>
                <w:szCs w:val="24"/>
              </w:rPr>
            </w:pPr>
            <w:r>
              <w:rPr>
                <w:rFonts w:hint="default" w:ascii="Times New Roman" w:hAnsi="Times New Roman" w:cs="Times New Roman"/>
                <w:szCs w:val="24"/>
              </w:rPr>
              <w:t>CardBI8                    Format（6E12.5）</w:t>
            </w:r>
          </w:p>
        </w:tc>
      </w:tr>
      <w:tr w14:paraId="1C60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988" w:type="dxa"/>
            <w:vAlign w:val="center"/>
          </w:tcPr>
          <w:p w14:paraId="5EC947B2">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446AF430">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110E05BE">
            <w:pPr>
              <w:spacing w:line="440" w:lineRule="exact"/>
              <w:jc w:val="center"/>
              <w:rPr>
                <w:rFonts w:hint="default" w:ascii="Times New Roman" w:hAnsi="Times New Roman" w:cs="Times New Roman"/>
                <w:szCs w:val="24"/>
              </w:rPr>
            </w:pPr>
            <w:r>
              <w:rPr>
                <w:rFonts w:hint="default" w:ascii="Times New Roman" w:hAnsi="Times New Roman" w:cs="Times New Roman"/>
                <w:szCs w:val="24"/>
              </w:rPr>
              <w:t>IJR</w:t>
            </w:r>
          </w:p>
        </w:tc>
        <w:tc>
          <w:tcPr>
            <w:tcW w:w="1842" w:type="dxa"/>
            <w:vAlign w:val="center"/>
          </w:tcPr>
          <w:p w14:paraId="5DE9D5B9">
            <w:pPr>
              <w:spacing w:line="440" w:lineRule="exact"/>
              <w:jc w:val="center"/>
              <w:rPr>
                <w:rFonts w:hint="default" w:ascii="Times New Roman" w:hAnsi="Times New Roman" w:cs="Times New Roman"/>
                <w:szCs w:val="24"/>
              </w:rPr>
            </w:pPr>
            <w:r>
              <w:rPr>
                <w:rFonts w:hint="default" w:ascii="Times New Roman" w:hAnsi="Times New Roman" w:cs="Times New Roman"/>
                <w:szCs w:val="24"/>
              </w:rPr>
              <w:t>XWE(J),</w:t>
            </w:r>
            <w:r>
              <w:rPr>
                <w:rFonts w:hint="default" w:ascii="Times New Roman" w:hAnsi="Times New Roman" w:cs="Times New Roman"/>
                <w:szCs w:val="24"/>
              </w:rPr>
              <w:br w:type="textWrapping"/>
            </w:r>
            <w:r>
              <w:rPr>
                <w:rFonts w:hint="default" w:ascii="Times New Roman" w:hAnsi="Times New Roman" w:cs="Times New Roman"/>
                <w:szCs w:val="24"/>
              </w:rPr>
              <w:t>J=1,IJR</w:t>
            </w:r>
          </w:p>
        </w:tc>
        <w:tc>
          <w:tcPr>
            <w:tcW w:w="5466" w:type="dxa"/>
            <w:vAlign w:val="center"/>
          </w:tcPr>
          <w:p w14:paraId="2A664DD7">
            <w:pPr>
              <w:spacing w:line="440" w:lineRule="exact"/>
              <w:rPr>
                <w:rFonts w:hint="default" w:ascii="Times New Roman" w:hAnsi="Times New Roman" w:cs="Times New Roman"/>
                <w:szCs w:val="24"/>
              </w:rPr>
            </w:pPr>
            <w:r>
              <w:rPr>
                <w:rFonts w:hint="default" w:ascii="Times New Roman" w:hAnsi="Times New Roman" w:cs="Times New Roman"/>
                <w:szCs w:val="24"/>
              </w:rPr>
              <w:t>该通道外部极限曲线的粗网格点的轴向位置（cm），从堆芯顶部（XWE = 0.）开始，一直到底部（正值）。</w:t>
            </w:r>
          </w:p>
        </w:tc>
      </w:tr>
      <w:tr w14:paraId="3A4E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8296" w:type="dxa"/>
            <w:gridSpan w:val="3"/>
            <w:vAlign w:val="center"/>
          </w:tcPr>
          <w:p w14:paraId="7F6BC7B6">
            <w:pPr>
              <w:spacing w:line="440" w:lineRule="exact"/>
              <w:rPr>
                <w:rFonts w:hint="default" w:ascii="Times New Roman" w:hAnsi="Times New Roman" w:cs="Times New Roman"/>
                <w:szCs w:val="24"/>
              </w:rPr>
            </w:pPr>
            <w:r>
              <w:rPr>
                <w:rFonts w:hint="default" w:ascii="Times New Roman" w:hAnsi="Times New Roman" w:cs="Times New Roman"/>
                <w:szCs w:val="24"/>
              </w:rPr>
              <w:t>仅当卡片BI7上的IJR ≠ 0时，使用卡片BI9。</w:t>
            </w:r>
          </w:p>
          <w:p w14:paraId="02C68C3A">
            <w:pPr>
              <w:spacing w:line="440" w:lineRule="exact"/>
              <w:rPr>
                <w:rFonts w:hint="default" w:ascii="Times New Roman" w:hAnsi="Times New Roman" w:cs="Times New Roman"/>
                <w:szCs w:val="24"/>
              </w:rPr>
            </w:pPr>
            <w:r>
              <w:rPr>
                <w:rFonts w:hint="default" w:ascii="Times New Roman" w:hAnsi="Times New Roman" w:cs="Times New Roman"/>
                <w:szCs w:val="24"/>
              </w:rPr>
              <w:t>CardBI9                    Format(6E12.5)</w:t>
            </w:r>
          </w:p>
        </w:tc>
      </w:tr>
      <w:tr w14:paraId="50B6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88" w:type="dxa"/>
            <w:vAlign w:val="center"/>
          </w:tcPr>
          <w:p w14:paraId="1ADD907B">
            <w:pPr>
              <w:spacing w:line="440" w:lineRule="exact"/>
              <w:jc w:val="center"/>
              <w:rPr>
                <w:rStyle w:val="101"/>
                <w:rFonts w:hint="default" w:ascii="Times New Roman" w:hAnsi="Times New Roman" w:cs="Times New Roman"/>
                <w:sz w:val="24"/>
                <w:szCs w:val="24"/>
              </w:rPr>
            </w:pPr>
            <w:r>
              <w:rPr>
                <w:rStyle w:val="101"/>
                <w:rFonts w:hint="default" w:ascii="Times New Roman" w:hAnsi="Times New Roman" w:cs="Times New Roman"/>
                <w:sz w:val="24"/>
                <w:szCs w:val="24"/>
              </w:rPr>
              <w:t>1</w:t>
            </w:r>
          </w:p>
          <w:p w14:paraId="526D2220">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4E5C210E">
            <w:pPr>
              <w:spacing w:line="440" w:lineRule="exact"/>
              <w:jc w:val="center"/>
              <w:rPr>
                <w:rFonts w:hint="default" w:ascii="Times New Roman" w:hAnsi="Times New Roman" w:cs="Times New Roman"/>
                <w:szCs w:val="24"/>
              </w:rPr>
            </w:pPr>
            <w:r>
              <w:rPr>
                <w:rFonts w:hint="default" w:ascii="Times New Roman" w:hAnsi="Times New Roman" w:cs="Times New Roman"/>
                <w:szCs w:val="24"/>
              </w:rPr>
              <w:t>IJR</w:t>
            </w:r>
          </w:p>
        </w:tc>
        <w:tc>
          <w:tcPr>
            <w:tcW w:w="1842" w:type="dxa"/>
            <w:vAlign w:val="center"/>
          </w:tcPr>
          <w:p w14:paraId="1E2D02B3">
            <w:pPr>
              <w:spacing w:line="440" w:lineRule="exact"/>
              <w:jc w:val="center"/>
              <w:rPr>
                <w:rFonts w:hint="default" w:ascii="Times New Roman" w:hAnsi="Times New Roman" w:cs="Times New Roman"/>
                <w:szCs w:val="24"/>
              </w:rPr>
            </w:pPr>
            <w:r>
              <w:rPr>
                <w:rFonts w:hint="default" w:ascii="Times New Roman" w:hAnsi="Times New Roman" w:cs="Times New Roman"/>
                <w:szCs w:val="24"/>
              </w:rPr>
              <w:t>YWE(J),</w:t>
            </w:r>
            <w:r>
              <w:rPr>
                <w:rFonts w:hint="default" w:ascii="Times New Roman" w:hAnsi="Times New Roman" w:cs="Times New Roman"/>
                <w:szCs w:val="24"/>
              </w:rPr>
              <w:br w:type="textWrapping"/>
            </w:r>
            <w:r>
              <w:rPr>
                <w:rFonts w:hint="default" w:ascii="Times New Roman" w:hAnsi="Times New Roman" w:cs="Times New Roman"/>
                <w:szCs w:val="24"/>
              </w:rPr>
              <w:t>J=1,IJR</w:t>
            </w:r>
          </w:p>
        </w:tc>
        <w:tc>
          <w:tcPr>
            <w:tcW w:w="5466" w:type="dxa"/>
            <w:vAlign w:val="center"/>
          </w:tcPr>
          <w:p w14:paraId="4446EB58">
            <w:pPr>
              <w:spacing w:line="440" w:lineRule="exact"/>
              <w:rPr>
                <w:rFonts w:hint="default" w:ascii="Times New Roman" w:hAnsi="Times New Roman" w:cs="Times New Roman"/>
                <w:szCs w:val="24"/>
              </w:rPr>
            </w:pPr>
            <w:r>
              <w:rPr>
                <w:rFonts w:hint="default" w:ascii="Times New Roman" w:hAnsi="Times New Roman" w:cs="Times New Roman"/>
                <w:szCs w:val="24"/>
              </w:rPr>
              <w:t>该通道外部极限曲线的粗网格点的径向位置（cm）。在环形堆芯的情况下，YWE(J)必须作为第一堆芯通道的内部极限曲线的距离给出。</w:t>
            </w:r>
          </w:p>
        </w:tc>
      </w:tr>
    </w:tbl>
    <w:p w14:paraId="26AF0CA7">
      <w:r>
        <w:br w:type="page"/>
      </w:r>
    </w:p>
    <w:p w14:paraId="7E9CA512">
      <w:pPr>
        <w:spacing w:line="440" w:lineRule="exact"/>
      </w:pPr>
      <w:r>
        <w:rPr>
          <w:rFonts w:hint="eastAsia"/>
        </w:rPr>
        <w:t>仅当卡R7上的NTIK = 1或3时</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1D32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23776CAA">
            <w:pPr>
              <w:spacing w:line="440" w:lineRule="exact"/>
              <w:rPr>
                <w:rFonts w:hint="default" w:ascii="Times New Roman" w:hAnsi="Times New Roman" w:cs="Times New Roman"/>
              </w:rPr>
            </w:pPr>
            <w:r>
              <w:rPr>
                <w:rFonts w:hint="default" w:ascii="Times New Roman" w:hAnsi="Times New Roman" w:cs="Times New Roman"/>
              </w:rPr>
              <w:t xml:space="preserve">Card TX1                      </w:t>
            </w:r>
            <w:r>
              <w:rPr>
                <w:rStyle w:val="101"/>
                <w:rFonts w:hint="default" w:ascii="Times New Roman" w:hAnsi="Times New Roman" w:cs="Times New Roman"/>
              </w:rPr>
              <w:t>Format (</w:t>
            </w:r>
            <w:r>
              <w:rPr>
                <w:rFonts w:hint="default" w:ascii="Times New Roman" w:hAnsi="Times New Roman" w:cs="Times New Roman"/>
                <w:color w:val="000000"/>
                <w:sz w:val="22"/>
              </w:rPr>
              <w:t>18A4</w:t>
            </w:r>
            <w:r>
              <w:rPr>
                <w:rStyle w:val="101"/>
                <w:rFonts w:hint="default" w:ascii="Times New Roman" w:hAnsi="Times New Roman" w:cs="Times New Roman"/>
              </w:rPr>
              <w:t>)</w:t>
            </w:r>
          </w:p>
        </w:tc>
      </w:tr>
      <w:tr w14:paraId="6E15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2115BAE9">
            <w:pPr>
              <w:spacing w:line="440" w:lineRule="exact"/>
              <w:jc w:val="center"/>
              <w:rPr>
                <w:rFonts w:hint="default" w:ascii="Times New Roman" w:hAnsi="Times New Roman" w:cs="Times New Roman"/>
              </w:rPr>
            </w:pPr>
            <w:r>
              <w:rPr>
                <w:rFonts w:hint="default" w:ascii="Times New Roman" w:hAnsi="Times New Roman" w:cs="Times New Roman"/>
              </w:rPr>
              <w:t>1</w:t>
            </w:r>
          </w:p>
          <w:p w14:paraId="69B94604">
            <w:pPr>
              <w:spacing w:line="440" w:lineRule="exact"/>
              <w:jc w:val="center"/>
              <w:rPr>
                <w:rFonts w:hint="default" w:ascii="Times New Roman" w:hAnsi="Times New Roman" w:cs="Times New Roman"/>
              </w:rPr>
            </w:pPr>
            <w:r>
              <w:rPr>
                <w:rFonts w:hint="default" w:ascii="Times New Roman" w:hAnsi="Times New Roman" w:cs="Times New Roman"/>
              </w:rPr>
              <w:t>·</w:t>
            </w:r>
          </w:p>
          <w:p w14:paraId="27B7EDF1">
            <w:pPr>
              <w:spacing w:line="440" w:lineRule="exact"/>
              <w:jc w:val="center"/>
              <w:rPr>
                <w:rFonts w:hint="default" w:ascii="Times New Roman" w:hAnsi="Times New Roman" w:cs="Times New Roman"/>
              </w:rPr>
            </w:pPr>
            <w:r>
              <w:rPr>
                <w:rFonts w:hint="default" w:ascii="Times New Roman" w:hAnsi="Times New Roman" w:cs="Times New Roman"/>
              </w:rPr>
              <w:t>18</w:t>
            </w:r>
          </w:p>
        </w:tc>
        <w:tc>
          <w:tcPr>
            <w:tcW w:w="1842" w:type="dxa"/>
            <w:vAlign w:val="center"/>
          </w:tcPr>
          <w:p w14:paraId="2CC1A445">
            <w:pPr>
              <w:spacing w:line="440" w:lineRule="exact"/>
              <w:jc w:val="center"/>
              <w:rPr>
                <w:rFonts w:hint="default" w:ascii="Times New Roman" w:hAnsi="Times New Roman" w:cs="Times New Roman"/>
              </w:rPr>
            </w:pPr>
            <w:r>
              <w:rPr>
                <w:rFonts w:hint="default" w:ascii="Times New Roman" w:hAnsi="Times New Roman" w:cs="Times New Roman"/>
              </w:rPr>
              <w:t>TITLE(I),</w:t>
            </w:r>
            <w:r>
              <w:rPr>
                <w:rFonts w:hint="default" w:ascii="Times New Roman" w:hAnsi="Times New Roman" w:cs="Times New Roman"/>
              </w:rPr>
              <w:br w:type="textWrapping"/>
            </w:r>
            <w:r>
              <w:rPr>
                <w:rFonts w:hint="default" w:ascii="Times New Roman" w:hAnsi="Times New Roman" w:cs="Times New Roman"/>
              </w:rPr>
              <w:t>I=1,18</w:t>
            </w:r>
          </w:p>
        </w:tc>
        <w:tc>
          <w:tcPr>
            <w:tcW w:w="5466" w:type="dxa"/>
            <w:vAlign w:val="center"/>
          </w:tcPr>
          <w:p w14:paraId="4194015A">
            <w:pPr>
              <w:spacing w:line="440" w:lineRule="exact"/>
              <w:rPr>
                <w:rFonts w:hint="default" w:ascii="Times New Roman" w:hAnsi="Times New Roman" w:cs="Times New Roman"/>
              </w:rPr>
            </w:pPr>
            <w:r>
              <w:rPr>
                <w:rFonts w:hint="default" w:ascii="Times New Roman" w:hAnsi="Times New Roman" w:cs="Times New Roman"/>
              </w:rPr>
              <w:t>文字描述</w:t>
            </w:r>
          </w:p>
        </w:tc>
      </w:tr>
    </w:tbl>
    <w:p w14:paraId="0F69065A">
      <w:pPr>
        <w:spacing w:line="440" w:lineRule="exact"/>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7DEB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F8CCDC0">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18I4</w:t>
            </w:r>
            <w:r>
              <w:rPr>
                <w:rStyle w:val="101"/>
                <w:rFonts w:hint="default" w:ascii="Times New Roman" w:hAnsi="Times New Roman" w:cs="Times New Roman"/>
                <w:sz w:val="24"/>
                <w:szCs w:val="24"/>
              </w:rPr>
              <w:t>)</w:t>
            </w:r>
          </w:p>
        </w:tc>
      </w:tr>
      <w:tr w14:paraId="4277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7C7B46D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29EFEE53">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IFKON</w:t>
            </w:r>
          </w:p>
        </w:tc>
        <w:tc>
          <w:tcPr>
            <w:tcW w:w="5466" w:type="dxa"/>
            <w:vAlign w:val="center"/>
          </w:tcPr>
          <w:p w14:paraId="6396ABF8">
            <w:pPr>
              <w:spacing w:line="440" w:lineRule="exact"/>
              <w:rPr>
                <w:rFonts w:hint="default" w:ascii="Times New Roman" w:hAnsi="Times New Roman" w:cs="Times New Roman"/>
                <w:szCs w:val="24"/>
              </w:rPr>
            </w:pPr>
            <w:r>
              <w:rPr>
                <w:rFonts w:hint="default" w:ascii="Times New Roman" w:hAnsi="Times New Roman" w:cs="Times New Roman"/>
                <w:szCs w:val="24"/>
              </w:rPr>
              <w:t>指导计算：</w:t>
            </w:r>
          </w:p>
          <w:p w14:paraId="29964C16">
            <w:pPr>
              <w:spacing w:line="440" w:lineRule="exact"/>
              <w:rPr>
                <w:rFonts w:hint="default" w:ascii="Times New Roman" w:hAnsi="Times New Roman" w:cs="Times New Roman"/>
                <w:szCs w:val="24"/>
              </w:rPr>
            </w:pPr>
            <w:r>
              <w:rPr>
                <w:rFonts w:hint="default" w:ascii="Times New Roman" w:hAnsi="Times New Roman" w:cs="Times New Roman"/>
                <w:szCs w:val="24"/>
              </w:rPr>
              <w:t>=0：不计算气体温度和气体流动。</w:t>
            </w:r>
          </w:p>
          <w:p w14:paraId="30E67B64">
            <w:pPr>
              <w:spacing w:line="440" w:lineRule="exact"/>
              <w:rPr>
                <w:rFonts w:hint="default" w:ascii="Times New Roman" w:hAnsi="Times New Roman" w:cs="Times New Roman"/>
                <w:szCs w:val="24"/>
              </w:rPr>
            </w:pPr>
            <w:r>
              <w:rPr>
                <w:rFonts w:hint="default" w:ascii="Times New Roman" w:hAnsi="Times New Roman" w:cs="Times New Roman"/>
                <w:szCs w:val="24"/>
              </w:rPr>
              <w:t>= - 1：通过传热系数α在气体和固体材料的温度之间进行耦合。推荐用于稳态计算，在瞬态运行中无效。</w:t>
            </w:r>
          </w:p>
          <w:p w14:paraId="752A69D5">
            <w:pPr>
              <w:spacing w:line="440" w:lineRule="exact"/>
              <w:rPr>
                <w:rFonts w:hint="default" w:ascii="Times New Roman" w:hAnsi="Times New Roman" w:cs="Times New Roman"/>
                <w:szCs w:val="24"/>
              </w:rPr>
            </w:pPr>
            <w:r>
              <w:rPr>
                <w:rFonts w:hint="default" w:ascii="Times New Roman" w:hAnsi="Times New Roman" w:cs="Times New Roman"/>
                <w:szCs w:val="24"/>
              </w:rPr>
              <w:t>= 1：通过源/汇分布进行耦合。</w:t>
            </w:r>
          </w:p>
        </w:tc>
      </w:tr>
      <w:tr w14:paraId="0311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5F4775B">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33FA9E60">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IPRDSTT</w:t>
            </w:r>
          </w:p>
        </w:tc>
        <w:tc>
          <w:tcPr>
            <w:tcW w:w="5466" w:type="dxa"/>
            <w:vAlign w:val="center"/>
          </w:tcPr>
          <w:p w14:paraId="768C5008">
            <w:pPr>
              <w:spacing w:line="440" w:lineRule="exact"/>
              <w:rPr>
                <w:rFonts w:hint="default" w:ascii="Times New Roman" w:hAnsi="Times New Roman" w:cs="Times New Roman"/>
                <w:szCs w:val="24"/>
              </w:rPr>
            </w:pPr>
            <w:r>
              <w:rPr>
                <w:rFonts w:hint="default" w:ascii="Times New Roman" w:hAnsi="Times New Roman" w:cs="Times New Roman"/>
                <w:szCs w:val="24"/>
              </w:rPr>
              <w:t>= 0：最小输出。（建议当温度计算在VSOP-运行中经常重复时）。</w:t>
            </w:r>
          </w:p>
          <w:p w14:paraId="0F489B21">
            <w:pPr>
              <w:spacing w:line="440" w:lineRule="exact"/>
              <w:rPr>
                <w:rFonts w:hint="default" w:ascii="Times New Roman" w:hAnsi="Times New Roman" w:cs="Times New Roman"/>
                <w:szCs w:val="24"/>
              </w:rPr>
            </w:pPr>
            <w:r>
              <w:rPr>
                <w:rFonts w:hint="default" w:ascii="Times New Roman" w:hAnsi="Times New Roman" w:cs="Times New Roman"/>
                <w:szCs w:val="24"/>
              </w:rPr>
              <w:t>= 1：标准输出。另见项目“IPASS”（此输入卡）。</w:t>
            </w:r>
          </w:p>
          <w:p w14:paraId="2BA7CF53">
            <w:pPr>
              <w:spacing w:line="440" w:lineRule="exact"/>
              <w:rPr>
                <w:rFonts w:hint="default" w:ascii="Times New Roman" w:hAnsi="Times New Roman" w:cs="Times New Roman"/>
                <w:szCs w:val="24"/>
              </w:rPr>
            </w:pPr>
            <w:r>
              <w:rPr>
                <w:rFonts w:hint="default" w:ascii="Times New Roman" w:hAnsi="Times New Roman" w:cs="Times New Roman"/>
                <w:szCs w:val="24"/>
              </w:rPr>
              <w:t>= 2：更详细的输出。</w:t>
            </w:r>
          </w:p>
          <w:p w14:paraId="2629728C">
            <w:pPr>
              <w:spacing w:line="440" w:lineRule="exact"/>
              <w:rPr>
                <w:rFonts w:hint="default" w:ascii="Times New Roman" w:hAnsi="Times New Roman" w:cs="Times New Roman"/>
                <w:szCs w:val="24"/>
              </w:rPr>
            </w:pPr>
            <w:r>
              <w:rPr>
                <w:rFonts w:hint="default" w:ascii="Times New Roman" w:hAnsi="Times New Roman" w:cs="Times New Roman"/>
                <w:szCs w:val="24"/>
              </w:rPr>
              <w:t>= 3：最大输出（非常大！）。</w:t>
            </w:r>
          </w:p>
        </w:tc>
      </w:tr>
      <w:tr w14:paraId="342E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0CD30B02">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3B49E562">
            <w:pPr>
              <w:spacing w:line="440" w:lineRule="exact"/>
              <w:jc w:val="center"/>
              <w:rPr>
                <w:rFonts w:hint="default" w:ascii="Times New Roman" w:hAnsi="Times New Roman" w:cs="Times New Roman"/>
                <w:szCs w:val="24"/>
              </w:rPr>
            </w:pPr>
            <w:r>
              <w:rPr>
                <w:rFonts w:hint="default" w:ascii="Times New Roman" w:hAnsi="Times New Roman" w:cs="Times New Roman"/>
                <w:szCs w:val="24"/>
              </w:rPr>
              <w:t>IPUN</w:t>
            </w:r>
          </w:p>
        </w:tc>
        <w:tc>
          <w:tcPr>
            <w:tcW w:w="5466" w:type="dxa"/>
            <w:vAlign w:val="center"/>
          </w:tcPr>
          <w:p w14:paraId="50978D22">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481DBEA3">
            <w:pPr>
              <w:spacing w:line="440" w:lineRule="exact"/>
              <w:rPr>
                <w:rFonts w:hint="default" w:ascii="Times New Roman" w:hAnsi="Times New Roman" w:cs="Times New Roman"/>
                <w:szCs w:val="24"/>
              </w:rPr>
            </w:pPr>
            <w:r>
              <w:rPr>
                <w:rFonts w:hint="default" w:ascii="Times New Roman" w:hAnsi="Times New Roman" w:cs="Times New Roman"/>
                <w:szCs w:val="24"/>
              </w:rPr>
              <w:t>仅稳态计算：</w:t>
            </w:r>
          </w:p>
          <w:p w14:paraId="00EF7A99">
            <w:pPr>
              <w:spacing w:line="440" w:lineRule="exact"/>
              <w:rPr>
                <w:rFonts w:hint="default" w:ascii="Times New Roman" w:hAnsi="Times New Roman" w:cs="Times New Roman"/>
                <w:szCs w:val="24"/>
              </w:rPr>
            </w:pPr>
            <w:r>
              <w:rPr>
                <w:rFonts w:hint="default" w:ascii="Times New Roman" w:hAnsi="Times New Roman" w:cs="Times New Roman"/>
                <w:szCs w:val="24"/>
              </w:rPr>
              <w:t>=3：从数据集“thermix”中存储温度场作为瞬态计算的初始值。</w:t>
            </w:r>
          </w:p>
        </w:tc>
      </w:tr>
      <w:tr w14:paraId="31C2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988" w:type="dxa"/>
            <w:vAlign w:val="center"/>
          </w:tcPr>
          <w:p w14:paraId="50F00BF2">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4A577899">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IFRSTA</w:t>
            </w:r>
          </w:p>
        </w:tc>
        <w:tc>
          <w:tcPr>
            <w:tcW w:w="5466" w:type="dxa"/>
            <w:vAlign w:val="center"/>
          </w:tcPr>
          <w:p w14:paraId="079F146A">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7FC2A768">
            <w:pPr>
              <w:spacing w:line="440" w:lineRule="exact"/>
              <w:rPr>
                <w:rFonts w:hint="default" w:ascii="Times New Roman" w:hAnsi="Times New Roman" w:cs="Times New Roman"/>
                <w:szCs w:val="24"/>
              </w:rPr>
            </w:pPr>
            <w:r>
              <w:rPr>
                <w:rFonts w:hint="default" w:ascii="Times New Roman" w:hAnsi="Times New Roman" w:cs="Times New Roman"/>
                <w:szCs w:val="24"/>
              </w:rPr>
              <w:t>= 3：从数据集“thermix”中读取温度场作为瞬态计算的初始值。</w:t>
            </w:r>
          </w:p>
        </w:tc>
      </w:tr>
      <w:tr w14:paraId="68A1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988" w:type="dxa"/>
            <w:vAlign w:val="center"/>
          </w:tcPr>
          <w:p w14:paraId="44D7DD90">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757B8070">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INTVAL</w:t>
            </w:r>
          </w:p>
        </w:tc>
        <w:tc>
          <w:tcPr>
            <w:tcW w:w="5466" w:type="dxa"/>
            <w:vAlign w:val="center"/>
          </w:tcPr>
          <w:p w14:paraId="16DB7A61">
            <w:pPr>
              <w:spacing w:line="440" w:lineRule="exact"/>
              <w:rPr>
                <w:rFonts w:hint="default" w:ascii="Times New Roman" w:hAnsi="Times New Roman" w:cs="Times New Roman"/>
                <w:szCs w:val="24"/>
              </w:rPr>
            </w:pPr>
            <w:r>
              <w:rPr>
                <w:rFonts w:hint="default" w:ascii="Times New Roman" w:hAnsi="Times New Roman" w:cs="Times New Roman"/>
                <w:szCs w:val="24"/>
              </w:rPr>
              <w:t>= 0：稳态运行。</w:t>
            </w:r>
          </w:p>
          <w:p w14:paraId="32807B55">
            <w:pPr>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 1：瞬态计算。时间步骤由燃耗方案给出（JNSTOP，R9卡上的DELDAY）。</w:t>
            </w:r>
          </w:p>
        </w:tc>
      </w:tr>
      <w:tr w14:paraId="4E3E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12B8454D">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51F8A4F1">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IFRED</w:t>
            </w:r>
          </w:p>
        </w:tc>
        <w:tc>
          <w:tcPr>
            <w:tcW w:w="5466" w:type="dxa"/>
            <w:vAlign w:val="center"/>
          </w:tcPr>
          <w:p w14:paraId="76F0FE3A">
            <w:pPr>
              <w:spacing w:line="440" w:lineRule="exact"/>
              <w:rPr>
                <w:rFonts w:hint="default" w:ascii="Times New Roman" w:hAnsi="Times New Roman" w:cs="Times New Roman"/>
                <w:szCs w:val="24"/>
              </w:rPr>
            </w:pPr>
            <w:r>
              <w:rPr>
                <w:rFonts w:hint="default" w:ascii="Times New Roman" w:hAnsi="Times New Roman" w:cs="Times New Roman"/>
                <w:szCs w:val="24"/>
              </w:rPr>
              <w:t>= 0：用于稳态计算。</w:t>
            </w:r>
          </w:p>
          <w:p w14:paraId="3051D5F6">
            <w:pPr>
              <w:spacing w:line="440" w:lineRule="exact"/>
              <w:rPr>
                <w:rFonts w:hint="default" w:ascii="Times New Roman" w:hAnsi="Times New Roman" w:cs="Times New Roman"/>
                <w:szCs w:val="24"/>
              </w:rPr>
            </w:pPr>
            <w:r>
              <w:rPr>
                <w:rFonts w:hint="default" w:ascii="Times New Roman" w:hAnsi="Times New Roman" w:cs="Times New Roman"/>
                <w:szCs w:val="24"/>
              </w:rPr>
              <w:t>&gt; 0：根据DIN 25485计算衰变功率，使用燃料寿命历史（见卡片LF）。</w:t>
            </w:r>
          </w:p>
        </w:tc>
      </w:tr>
      <w:tr w14:paraId="7A95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296" w:type="dxa"/>
            <w:gridSpan w:val="3"/>
            <w:vAlign w:val="center"/>
          </w:tcPr>
          <w:p w14:paraId="12F2E492">
            <w:pPr>
              <w:spacing w:line="440" w:lineRule="exact"/>
              <w:ind w:firstLine="2940" w:firstLineChars="1400"/>
              <w:rPr>
                <w:rFonts w:hint="default" w:ascii="Times New Roman" w:hAnsi="Times New Roman" w:cs="Times New Roman"/>
                <w:szCs w:val="24"/>
              </w:rPr>
            </w:pPr>
            <w:r>
              <w:rPr>
                <w:rFonts w:hint="default" w:ascii="Times New Roman" w:hAnsi="Times New Roman" w:cs="Times New Roman"/>
                <w:szCs w:val="24"/>
              </w:rPr>
              <w:t>迭代</w:t>
            </w:r>
          </w:p>
        </w:tc>
      </w:tr>
      <w:tr w14:paraId="64DD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jc w:val="center"/>
        </w:trPr>
        <w:tc>
          <w:tcPr>
            <w:tcW w:w="988" w:type="dxa"/>
            <w:vAlign w:val="center"/>
          </w:tcPr>
          <w:p w14:paraId="61CB1762">
            <w:pPr>
              <w:spacing w:line="440" w:lineRule="exact"/>
              <w:jc w:val="center"/>
              <w:rPr>
                <w:rFonts w:hint="default" w:ascii="Times New Roman" w:hAnsi="Times New Roman" w:cs="Times New Roman"/>
                <w:szCs w:val="24"/>
              </w:rPr>
            </w:pPr>
            <w:r>
              <w:rPr>
                <w:rFonts w:hint="default" w:ascii="Times New Roman" w:hAnsi="Times New Roman" w:cs="Times New Roman"/>
                <w:szCs w:val="24"/>
              </w:rPr>
              <w:t>7</w:t>
            </w:r>
          </w:p>
        </w:tc>
        <w:tc>
          <w:tcPr>
            <w:tcW w:w="1842" w:type="dxa"/>
            <w:vAlign w:val="center"/>
          </w:tcPr>
          <w:p w14:paraId="29890EDC">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MITMAX</w:t>
            </w:r>
          </w:p>
        </w:tc>
        <w:tc>
          <w:tcPr>
            <w:tcW w:w="5466" w:type="dxa"/>
            <w:vAlign w:val="center"/>
          </w:tcPr>
          <w:p w14:paraId="5CFB46C6">
            <w:pPr>
              <w:spacing w:line="440" w:lineRule="exact"/>
              <w:rPr>
                <w:rFonts w:hint="default" w:ascii="Times New Roman" w:hAnsi="Times New Roman" w:cs="Times New Roman"/>
                <w:szCs w:val="24"/>
              </w:rPr>
            </w:pPr>
            <w:r>
              <w:rPr>
                <w:rFonts w:hint="default" w:ascii="Times New Roman" w:hAnsi="Times New Roman" w:cs="Times New Roman"/>
                <w:szCs w:val="24"/>
              </w:rPr>
              <w:t>&gt; 0：温度计算的最大迭代次数。</w:t>
            </w:r>
          </w:p>
          <w:p w14:paraId="04D78E51">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 0：默认值 = 2000 </w:t>
            </w:r>
          </w:p>
        </w:tc>
      </w:tr>
      <w:tr w14:paraId="6C1C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jc w:val="center"/>
        </w:trPr>
        <w:tc>
          <w:tcPr>
            <w:tcW w:w="988" w:type="dxa"/>
            <w:vAlign w:val="center"/>
          </w:tcPr>
          <w:p w14:paraId="190BC728">
            <w:pPr>
              <w:spacing w:line="440" w:lineRule="exact"/>
              <w:jc w:val="center"/>
              <w:rPr>
                <w:rFonts w:hint="default" w:ascii="Times New Roman" w:hAnsi="Times New Roman" w:cs="Times New Roman"/>
                <w:szCs w:val="24"/>
              </w:rPr>
            </w:pPr>
            <w:r>
              <w:rPr>
                <w:rFonts w:hint="default" w:ascii="Times New Roman" w:hAnsi="Times New Roman" w:cs="Times New Roman"/>
                <w:szCs w:val="24"/>
              </w:rPr>
              <w:t>8</w:t>
            </w:r>
          </w:p>
        </w:tc>
        <w:tc>
          <w:tcPr>
            <w:tcW w:w="1842" w:type="dxa"/>
            <w:vAlign w:val="center"/>
          </w:tcPr>
          <w:p w14:paraId="166DADE9">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IKORM</w:t>
            </w:r>
          </w:p>
        </w:tc>
        <w:tc>
          <w:tcPr>
            <w:tcW w:w="5466" w:type="dxa"/>
            <w:vAlign w:val="center"/>
          </w:tcPr>
          <w:p w14:paraId="2F803236">
            <w:pPr>
              <w:spacing w:line="440" w:lineRule="exact"/>
              <w:rPr>
                <w:rFonts w:hint="default" w:ascii="Times New Roman" w:hAnsi="Times New Roman" w:cs="Times New Roman"/>
                <w:szCs w:val="24"/>
              </w:rPr>
            </w:pPr>
            <w:r>
              <w:rPr>
                <w:rFonts w:hint="default" w:ascii="Times New Roman" w:hAnsi="Times New Roman" w:cs="Times New Roman"/>
                <w:szCs w:val="24"/>
              </w:rPr>
              <w:t>&gt; 0：松弛因子的最大变化次数。</w:t>
            </w:r>
          </w:p>
          <w:p w14:paraId="1DF299C4">
            <w:pPr>
              <w:spacing w:line="440" w:lineRule="exact"/>
              <w:rPr>
                <w:rFonts w:hint="default" w:ascii="Times New Roman" w:hAnsi="Times New Roman" w:cs="Times New Roman"/>
                <w:szCs w:val="24"/>
              </w:rPr>
            </w:pPr>
            <w:r>
              <w:rPr>
                <w:rFonts w:hint="default" w:ascii="Times New Roman" w:hAnsi="Times New Roman" w:cs="Times New Roman"/>
                <w:szCs w:val="24"/>
              </w:rPr>
              <w:t>= 0：默认值 = 100</w:t>
            </w:r>
          </w:p>
        </w:tc>
      </w:tr>
      <w:tr w14:paraId="3C656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17BDFBA8">
            <w:pPr>
              <w:spacing w:line="440" w:lineRule="exact"/>
              <w:jc w:val="center"/>
              <w:rPr>
                <w:rFonts w:hint="default" w:ascii="Times New Roman" w:hAnsi="Times New Roman" w:cs="Times New Roman"/>
                <w:szCs w:val="24"/>
              </w:rPr>
            </w:pPr>
            <w:r>
              <w:rPr>
                <w:rFonts w:hint="default" w:ascii="Times New Roman" w:hAnsi="Times New Roman" w:cs="Times New Roman"/>
                <w:szCs w:val="24"/>
              </w:rPr>
              <w:t>9</w:t>
            </w:r>
          </w:p>
        </w:tc>
        <w:tc>
          <w:tcPr>
            <w:tcW w:w="1842" w:type="dxa"/>
            <w:vAlign w:val="center"/>
          </w:tcPr>
          <w:p w14:paraId="5F9513FF">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IFREL</w:t>
            </w:r>
          </w:p>
        </w:tc>
        <w:tc>
          <w:tcPr>
            <w:tcW w:w="5466" w:type="dxa"/>
            <w:vAlign w:val="center"/>
          </w:tcPr>
          <w:p w14:paraId="317DE177">
            <w:pPr>
              <w:spacing w:line="440" w:lineRule="exact"/>
              <w:rPr>
                <w:rFonts w:hint="default" w:ascii="Times New Roman" w:hAnsi="Times New Roman" w:cs="Times New Roman"/>
                <w:szCs w:val="24"/>
              </w:rPr>
            </w:pPr>
            <w:r>
              <w:rPr>
                <w:rFonts w:hint="default" w:ascii="Times New Roman" w:hAnsi="Times New Roman" w:cs="Times New Roman"/>
                <w:szCs w:val="24"/>
              </w:rPr>
              <w:t>= 0：径向的内部迭代（I）。</w:t>
            </w:r>
          </w:p>
          <w:p w14:paraId="5A617234">
            <w:pPr>
              <w:tabs>
                <w:tab w:val="left" w:pos="708"/>
              </w:tabs>
              <w:spacing w:line="440" w:lineRule="exact"/>
              <w:rPr>
                <w:rFonts w:hint="default" w:ascii="Times New Roman" w:hAnsi="Times New Roman" w:cs="Times New Roman"/>
                <w:szCs w:val="24"/>
              </w:rPr>
            </w:pPr>
            <w:r>
              <w:rPr>
                <w:rFonts w:hint="default" w:ascii="Times New Roman" w:hAnsi="Times New Roman" w:cs="Times New Roman"/>
                <w:szCs w:val="24"/>
              </w:rPr>
              <w:t>= 1：轴向的内部迭代（N）。</w:t>
            </w:r>
          </w:p>
        </w:tc>
      </w:tr>
      <w:tr w14:paraId="68BD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3D0F9F14">
            <w:pPr>
              <w:spacing w:line="440" w:lineRule="exact"/>
              <w:jc w:val="center"/>
              <w:rPr>
                <w:rFonts w:hint="default" w:ascii="Times New Roman" w:hAnsi="Times New Roman" w:cs="Times New Roman"/>
                <w:szCs w:val="24"/>
              </w:rPr>
            </w:pPr>
            <w:r>
              <w:rPr>
                <w:rFonts w:hint="default" w:ascii="Times New Roman" w:hAnsi="Times New Roman" w:cs="Times New Roman"/>
                <w:szCs w:val="24"/>
              </w:rPr>
              <w:t>10</w:t>
            </w:r>
          </w:p>
        </w:tc>
        <w:tc>
          <w:tcPr>
            <w:tcW w:w="1842" w:type="dxa"/>
            <w:vAlign w:val="center"/>
          </w:tcPr>
          <w:p w14:paraId="1460810A">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ITLAM</w:t>
            </w:r>
          </w:p>
        </w:tc>
        <w:tc>
          <w:tcPr>
            <w:tcW w:w="5466" w:type="dxa"/>
            <w:vAlign w:val="center"/>
          </w:tcPr>
          <w:p w14:paraId="450C72D8">
            <w:pPr>
              <w:tabs>
                <w:tab w:val="left" w:pos="708"/>
              </w:tabs>
              <w:spacing w:line="440" w:lineRule="exact"/>
              <w:rPr>
                <w:rFonts w:hint="default" w:ascii="Times New Roman" w:hAnsi="Times New Roman" w:cs="Times New Roman"/>
                <w:szCs w:val="24"/>
              </w:rPr>
            </w:pPr>
            <w:r>
              <w:rPr>
                <w:rFonts w:hint="default" w:ascii="Times New Roman" w:hAnsi="Times New Roman" w:cs="Times New Roman"/>
                <w:szCs w:val="24"/>
              </w:rPr>
              <w:t>&gt; 0：重复计算每个ITLAM-th时间步长的温度相关材料数据（仅用于稳态THERMIX-KONVEK迭代）。</w:t>
            </w:r>
          </w:p>
          <w:p w14:paraId="7C58D4DF">
            <w:pPr>
              <w:tabs>
                <w:tab w:val="left" w:pos="708"/>
              </w:tabs>
              <w:spacing w:line="440" w:lineRule="exact"/>
              <w:rPr>
                <w:rFonts w:hint="default" w:ascii="Times New Roman" w:hAnsi="Times New Roman" w:cs="Times New Roman"/>
                <w:szCs w:val="24"/>
              </w:rPr>
            </w:pPr>
            <w:r>
              <w:rPr>
                <w:rFonts w:hint="default" w:ascii="Times New Roman" w:hAnsi="Times New Roman" w:cs="Times New Roman"/>
                <w:szCs w:val="24"/>
              </w:rPr>
              <w:t>= 0：默认值 = 10</w:t>
            </w:r>
          </w:p>
        </w:tc>
      </w:tr>
      <w:tr w14:paraId="4C8A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586F3D56">
            <w:pPr>
              <w:spacing w:line="440" w:lineRule="exact"/>
              <w:jc w:val="center"/>
              <w:rPr>
                <w:rFonts w:hint="default" w:ascii="Times New Roman" w:hAnsi="Times New Roman" w:cs="Times New Roman"/>
                <w:szCs w:val="24"/>
              </w:rPr>
            </w:pPr>
            <w:r>
              <w:rPr>
                <w:rFonts w:hint="default" w:ascii="Times New Roman" w:hAnsi="Times New Roman" w:cs="Times New Roman"/>
                <w:szCs w:val="24"/>
              </w:rPr>
              <w:t>11</w:t>
            </w:r>
          </w:p>
        </w:tc>
        <w:tc>
          <w:tcPr>
            <w:tcW w:w="1842" w:type="dxa"/>
            <w:vAlign w:val="center"/>
          </w:tcPr>
          <w:p w14:paraId="39E189D8">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NLOOP</w:t>
            </w:r>
          </w:p>
        </w:tc>
        <w:tc>
          <w:tcPr>
            <w:tcW w:w="5466" w:type="dxa"/>
            <w:vAlign w:val="center"/>
          </w:tcPr>
          <w:p w14:paraId="1447D863">
            <w:pPr>
              <w:spacing w:line="440" w:lineRule="exact"/>
              <w:rPr>
                <w:rFonts w:hint="default" w:ascii="Times New Roman" w:hAnsi="Times New Roman" w:cs="Times New Roman"/>
                <w:szCs w:val="24"/>
              </w:rPr>
            </w:pPr>
            <w:r>
              <w:rPr>
                <w:rFonts w:hint="default" w:ascii="Times New Roman" w:hAnsi="Times New Roman" w:cs="Times New Roman"/>
                <w:szCs w:val="24"/>
              </w:rPr>
              <w:t>&gt; 0：THERMIX-KONVEK（循环）的最大迭代次数（稳定状态）。</w:t>
            </w:r>
          </w:p>
          <w:p w14:paraId="7F430F90">
            <w:pPr>
              <w:spacing w:line="440" w:lineRule="exact"/>
              <w:rPr>
                <w:rFonts w:hint="default" w:ascii="Times New Roman" w:hAnsi="Times New Roman" w:cs="Times New Roman"/>
                <w:szCs w:val="24"/>
              </w:rPr>
            </w:pPr>
            <w:r>
              <w:rPr>
                <w:rFonts w:hint="default" w:ascii="Times New Roman" w:hAnsi="Times New Roman" w:cs="Times New Roman"/>
                <w:szCs w:val="24"/>
              </w:rPr>
              <w:t>= 0：默认值 = 100</w:t>
            </w:r>
          </w:p>
        </w:tc>
      </w:tr>
      <w:tr w14:paraId="1AD1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1A057058">
            <w:pPr>
              <w:spacing w:line="440" w:lineRule="exact"/>
              <w:jc w:val="center"/>
              <w:rPr>
                <w:rFonts w:hint="default" w:ascii="Times New Roman" w:hAnsi="Times New Roman" w:cs="Times New Roman"/>
                <w:szCs w:val="24"/>
              </w:rPr>
            </w:pPr>
            <w:r>
              <w:rPr>
                <w:rFonts w:hint="default" w:ascii="Times New Roman" w:hAnsi="Times New Roman" w:cs="Times New Roman"/>
                <w:szCs w:val="24"/>
              </w:rPr>
              <w:t>12</w:t>
            </w:r>
          </w:p>
        </w:tc>
        <w:tc>
          <w:tcPr>
            <w:tcW w:w="1842" w:type="dxa"/>
            <w:vAlign w:val="center"/>
          </w:tcPr>
          <w:p w14:paraId="38F70B3E">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EXPR</w:t>
            </w:r>
            <w:r>
              <w:rPr>
                <w:rFonts w:hint="default" w:ascii="Times New Roman" w:hAnsi="Times New Roman" w:cs="Times New Roman"/>
                <w:color w:val="000000"/>
                <w:szCs w:val="24"/>
              </w:rPr>
              <w:br w:type="textWrapping"/>
            </w:r>
          </w:p>
        </w:tc>
        <w:tc>
          <w:tcPr>
            <w:tcW w:w="5466" w:type="dxa"/>
            <w:vAlign w:val="center"/>
          </w:tcPr>
          <w:p w14:paraId="430F62F1">
            <w:pPr>
              <w:spacing w:line="440" w:lineRule="exact"/>
              <w:rPr>
                <w:rFonts w:hint="default" w:ascii="Times New Roman" w:hAnsi="Times New Roman" w:cs="Times New Roman"/>
                <w:szCs w:val="24"/>
              </w:rPr>
            </w:pPr>
            <w:r>
              <w:rPr>
                <w:rFonts w:hint="default" w:ascii="Times New Roman" w:hAnsi="Times New Roman" w:cs="Times New Roman"/>
                <w:szCs w:val="24"/>
              </w:rPr>
              <w:t>=0：没有效果。</w:t>
            </w:r>
          </w:p>
          <w:p w14:paraId="5D8BB91A">
            <w:pPr>
              <w:spacing w:line="440" w:lineRule="exact"/>
              <w:rPr>
                <w:rFonts w:hint="default" w:ascii="Times New Roman" w:hAnsi="Times New Roman" w:cs="Times New Roman"/>
                <w:szCs w:val="24"/>
              </w:rPr>
            </w:pPr>
            <w:r>
              <w:rPr>
                <w:rFonts w:hint="default" w:ascii="Times New Roman" w:hAnsi="Times New Roman" w:cs="Times New Roman"/>
                <w:szCs w:val="24"/>
              </w:rPr>
              <w:t>=1：将稳态温度场写入数据集“tempstat”。</w:t>
            </w:r>
          </w:p>
          <w:p w14:paraId="142FEA35">
            <w:pPr>
              <w:wordWrap w:val="0"/>
              <w:overflowPunct w:val="0"/>
              <w:spacing w:line="440" w:lineRule="exact"/>
              <w:rPr>
                <w:rFonts w:hint="default" w:ascii="Times New Roman" w:hAnsi="Times New Roman" w:cs="Times New Roman"/>
                <w:szCs w:val="24"/>
              </w:rPr>
            </w:pPr>
            <w:r>
              <w:rPr>
                <w:rFonts w:hint="default" w:ascii="Times New Roman" w:hAnsi="Times New Roman" w:cs="Times New Roman"/>
                <w:szCs w:val="24"/>
              </w:rPr>
              <w:t>=2：在瞬态计算期间将温度场写入数据集“tempinst”。读卡TX3。</w:t>
            </w:r>
          </w:p>
        </w:tc>
      </w:tr>
      <w:tr w14:paraId="5516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046F5AB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13</w:t>
            </w:r>
          </w:p>
          <w:p w14:paraId="17659221">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55592CB6">
            <w:pPr>
              <w:spacing w:line="440" w:lineRule="exact"/>
              <w:jc w:val="center"/>
              <w:rPr>
                <w:rFonts w:hint="default" w:ascii="Times New Roman" w:hAnsi="Times New Roman" w:cs="Times New Roman"/>
                <w:szCs w:val="24"/>
              </w:rPr>
            </w:pPr>
            <w:r>
              <w:rPr>
                <w:rFonts w:hint="default" w:ascii="Times New Roman" w:hAnsi="Times New Roman" w:cs="Times New Roman"/>
                <w:szCs w:val="24"/>
              </w:rPr>
              <w:t>17</w:t>
            </w:r>
          </w:p>
        </w:tc>
        <w:tc>
          <w:tcPr>
            <w:tcW w:w="1842" w:type="dxa"/>
            <w:vAlign w:val="center"/>
          </w:tcPr>
          <w:p w14:paraId="61FAF2A9">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ICODEF(I),</w:t>
            </w:r>
            <w:r>
              <w:rPr>
                <w:rFonts w:hint="default" w:ascii="Times New Roman" w:hAnsi="Times New Roman" w:cs="Times New Roman"/>
                <w:color w:val="000000"/>
                <w:szCs w:val="24"/>
              </w:rPr>
              <w:br w:type="textWrapping"/>
            </w:r>
            <w:r>
              <w:rPr>
                <w:rStyle w:val="101"/>
                <w:rFonts w:hint="default" w:ascii="Times New Roman" w:hAnsi="Times New Roman" w:cs="Times New Roman"/>
                <w:sz w:val="24"/>
                <w:szCs w:val="24"/>
              </w:rPr>
              <w:t>I=1,5</w:t>
            </w:r>
          </w:p>
        </w:tc>
        <w:tc>
          <w:tcPr>
            <w:tcW w:w="5466" w:type="dxa"/>
            <w:vAlign w:val="center"/>
          </w:tcPr>
          <w:p w14:paraId="145C0DD7">
            <w:pPr>
              <w:wordWrap w:val="0"/>
              <w:spacing w:line="440" w:lineRule="exact"/>
              <w:rPr>
                <w:rFonts w:hint="default" w:ascii="Times New Roman" w:hAnsi="Times New Roman" w:cs="Times New Roman"/>
                <w:szCs w:val="24"/>
              </w:rPr>
            </w:pPr>
            <w:r>
              <w:rPr>
                <w:rFonts w:hint="default" w:ascii="Times New Roman" w:hAnsi="Times New Roman" w:cs="Times New Roman"/>
                <w:szCs w:val="24"/>
              </w:rPr>
              <w:t>= 0：在稳态计算中必须=0。</w:t>
            </w:r>
          </w:p>
          <w:p w14:paraId="7B89E05A">
            <w:pPr>
              <w:spacing w:line="440" w:lineRule="exact"/>
              <w:rPr>
                <w:rFonts w:hint="default" w:ascii="Times New Roman" w:hAnsi="Times New Roman" w:cs="Times New Roman"/>
                <w:szCs w:val="24"/>
              </w:rPr>
            </w:pPr>
            <w:r>
              <w:rPr>
                <w:rFonts w:hint="default" w:ascii="Times New Roman" w:hAnsi="Times New Roman" w:cs="Times New Roman"/>
                <w:szCs w:val="24"/>
              </w:rPr>
              <w:t>&gt; 0：同上。一个或多个(≤5)THERMIX-材料数字，其属性将在瞬态计算中重新定义。</w:t>
            </w:r>
          </w:p>
          <w:p w14:paraId="46A4DA23">
            <w:pPr>
              <w:spacing w:line="440" w:lineRule="exact"/>
              <w:rPr>
                <w:rFonts w:hint="default" w:ascii="Times New Roman" w:hAnsi="Times New Roman" w:cs="Times New Roman"/>
                <w:szCs w:val="24"/>
              </w:rPr>
            </w:pPr>
            <w:r>
              <w:rPr>
                <w:rFonts w:hint="default" w:ascii="Times New Roman" w:hAnsi="Times New Roman" w:cs="Times New Roman"/>
                <w:szCs w:val="24"/>
              </w:rPr>
              <w:t>在卡片TX6之后，为每一个组合读取一组新的卡片TX8和TX9。(不允许代表热（气）散热的材料！）。</w:t>
            </w:r>
          </w:p>
        </w:tc>
      </w:tr>
      <w:tr w14:paraId="52B2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3EB2750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18</w:t>
            </w:r>
          </w:p>
        </w:tc>
        <w:tc>
          <w:tcPr>
            <w:tcW w:w="1842" w:type="dxa"/>
            <w:vAlign w:val="center"/>
          </w:tcPr>
          <w:p w14:paraId="24040018">
            <w:pPr>
              <w:spacing w:line="440" w:lineRule="exact"/>
              <w:jc w:val="center"/>
              <w:rPr>
                <w:rFonts w:hint="default" w:ascii="Times New Roman" w:hAnsi="Times New Roman" w:cs="Times New Roman"/>
                <w:szCs w:val="24"/>
              </w:rPr>
            </w:pPr>
            <w:r>
              <w:rPr>
                <w:rStyle w:val="101"/>
                <w:rFonts w:hint="default" w:ascii="Times New Roman" w:hAnsi="Times New Roman" w:cs="Times New Roman"/>
                <w:sz w:val="24"/>
                <w:szCs w:val="24"/>
              </w:rPr>
              <w:t>IPASS</w:t>
            </w:r>
          </w:p>
        </w:tc>
        <w:tc>
          <w:tcPr>
            <w:tcW w:w="5466" w:type="dxa"/>
            <w:vAlign w:val="center"/>
          </w:tcPr>
          <w:p w14:paraId="0C49EAF1">
            <w:pPr>
              <w:spacing w:line="440" w:lineRule="exact"/>
              <w:rPr>
                <w:rFonts w:hint="default" w:ascii="Times New Roman" w:hAnsi="Times New Roman" w:cs="Times New Roman"/>
                <w:szCs w:val="24"/>
              </w:rPr>
            </w:pPr>
            <w:r>
              <w:rPr>
                <w:rFonts w:hint="default" w:ascii="Times New Roman" w:hAnsi="Times New Roman" w:cs="Times New Roman"/>
                <w:szCs w:val="24"/>
              </w:rPr>
              <w:t>只有当项目“IPRINT”（该输入卡）等于1时才有效，并且只对稳态计算有效。</w:t>
            </w:r>
          </w:p>
          <w:p w14:paraId="2B668F8B">
            <w:pPr>
              <w:spacing w:line="440" w:lineRule="exact"/>
              <w:rPr>
                <w:rFonts w:hint="default" w:ascii="Times New Roman" w:hAnsi="Times New Roman" w:cs="Times New Roman"/>
                <w:szCs w:val="24"/>
              </w:rPr>
            </w:pPr>
            <w:r>
              <w:rPr>
                <w:rFonts w:hint="default" w:ascii="Times New Roman" w:hAnsi="Times New Roman" w:cs="Times New Roman"/>
                <w:szCs w:val="24"/>
              </w:rPr>
              <w:t>= 0：输出每个批次料元件的温度，即多通道燃料策略的每个燃料通道的温度。</w:t>
            </w:r>
          </w:p>
          <w:p w14:paraId="6105FA4C">
            <w:pPr>
              <w:spacing w:line="440" w:lineRule="exact"/>
              <w:rPr>
                <w:rFonts w:hint="default" w:ascii="Times New Roman" w:hAnsi="Times New Roman" w:cs="Times New Roman"/>
                <w:szCs w:val="24"/>
              </w:rPr>
            </w:pPr>
            <w:r>
              <w:rPr>
                <w:rFonts w:hint="default" w:ascii="Times New Roman" w:hAnsi="Times New Roman" w:cs="Times New Roman"/>
                <w:szCs w:val="24"/>
              </w:rPr>
              <w:t>&gt; 0: 批次编号的打印。仅IPASS。</w:t>
            </w:r>
          </w:p>
        </w:tc>
      </w:tr>
    </w:tbl>
    <w:p w14:paraId="39B6F1A3">
      <w:pPr>
        <w:spacing w:line="440" w:lineRule="exact"/>
        <w:rPr>
          <w:rFonts w:ascii="宋体" w:hAnsi="宋体"/>
          <w:color w:val="000000"/>
          <w:szCs w:val="24"/>
          <w:shd w:val="clear" w:color="auto" w:fill="FFFFFF"/>
        </w:rPr>
      </w:pPr>
    </w:p>
    <w:p w14:paraId="27569427">
      <w:pPr>
        <w:spacing w:line="440" w:lineRule="exact"/>
        <w:rPr>
          <w:color w:val="000000"/>
          <w:szCs w:val="24"/>
          <w:shd w:val="clear" w:color="auto" w:fill="FFFFFF"/>
        </w:rPr>
      </w:pPr>
      <w:r>
        <w:rPr>
          <w:rFonts w:hint="eastAsia" w:ascii="宋体" w:hAnsi="宋体"/>
          <w:color w:val="000000"/>
          <w:szCs w:val="24"/>
          <w:shd w:val="clear" w:color="auto" w:fill="FFFFFF"/>
        </w:rPr>
        <w:t>只有当卡</w:t>
      </w:r>
      <w:r>
        <w:rPr>
          <w:color w:val="000000"/>
          <w:szCs w:val="24"/>
          <w:shd w:val="clear" w:color="auto" w:fill="FFFFFF"/>
        </w:rPr>
        <w:t>TX2</w:t>
      </w:r>
      <w:r>
        <w:rPr>
          <w:rFonts w:hint="eastAsia" w:ascii="宋体" w:hAnsi="宋体"/>
          <w:color w:val="000000"/>
          <w:szCs w:val="24"/>
          <w:shd w:val="clear" w:color="auto" w:fill="FFFFFF"/>
        </w:rPr>
        <w:t>上的</w:t>
      </w:r>
      <w:r>
        <w:rPr>
          <w:color w:val="000000"/>
          <w:szCs w:val="24"/>
          <w:shd w:val="clear" w:color="auto" w:fill="FFFFFF"/>
        </w:rPr>
        <w:t>EXPR=2</w:t>
      </w:r>
      <w:r>
        <w:rPr>
          <w:rFonts w:hint="eastAsia" w:ascii="宋体" w:hAnsi="宋体"/>
          <w:color w:val="000000"/>
          <w:szCs w:val="24"/>
          <w:shd w:val="clear" w:color="auto" w:fill="FFFFFF"/>
        </w:rPr>
        <w:t>时，使用卡</w:t>
      </w:r>
      <w:r>
        <w:rPr>
          <w:color w:val="000000"/>
          <w:szCs w:val="24"/>
          <w:shd w:val="clear" w:color="auto" w:fill="FFFFFF"/>
        </w:rPr>
        <w:t>TX3</w:t>
      </w:r>
      <w:r>
        <w:rPr>
          <w:rFonts w:hint="eastAsia"/>
          <w:color w:val="000000"/>
          <w:szCs w:val="24"/>
          <w:shd w:val="clear" w:color="auto" w:fill="FFFFFF"/>
        </w:rPr>
        <w: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7C36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4FD7CFB8">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TX3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2E12.5</w:t>
            </w:r>
            <w:r>
              <w:rPr>
                <w:rStyle w:val="101"/>
                <w:rFonts w:hint="default" w:ascii="Times New Roman" w:hAnsi="Times New Roman" w:cs="Times New Roman"/>
                <w:sz w:val="24"/>
                <w:szCs w:val="24"/>
              </w:rPr>
              <w:t>)</w:t>
            </w:r>
          </w:p>
        </w:tc>
      </w:tr>
      <w:tr w14:paraId="60CC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6C829B1A">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49713F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PHIA</w:t>
            </w:r>
            <w:r>
              <w:rPr>
                <w:rFonts w:hint="default" w:ascii="Times New Roman" w:hAnsi="Times New Roman" w:cs="Times New Roman"/>
                <w:szCs w:val="24"/>
              </w:rPr>
              <w:br w:type="textWrapping"/>
            </w:r>
          </w:p>
        </w:tc>
        <w:tc>
          <w:tcPr>
            <w:tcW w:w="5466" w:type="dxa"/>
            <w:vAlign w:val="center"/>
          </w:tcPr>
          <w:p w14:paraId="5CC93236">
            <w:pPr>
              <w:spacing w:line="440" w:lineRule="exact"/>
              <w:rPr>
                <w:rFonts w:hint="default" w:ascii="Times New Roman" w:hAnsi="Times New Roman" w:cs="Times New Roman"/>
                <w:szCs w:val="24"/>
              </w:rPr>
            </w:pPr>
            <w:r>
              <w:rPr>
                <w:rFonts w:hint="default" w:ascii="Times New Roman" w:hAnsi="Times New Roman" w:cs="Times New Roman"/>
                <w:szCs w:val="24"/>
              </w:rPr>
              <w:t>轴向位置PHIA的温度表开始（根据THERMIX网格点位置的较小的值）。（cm）</w:t>
            </w:r>
          </w:p>
        </w:tc>
      </w:tr>
      <w:tr w14:paraId="3BFE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272FBB0">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57A08DD">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PHE</w:t>
            </w:r>
          </w:p>
        </w:tc>
        <w:tc>
          <w:tcPr>
            <w:tcW w:w="5466" w:type="dxa"/>
            <w:vAlign w:val="center"/>
          </w:tcPr>
          <w:p w14:paraId="274DCD50">
            <w:pPr>
              <w:spacing w:line="440" w:lineRule="exact"/>
              <w:rPr>
                <w:rFonts w:hint="default" w:ascii="Times New Roman" w:hAnsi="Times New Roman" w:cs="Times New Roman"/>
                <w:szCs w:val="24"/>
              </w:rPr>
            </w:pPr>
            <w:r>
              <w:rPr>
                <w:rFonts w:hint="default" w:ascii="Times New Roman" w:hAnsi="Times New Roman" w:cs="Times New Roman"/>
                <w:szCs w:val="24"/>
              </w:rPr>
              <w:t>轴向位置PHE的温度表的结尾。(cm)</w:t>
            </w:r>
          </w:p>
        </w:tc>
      </w:tr>
    </w:tbl>
    <w:p w14:paraId="527C0F4E">
      <w:pPr>
        <w:spacing w:line="440" w:lineRule="exact"/>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282F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4F45AED6">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TX4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10F6.1,E12.5</w:t>
            </w:r>
            <w:r>
              <w:rPr>
                <w:rStyle w:val="101"/>
                <w:rFonts w:hint="default" w:ascii="Times New Roman" w:hAnsi="Times New Roman" w:cs="Times New Roman"/>
                <w:sz w:val="24"/>
                <w:szCs w:val="24"/>
              </w:rPr>
              <w:t>)</w:t>
            </w:r>
          </w:p>
        </w:tc>
      </w:tr>
      <w:tr w14:paraId="2B29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65D2D335">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7C15C17F">
            <w:pPr>
              <w:spacing w:line="440" w:lineRule="exact"/>
              <w:jc w:val="center"/>
              <w:rPr>
                <w:rFonts w:hint="default" w:ascii="Times New Roman" w:hAnsi="Times New Roman" w:cs="Times New Roman"/>
                <w:szCs w:val="24"/>
              </w:rPr>
            </w:pPr>
            <w:r>
              <w:rPr>
                <w:rFonts w:hint="default" w:ascii="Times New Roman" w:hAnsi="Times New Roman" w:cs="Times New Roman"/>
                <w:szCs w:val="24"/>
              </w:rPr>
              <w:t>QNORM</w:t>
            </w:r>
          </w:p>
        </w:tc>
        <w:tc>
          <w:tcPr>
            <w:tcW w:w="5466" w:type="dxa"/>
            <w:vAlign w:val="center"/>
          </w:tcPr>
          <w:p w14:paraId="2331353D">
            <w:pPr>
              <w:spacing w:line="440" w:lineRule="exact"/>
              <w:rPr>
                <w:rFonts w:hint="default" w:ascii="Times New Roman" w:hAnsi="Times New Roman" w:cs="Times New Roman"/>
                <w:szCs w:val="24"/>
              </w:rPr>
            </w:pPr>
            <w:r>
              <w:rPr>
                <w:rFonts w:hint="default" w:ascii="Times New Roman" w:hAnsi="Times New Roman" w:cs="Times New Roman"/>
                <w:szCs w:val="24"/>
              </w:rPr>
              <w:t>&gt; 0.: 总功率（MW）。输入功率场被归一化为QNORM。</w:t>
            </w:r>
          </w:p>
          <w:p w14:paraId="24B2B616">
            <w:pPr>
              <w:spacing w:line="440" w:lineRule="exact"/>
              <w:rPr>
                <w:rFonts w:hint="default" w:ascii="Times New Roman" w:hAnsi="Times New Roman" w:cs="Times New Roman"/>
                <w:szCs w:val="24"/>
              </w:rPr>
            </w:pPr>
            <w:r>
              <w:rPr>
                <w:rFonts w:hint="default" w:ascii="Times New Roman" w:hAnsi="Times New Roman" w:cs="Times New Roman"/>
                <w:szCs w:val="24"/>
              </w:rPr>
              <w:t>在瞬态运行中，QNORM必须是反应堆的功率，为此计算了寿命直方图。</w:t>
            </w:r>
          </w:p>
          <w:p w14:paraId="12271A2A">
            <w:pPr>
              <w:spacing w:line="440" w:lineRule="exact"/>
              <w:rPr>
                <w:rFonts w:hint="default" w:ascii="Times New Roman" w:hAnsi="Times New Roman" w:cs="Times New Roman"/>
                <w:szCs w:val="24"/>
              </w:rPr>
            </w:pPr>
            <w:r>
              <w:rPr>
                <w:rFonts w:hint="default" w:ascii="Times New Roman" w:hAnsi="Times New Roman" w:cs="Times New Roman"/>
                <w:szCs w:val="24"/>
              </w:rPr>
              <w:t>= 0.：不使用归一化。</w:t>
            </w:r>
          </w:p>
        </w:tc>
      </w:tr>
      <w:tr w14:paraId="758B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50676AA">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4D6EC182">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ETHA</w:t>
            </w:r>
          </w:p>
        </w:tc>
        <w:tc>
          <w:tcPr>
            <w:tcW w:w="5466" w:type="dxa"/>
            <w:vAlign w:val="center"/>
          </w:tcPr>
          <w:p w14:paraId="62628E6D">
            <w:pPr>
              <w:spacing w:line="440" w:lineRule="exact"/>
              <w:rPr>
                <w:rFonts w:hint="default" w:ascii="Times New Roman" w:hAnsi="Times New Roman" w:cs="Times New Roman"/>
                <w:szCs w:val="24"/>
              </w:rPr>
            </w:pPr>
            <w:r>
              <w:rPr>
                <w:rFonts w:hint="default" w:ascii="Times New Roman" w:hAnsi="Times New Roman" w:cs="Times New Roman"/>
                <w:szCs w:val="24"/>
              </w:rPr>
              <w:t>&gt; 0.：局部THERMIX温度场的收敛准则。</w:t>
            </w:r>
          </w:p>
          <w:p w14:paraId="4209DD6E">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 0.：默认值 = 0.01 </w:t>
            </w:r>
          </w:p>
        </w:tc>
      </w:tr>
      <w:tr w14:paraId="3CD1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18FA8AED">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26B52FEB">
            <w:pPr>
              <w:spacing w:line="440" w:lineRule="exact"/>
              <w:jc w:val="center"/>
              <w:rPr>
                <w:rFonts w:hint="default" w:ascii="Times New Roman" w:hAnsi="Times New Roman" w:cs="Times New Roman"/>
                <w:szCs w:val="24"/>
              </w:rPr>
            </w:pPr>
            <w:r>
              <w:rPr>
                <w:rFonts w:hint="default" w:ascii="Times New Roman" w:hAnsi="Times New Roman" w:cs="Times New Roman"/>
                <w:szCs w:val="24"/>
              </w:rPr>
              <w:t>OVREL</w:t>
            </w:r>
          </w:p>
        </w:tc>
        <w:tc>
          <w:tcPr>
            <w:tcW w:w="5466" w:type="dxa"/>
            <w:vAlign w:val="center"/>
          </w:tcPr>
          <w:p w14:paraId="3D6A6405">
            <w:pPr>
              <w:spacing w:line="440" w:lineRule="exact"/>
              <w:rPr>
                <w:rFonts w:hint="default" w:ascii="Times New Roman" w:hAnsi="Times New Roman" w:cs="Times New Roman"/>
                <w:szCs w:val="24"/>
              </w:rPr>
            </w:pPr>
            <w:r>
              <w:rPr>
                <w:rFonts w:hint="default" w:ascii="Times New Roman" w:hAnsi="Times New Roman" w:cs="Times New Roman"/>
                <w:szCs w:val="24"/>
              </w:rPr>
              <w:t>&gt; 0.：最大松弛因子。</w:t>
            </w:r>
          </w:p>
          <w:p w14:paraId="7C6F155F">
            <w:pPr>
              <w:spacing w:line="440" w:lineRule="exact"/>
              <w:rPr>
                <w:rFonts w:hint="default" w:ascii="Times New Roman" w:hAnsi="Times New Roman" w:cs="Times New Roman"/>
                <w:szCs w:val="24"/>
              </w:rPr>
            </w:pPr>
            <w:r>
              <w:rPr>
                <w:rFonts w:hint="default" w:ascii="Times New Roman" w:hAnsi="Times New Roman" w:cs="Times New Roman"/>
                <w:szCs w:val="24"/>
              </w:rPr>
              <w:t>= 0.：默认值 = 1.7</w:t>
            </w:r>
          </w:p>
        </w:tc>
      </w:tr>
      <w:tr w14:paraId="31D4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988" w:type="dxa"/>
            <w:vAlign w:val="center"/>
          </w:tcPr>
          <w:p w14:paraId="50E7FF0B">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0BF19541">
            <w:pPr>
              <w:spacing w:line="440" w:lineRule="exact"/>
              <w:jc w:val="center"/>
              <w:rPr>
                <w:rFonts w:hint="default" w:ascii="Times New Roman" w:hAnsi="Times New Roman" w:cs="Times New Roman"/>
                <w:szCs w:val="24"/>
              </w:rPr>
            </w:pPr>
            <w:r>
              <w:rPr>
                <w:rFonts w:hint="default" w:ascii="Times New Roman" w:hAnsi="Times New Roman" w:cs="Times New Roman"/>
                <w:szCs w:val="24"/>
              </w:rPr>
              <w:t>ORMIN</w:t>
            </w:r>
            <w:r>
              <w:rPr>
                <w:rFonts w:hint="default" w:ascii="Times New Roman" w:hAnsi="Times New Roman" w:cs="Times New Roman"/>
                <w:szCs w:val="24"/>
              </w:rPr>
              <w:br w:type="textWrapping"/>
            </w:r>
          </w:p>
        </w:tc>
        <w:tc>
          <w:tcPr>
            <w:tcW w:w="5466" w:type="dxa"/>
            <w:vAlign w:val="center"/>
          </w:tcPr>
          <w:p w14:paraId="2A90A5C3">
            <w:pPr>
              <w:spacing w:line="440" w:lineRule="exact"/>
              <w:rPr>
                <w:rFonts w:hint="default" w:ascii="Times New Roman" w:hAnsi="Times New Roman" w:cs="Times New Roman"/>
                <w:szCs w:val="24"/>
              </w:rPr>
            </w:pPr>
            <w:r>
              <w:rPr>
                <w:rFonts w:hint="default" w:ascii="Times New Roman" w:hAnsi="Times New Roman" w:cs="Times New Roman"/>
                <w:szCs w:val="24"/>
              </w:rPr>
              <w:t>&gt; 0.：最小松弛因子。</w:t>
            </w:r>
          </w:p>
          <w:p w14:paraId="4F9EE711">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 0.：默认值 = 0.6 </w:t>
            </w:r>
          </w:p>
        </w:tc>
      </w:tr>
      <w:tr w14:paraId="7C92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988" w:type="dxa"/>
            <w:vAlign w:val="center"/>
          </w:tcPr>
          <w:p w14:paraId="7397701B">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3941E86A">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TDIFF</w:t>
            </w:r>
            <w:r>
              <w:rPr>
                <w:rFonts w:hint="default" w:ascii="Times New Roman" w:hAnsi="Times New Roman" w:cs="Times New Roman"/>
                <w:color w:val="000000"/>
                <w:szCs w:val="24"/>
              </w:rPr>
              <w:br w:type="textWrapping"/>
            </w:r>
          </w:p>
        </w:tc>
        <w:tc>
          <w:tcPr>
            <w:tcW w:w="5466" w:type="dxa"/>
            <w:vAlign w:val="center"/>
          </w:tcPr>
          <w:p w14:paraId="04DCD3EB">
            <w:pPr>
              <w:spacing w:line="440" w:lineRule="exact"/>
              <w:rPr>
                <w:rFonts w:hint="default" w:ascii="Times New Roman" w:hAnsi="Times New Roman" w:cs="Times New Roman"/>
                <w:szCs w:val="24"/>
              </w:rPr>
            </w:pPr>
            <w:r>
              <w:rPr>
                <w:rFonts w:hint="default" w:ascii="Times New Roman" w:hAnsi="Times New Roman" w:cs="Times New Roman"/>
                <w:szCs w:val="24"/>
              </w:rPr>
              <w:t>&gt; 0.：独立于时间的 THERMIX - KONVEK 迭代的相对收敛准则。</w:t>
            </w:r>
          </w:p>
          <w:p w14:paraId="0AEBA9DF">
            <w:pPr>
              <w:spacing w:line="440" w:lineRule="exact"/>
              <w:rPr>
                <w:rFonts w:hint="default" w:ascii="Times New Roman" w:hAnsi="Times New Roman" w:cs="Times New Roman"/>
                <w:szCs w:val="24"/>
              </w:rPr>
            </w:pPr>
            <w:r>
              <w:rPr>
                <w:rFonts w:hint="default" w:ascii="Times New Roman" w:hAnsi="Times New Roman" w:cs="Times New Roman"/>
                <w:szCs w:val="24"/>
              </w:rPr>
              <w:t>= 0.：默认值 = 0.0005</w:t>
            </w:r>
          </w:p>
        </w:tc>
      </w:tr>
      <w:tr w14:paraId="39DF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379E57C8">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51C2FF63">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EFAK</w:t>
            </w:r>
          </w:p>
        </w:tc>
        <w:tc>
          <w:tcPr>
            <w:tcW w:w="5466" w:type="dxa"/>
            <w:vAlign w:val="center"/>
          </w:tcPr>
          <w:p w14:paraId="60D7AF70">
            <w:pPr>
              <w:spacing w:line="440" w:lineRule="exact"/>
              <w:rPr>
                <w:rFonts w:hint="default" w:ascii="Times New Roman" w:hAnsi="Times New Roman" w:cs="Times New Roman"/>
                <w:szCs w:val="24"/>
              </w:rPr>
            </w:pPr>
            <w:r>
              <w:rPr>
                <w:rFonts w:hint="default" w:ascii="Times New Roman" w:hAnsi="Times New Roman" w:cs="Times New Roman"/>
                <w:szCs w:val="24"/>
              </w:rPr>
              <w:t>&gt; 0.：停止运行的最大允许误差水平的乘法系数。</w:t>
            </w:r>
          </w:p>
          <w:p w14:paraId="731B7CC5">
            <w:pPr>
              <w:spacing w:line="440" w:lineRule="exact"/>
              <w:rPr>
                <w:rFonts w:hint="default" w:ascii="Times New Roman" w:hAnsi="Times New Roman" w:cs="Times New Roman"/>
                <w:szCs w:val="24"/>
              </w:rPr>
            </w:pPr>
            <w:r>
              <w:rPr>
                <w:rFonts w:hint="default" w:ascii="Times New Roman" w:hAnsi="Times New Roman" w:cs="Times New Roman"/>
                <w:szCs w:val="24"/>
              </w:rPr>
              <w:t>= 0.：默认值=1。</w:t>
            </w:r>
          </w:p>
        </w:tc>
      </w:tr>
      <w:tr w14:paraId="421F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jc w:val="center"/>
        </w:trPr>
        <w:tc>
          <w:tcPr>
            <w:tcW w:w="988" w:type="dxa"/>
            <w:vAlign w:val="center"/>
          </w:tcPr>
          <w:p w14:paraId="34349BA9">
            <w:pPr>
              <w:spacing w:line="440" w:lineRule="exact"/>
              <w:jc w:val="center"/>
              <w:rPr>
                <w:rFonts w:hint="default" w:ascii="Times New Roman" w:hAnsi="Times New Roman" w:cs="Times New Roman"/>
                <w:szCs w:val="24"/>
              </w:rPr>
            </w:pPr>
            <w:r>
              <w:rPr>
                <w:rFonts w:hint="default" w:ascii="Times New Roman" w:hAnsi="Times New Roman" w:cs="Times New Roman"/>
                <w:szCs w:val="24"/>
              </w:rPr>
              <w:t>7</w:t>
            </w:r>
          </w:p>
        </w:tc>
        <w:tc>
          <w:tcPr>
            <w:tcW w:w="1842" w:type="dxa"/>
            <w:vAlign w:val="center"/>
          </w:tcPr>
          <w:p w14:paraId="510A351F">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DTVOR</w:t>
            </w:r>
          </w:p>
        </w:tc>
        <w:tc>
          <w:tcPr>
            <w:tcW w:w="5466" w:type="dxa"/>
            <w:vAlign w:val="center"/>
          </w:tcPr>
          <w:p w14:paraId="2D461992">
            <w:pPr>
              <w:spacing w:line="440" w:lineRule="exact"/>
              <w:rPr>
                <w:rFonts w:hint="default" w:ascii="Times New Roman" w:hAnsi="Times New Roman" w:cs="Times New Roman"/>
                <w:szCs w:val="24"/>
              </w:rPr>
            </w:pPr>
            <w:r>
              <w:rPr>
                <w:rFonts w:hint="default" w:ascii="Times New Roman" w:hAnsi="Times New Roman" w:cs="Times New Roman"/>
                <w:szCs w:val="24"/>
              </w:rPr>
              <w:t>&gt; 0.：在瞬态运行的时间间隔Δt内允许的最大相对温度变化ΔT / T。时间间隔Δt也相应地被调整。</w:t>
            </w:r>
          </w:p>
          <w:p w14:paraId="3930367B">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 0.：默认值 = 0.05 </w:t>
            </w:r>
          </w:p>
        </w:tc>
      </w:tr>
      <w:tr w14:paraId="531A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jc w:val="center"/>
        </w:trPr>
        <w:tc>
          <w:tcPr>
            <w:tcW w:w="988" w:type="dxa"/>
            <w:vAlign w:val="center"/>
          </w:tcPr>
          <w:p w14:paraId="6F295BDA">
            <w:pPr>
              <w:spacing w:line="440" w:lineRule="exact"/>
              <w:jc w:val="center"/>
              <w:rPr>
                <w:rFonts w:hint="default" w:ascii="Times New Roman" w:hAnsi="Times New Roman" w:cs="Times New Roman"/>
                <w:szCs w:val="24"/>
              </w:rPr>
            </w:pPr>
            <w:r>
              <w:rPr>
                <w:rFonts w:hint="default" w:ascii="Times New Roman" w:hAnsi="Times New Roman" w:cs="Times New Roman"/>
                <w:szCs w:val="24"/>
              </w:rPr>
              <w:t>8</w:t>
            </w:r>
          </w:p>
        </w:tc>
        <w:tc>
          <w:tcPr>
            <w:tcW w:w="1842" w:type="dxa"/>
            <w:vAlign w:val="center"/>
          </w:tcPr>
          <w:p w14:paraId="178AAAC0">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ZEITMI</w:t>
            </w:r>
          </w:p>
        </w:tc>
        <w:tc>
          <w:tcPr>
            <w:tcW w:w="5466" w:type="dxa"/>
            <w:vAlign w:val="center"/>
          </w:tcPr>
          <w:p w14:paraId="0A1F8991">
            <w:pPr>
              <w:spacing w:line="440" w:lineRule="exact"/>
              <w:rPr>
                <w:rFonts w:hint="default" w:ascii="Times New Roman" w:hAnsi="Times New Roman" w:cs="Times New Roman"/>
                <w:szCs w:val="24"/>
              </w:rPr>
            </w:pPr>
            <w:r>
              <w:rPr>
                <w:rFonts w:hint="default" w:ascii="Times New Roman" w:hAnsi="Times New Roman" w:cs="Times New Roman"/>
                <w:szCs w:val="24"/>
              </w:rPr>
              <w:t>&gt; 0.：瞬时运行中时间间隔Δt的最小长度。(秒)</w:t>
            </w:r>
          </w:p>
          <w:p w14:paraId="067D200D">
            <w:pPr>
              <w:spacing w:line="440" w:lineRule="exact"/>
              <w:rPr>
                <w:rFonts w:hint="default" w:ascii="Times New Roman" w:hAnsi="Times New Roman" w:cs="Times New Roman"/>
                <w:szCs w:val="24"/>
              </w:rPr>
            </w:pPr>
            <w:r>
              <w:rPr>
                <w:rFonts w:hint="default" w:ascii="Times New Roman" w:hAnsi="Times New Roman" w:cs="Times New Roman"/>
                <w:szCs w:val="24"/>
              </w:rPr>
              <w:t>= 0.：默认值=60。</w:t>
            </w:r>
          </w:p>
        </w:tc>
      </w:tr>
      <w:tr w14:paraId="5220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6319085A">
            <w:pPr>
              <w:spacing w:line="440" w:lineRule="exact"/>
              <w:jc w:val="center"/>
              <w:rPr>
                <w:rFonts w:hint="default" w:ascii="Times New Roman" w:hAnsi="Times New Roman" w:cs="Times New Roman"/>
                <w:szCs w:val="24"/>
              </w:rPr>
            </w:pPr>
            <w:r>
              <w:rPr>
                <w:rFonts w:hint="default" w:ascii="Times New Roman" w:hAnsi="Times New Roman" w:cs="Times New Roman"/>
                <w:szCs w:val="24"/>
              </w:rPr>
              <w:t>9</w:t>
            </w:r>
          </w:p>
        </w:tc>
        <w:tc>
          <w:tcPr>
            <w:tcW w:w="1842" w:type="dxa"/>
            <w:vAlign w:val="center"/>
          </w:tcPr>
          <w:p w14:paraId="22EA6DC3">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EPSST</w:t>
            </w:r>
          </w:p>
        </w:tc>
        <w:tc>
          <w:tcPr>
            <w:tcW w:w="5466" w:type="dxa"/>
            <w:vAlign w:val="center"/>
          </w:tcPr>
          <w:p w14:paraId="17CA69F3">
            <w:pPr>
              <w:spacing w:line="440" w:lineRule="exact"/>
              <w:rPr>
                <w:rFonts w:hint="default" w:ascii="Times New Roman" w:hAnsi="Times New Roman" w:cs="Times New Roman"/>
                <w:szCs w:val="24"/>
              </w:rPr>
            </w:pPr>
            <w:r>
              <w:rPr>
                <w:rFonts w:hint="default" w:ascii="Times New Roman" w:hAnsi="Times New Roman" w:cs="Times New Roman"/>
                <w:szCs w:val="24"/>
              </w:rPr>
              <w:t>= 0.：来自内部函数GREPS(T)的石墨球的发射系数。</w:t>
            </w:r>
          </w:p>
          <w:p w14:paraId="0FB3C9B7">
            <w:pPr>
              <w:spacing w:line="440" w:lineRule="exact"/>
              <w:rPr>
                <w:rFonts w:hint="default" w:ascii="Times New Roman" w:hAnsi="Times New Roman" w:cs="Times New Roman"/>
                <w:szCs w:val="24"/>
              </w:rPr>
            </w:pPr>
            <w:r>
              <w:rPr>
                <w:rFonts w:hint="default" w:ascii="Times New Roman" w:hAnsi="Times New Roman" w:cs="Times New Roman"/>
                <w:szCs w:val="24"/>
              </w:rPr>
              <w:t>&gt; 0.：新的发射系数（例如，对于涂层球体）。</w:t>
            </w:r>
          </w:p>
        </w:tc>
      </w:tr>
      <w:tr w14:paraId="420F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04AB2AF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10</w:t>
            </w:r>
          </w:p>
        </w:tc>
        <w:tc>
          <w:tcPr>
            <w:tcW w:w="1842" w:type="dxa"/>
            <w:vAlign w:val="center"/>
          </w:tcPr>
          <w:p w14:paraId="0729B211">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ZEITNW</w:t>
            </w:r>
          </w:p>
        </w:tc>
        <w:tc>
          <w:tcPr>
            <w:tcW w:w="5466" w:type="dxa"/>
            <w:vAlign w:val="center"/>
          </w:tcPr>
          <w:p w14:paraId="67CC0075">
            <w:pPr>
              <w:tabs>
                <w:tab w:val="left" w:pos="708"/>
              </w:tabs>
              <w:spacing w:line="440" w:lineRule="exact"/>
              <w:rPr>
                <w:rFonts w:hint="default" w:ascii="Times New Roman" w:hAnsi="Times New Roman" w:cs="Times New Roman"/>
                <w:szCs w:val="24"/>
              </w:rPr>
            </w:pPr>
            <w:r>
              <w:rPr>
                <w:rFonts w:hint="default" w:ascii="Times New Roman" w:hAnsi="Times New Roman" w:cs="Times New Roman"/>
                <w:szCs w:val="24"/>
              </w:rPr>
              <w:t>= 0.:（特殊选项）。</w:t>
            </w:r>
          </w:p>
        </w:tc>
      </w:tr>
      <w:tr w14:paraId="69E1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17414B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11</w:t>
            </w:r>
          </w:p>
        </w:tc>
        <w:tc>
          <w:tcPr>
            <w:tcW w:w="1842" w:type="dxa"/>
            <w:vAlign w:val="center"/>
          </w:tcPr>
          <w:p w14:paraId="41FA8DC2">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FDOSE</w:t>
            </w:r>
          </w:p>
        </w:tc>
        <w:tc>
          <w:tcPr>
            <w:tcW w:w="5466" w:type="dxa"/>
            <w:vAlign w:val="center"/>
          </w:tcPr>
          <w:p w14:paraId="60C1BD04">
            <w:pPr>
              <w:tabs>
                <w:tab w:val="left" w:pos="708"/>
              </w:tabs>
              <w:spacing w:line="440" w:lineRule="exact"/>
              <w:rPr>
                <w:rFonts w:hint="default" w:ascii="Times New Roman" w:hAnsi="Times New Roman" w:cs="Times New Roman"/>
                <w:szCs w:val="24"/>
              </w:rPr>
            </w:pPr>
            <w:r>
              <w:rPr>
                <w:rFonts w:hint="default" w:ascii="Times New Roman" w:hAnsi="Times New Roman" w:cs="Times New Roman"/>
                <w:szCs w:val="24"/>
              </w:rPr>
              <w:t>只有在稳态计算的情况下（INTVAL系数），将E&gt;CEG(l)的快中子的剂量（见卡G6）转换成EDN值。</w:t>
            </w:r>
          </w:p>
        </w:tc>
      </w:tr>
    </w:tbl>
    <w:p w14:paraId="43A7AAFF">
      <w:pPr>
        <w:spacing w:line="440" w:lineRule="exact"/>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4019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0842395B">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TX5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7E8.0,4I4</w:t>
            </w:r>
            <w:r>
              <w:rPr>
                <w:rStyle w:val="101"/>
                <w:rFonts w:hint="default" w:ascii="Times New Roman" w:hAnsi="Times New Roman" w:cs="Times New Roman"/>
                <w:sz w:val="24"/>
                <w:szCs w:val="24"/>
              </w:rPr>
              <w:t>)</w:t>
            </w:r>
          </w:p>
        </w:tc>
      </w:tr>
      <w:tr w14:paraId="5908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6D49A00">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3D4D05D7">
            <w:pPr>
              <w:spacing w:line="440" w:lineRule="exact"/>
              <w:jc w:val="center"/>
              <w:rPr>
                <w:rFonts w:hint="default" w:ascii="Times New Roman" w:hAnsi="Times New Roman" w:cs="Times New Roman"/>
                <w:szCs w:val="24"/>
              </w:rPr>
            </w:pPr>
            <w:r>
              <w:rPr>
                <w:rFonts w:hint="default" w:ascii="Times New Roman" w:hAnsi="Times New Roman" w:cs="Times New Roman"/>
                <w:szCs w:val="24"/>
              </w:rPr>
              <w:t>EPSI1</w:t>
            </w:r>
            <w:r>
              <w:rPr>
                <w:rFonts w:hint="default" w:ascii="Times New Roman" w:hAnsi="Times New Roman" w:cs="Times New Roman"/>
                <w:szCs w:val="24"/>
              </w:rPr>
              <w:br w:type="textWrapping"/>
            </w:r>
          </w:p>
        </w:tc>
        <w:tc>
          <w:tcPr>
            <w:tcW w:w="5466" w:type="dxa"/>
            <w:vAlign w:val="center"/>
          </w:tcPr>
          <w:p w14:paraId="0F7E15A4">
            <w:pPr>
              <w:spacing w:line="440" w:lineRule="exact"/>
              <w:rPr>
                <w:rFonts w:hint="default" w:ascii="Times New Roman" w:hAnsi="Times New Roman" w:cs="Times New Roman"/>
                <w:szCs w:val="24"/>
              </w:rPr>
            </w:pPr>
            <w:r>
              <w:rPr>
                <w:rFonts w:hint="default" w:ascii="Times New Roman" w:hAnsi="Times New Roman" w:cs="Times New Roman"/>
                <w:szCs w:val="24"/>
              </w:rPr>
              <w:t>&gt; 0.：气体温度的相对收敛准则。</w:t>
            </w:r>
          </w:p>
          <w:p w14:paraId="0F680F2B">
            <w:pPr>
              <w:spacing w:line="440" w:lineRule="exact"/>
              <w:rPr>
                <w:rFonts w:hint="default" w:ascii="Times New Roman" w:hAnsi="Times New Roman" w:cs="Times New Roman"/>
                <w:szCs w:val="24"/>
              </w:rPr>
            </w:pPr>
            <w:r>
              <w:rPr>
                <w:rFonts w:hint="default" w:ascii="Times New Roman" w:hAnsi="Times New Roman" w:cs="Times New Roman"/>
                <w:szCs w:val="24"/>
              </w:rPr>
              <w:t>= 0.：默认值 = l.E-5</w:t>
            </w:r>
          </w:p>
        </w:tc>
      </w:tr>
      <w:tr w14:paraId="5A60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7991FAEA">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68B9C8A">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EPSI2</w:t>
            </w:r>
          </w:p>
        </w:tc>
        <w:tc>
          <w:tcPr>
            <w:tcW w:w="5466" w:type="dxa"/>
            <w:vAlign w:val="center"/>
          </w:tcPr>
          <w:p w14:paraId="427170D4">
            <w:pPr>
              <w:spacing w:line="440" w:lineRule="exact"/>
              <w:rPr>
                <w:rFonts w:hint="default" w:ascii="Times New Roman" w:hAnsi="Times New Roman" w:cs="Times New Roman"/>
                <w:szCs w:val="24"/>
              </w:rPr>
            </w:pPr>
            <w:r>
              <w:rPr>
                <w:rFonts w:hint="default" w:ascii="Times New Roman" w:hAnsi="Times New Roman" w:cs="Times New Roman"/>
                <w:szCs w:val="24"/>
              </w:rPr>
              <w:t>&gt; 0.：质量流量的收敛准则。</w:t>
            </w:r>
          </w:p>
          <w:p w14:paraId="023404C2">
            <w:pPr>
              <w:spacing w:line="440" w:lineRule="exact"/>
              <w:rPr>
                <w:rFonts w:hint="default" w:ascii="Times New Roman" w:hAnsi="Times New Roman" w:cs="Times New Roman"/>
                <w:szCs w:val="24"/>
              </w:rPr>
            </w:pPr>
            <w:r>
              <w:rPr>
                <w:rFonts w:hint="default" w:ascii="Times New Roman" w:hAnsi="Times New Roman" w:cs="Times New Roman"/>
                <w:szCs w:val="24"/>
              </w:rPr>
              <w:t>= 0.：默认值 = 0.01</w:t>
            </w:r>
          </w:p>
        </w:tc>
      </w:tr>
      <w:tr w14:paraId="7CE8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19C543D0">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51AB8476">
            <w:pPr>
              <w:spacing w:line="440" w:lineRule="exact"/>
              <w:jc w:val="center"/>
              <w:rPr>
                <w:rFonts w:hint="default" w:ascii="Times New Roman" w:hAnsi="Times New Roman" w:cs="Times New Roman"/>
                <w:szCs w:val="24"/>
              </w:rPr>
            </w:pPr>
            <w:r>
              <w:rPr>
                <w:rFonts w:hint="default" w:ascii="Times New Roman" w:hAnsi="Times New Roman" w:cs="Times New Roman"/>
                <w:szCs w:val="24"/>
              </w:rPr>
              <w:t>OVM1</w:t>
            </w:r>
          </w:p>
        </w:tc>
        <w:tc>
          <w:tcPr>
            <w:tcW w:w="5466" w:type="dxa"/>
            <w:vAlign w:val="center"/>
          </w:tcPr>
          <w:p w14:paraId="468D6B8F">
            <w:pPr>
              <w:spacing w:line="440" w:lineRule="exact"/>
              <w:rPr>
                <w:rFonts w:hint="default" w:ascii="Times New Roman" w:hAnsi="Times New Roman" w:cs="Times New Roman"/>
                <w:szCs w:val="24"/>
              </w:rPr>
            </w:pPr>
            <w:r>
              <w:rPr>
                <w:rFonts w:hint="default" w:ascii="Times New Roman" w:hAnsi="Times New Roman" w:cs="Times New Roman"/>
                <w:szCs w:val="24"/>
              </w:rPr>
              <w:t>&gt; 0.：质量流量迭代的外推系数（每10次迭代提供1+OVM1的外推）。</w:t>
            </w:r>
          </w:p>
          <w:p w14:paraId="1D9774BB">
            <w:pPr>
              <w:spacing w:line="440" w:lineRule="exact"/>
              <w:rPr>
                <w:rFonts w:hint="default" w:ascii="Times New Roman" w:hAnsi="Times New Roman" w:cs="Times New Roman"/>
                <w:szCs w:val="24"/>
              </w:rPr>
            </w:pPr>
            <w:r>
              <w:rPr>
                <w:rFonts w:hint="default" w:ascii="Times New Roman" w:hAnsi="Times New Roman" w:cs="Times New Roman"/>
                <w:szCs w:val="24"/>
              </w:rPr>
              <w:t>= 0：默认值 = 0.5</w:t>
            </w:r>
          </w:p>
        </w:tc>
      </w:tr>
      <w:tr w14:paraId="2B52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988" w:type="dxa"/>
            <w:vAlign w:val="center"/>
          </w:tcPr>
          <w:p w14:paraId="53C2A774">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621446AA">
            <w:pPr>
              <w:spacing w:line="440" w:lineRule="exact"/>
              <w:jc w:val="center"/>
              <w:rPr>
                <w:rFonts w:hint="default" w:ascii="Times New Roman" w:hAnsi="Times New Roman" w:cs="Times New Roman"/>
                <w:szCs w:val="24"/>
              </w:rPr>
            </w:pPr>
            <w:r>
              <w:rPr>
                <w:rFonts w:hint="default" w:ascii="Times New Roman" w:hAnsi="Times New Roman" w:cs="Times New Roman"/>
                <w:szCs w:val="24"/>
              </w:rPr>
              <w:t>EPSI4</w:t>
            </w:r>
          </w:p>
        </w:tc>
        <w:tc>
          <w:tcPr>
            <w:tcW w:w="5466" w:type="dxa"/>
            <w:vAlign w:val="center"/>
          </w:tcPr>
          <w:p w14:paraId="076563A9">
            <w:pPr>
              <w:spacing w:line="440" w:lineRule="exact"/>
              <w:rPr>
                <w:rFonts w:hint="default" w:ascii="Times New Roman" w:hAnsi="Times New Roman" w:cs="Times New Roman"/>
                <w:szCs w:val="24"/>
              </w:rPr>
            </w:pPr>
            <w:r>
              <w:rPr>
                <w:rFonts w:hint="default" w:ascii="Times New Roman" w:hAnsi="Times New Roman" w:cs="Times New Roman"/>
                <w:szCs w:val="24"/>
              </w:rPr>
              <w:t>&gt; 0.：平均气体温度在气体温度和质量流量之间外部迭代的相对收敛准则。</w:t>
            </w:r>
          </w:p>
          <w:p w14:paraId="46C65F34">
            <w:pPr>
              <w:spacing w:line="440" w:lineRule="exact"/>
              <w:rPr>
                <w:rFonts w:hint="default" w:ascii="Times New Roman" w:hAnsi="Times New Roman" w:cs="Times New Roman"/>
                <w:szCs w:val="24"/>
              </w:rPr>
            </w:pPr>
            <w:r>
              <w:rPr>
                <w:rFonts w:hint="default" w:ascii="Times New Roman" w:hAnsi="Times New Roman" w:cs="Times New Roman"/>
                <w:szCs w:val="24"/>
              </w:rPr>
              <w:t>= 0.：默认值 = 0.02</w:t>
            </w:r>
          </w:p>
        </w:tc>
      </w:tr>
      <w:tr w14:paraId="0A18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988" w:type="dxa"/>
            <w:vAlign w:val="center"/>
          </w:tcPr>
          <w:p w14:paraId="109625EB">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336767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CP</w:t>
            </w:r>
          </w:p>
        </w:tc>
        <w:tc>
          <w:tcPr>
            <w:tcW w:w="5466" w:type="dxa"/>
            <w:vAlign w:val="center"/>
          </w:tcPr>
          <w:p w14:paraId="02BD19CE">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&gt; 0.：气体的比热容。(J/kg/K) </w:t>
            </w:r>
          </w:p>
          <w:p w14:paraId="5E12C207">
            <w:pPr>
              <w:spacing w:line="440" w:lineRule="exact"/>
              <w:rPr>
                <w:rFonts w:hint="default" w:ascii="Times New Roman" w:hAnsi="Times New Roman" w:cs="Times New Roman"/>
                <w:szCs w:val="24"/>
              </w:rPr>
            </w:pPr>
            <w:r>
              <w:rPr>
                <w:rFonts w:hint="default" w:ascii="Times New Roman" w:hAnsi="Times New Roman" w:cs="Times New Roman"/>
                <w:szCs w:val="24"/>
              </w:rPr>
              <w:t>= 0.：默认值=5195。(氦气)。</w:t>
            </w:r>
          </w:p>
        </w:tc>
      </w:tr>
      <w:tr w14:paraId="1393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1702DC4E">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662C636C">
            <w:pPr>
              <w:spacing w:line="440" w:lineRule="exact"/>
              <w:jc w:val="center"/>
              <w:rPr>
                <w:rFonts w:hint="default" w:ascii="Times New Roman" w:hAnsi="Times New Roman" w:cs="Times New Roman"/>
                <w:szCs w:val="24"/>
              </w:rPr>
            </w:pPr>
            <w:r>
              <w:rPr>
                <w:rFonts w:hint="default" w:ascii="Times New Roman" w:hAnsi="Times New Roman" w:cs="Times New Roman"/>
                <w:szCs w:val="24"/>
              </w:rPr>
              <w:t>PRAN</w:t>
            </w:r>
          </w:p>
        </w:tc>
        <w:tc>
          <w:tcPr>
            <w:tcW w:w="5466" w:type="dxa"/>
            <w:vAlign w:val="center"/>
          </w:tcPr>
          <w:p w14:paraId="046DFD7C">
            <w:pPr>
              <w:spacing w:line="440" w:lineRule="exact"/>
              <w:rPr>
                <w:rFonts w:hint="default" w:ascii="Times New Roman" w:hAnsi="Times New Roman" w:cs="Times New Roman"/>
                <w:szCs w:val="24"/>
              </w:rPr>
            </w:pPr>
            <w:r>
              <w:rPr>
                <w:rFonts w:hint="default" w:ascii="Times New Roman" w:hAnsi="Times New Roman" w:cs="Times New Roman"/>
                <w:szCs w:val="24"/>
              </w:rPr>
              <w:t>&gt; 0.：气体的普朗特常数。</w:t>
            </w:r>
          </w:p>
          <w:p w14:paraId="0360B68A">
            <w:pPr>
              <w:spacing w:line="440" w:lineRule="exact"/>
              <w:rPr>
                <w:rFonts w:hint="default" w:ascii="Times New Roman" w:hAnsi="Times New Roman" w:cs="Times New Roman"/>
                <w:szCs w:val="24"/>
              </w:rPr>
            </w:pPr>
            <w:r>
              <w:rPr>
                <w:rFonts w:hint="default" w:ascii="Times New Roman" w:hAnsi="Times New Roman" w:cs="Times New Roman"/>
                <w:szCs w:val="24"/>
              </w:rPr>
              <w:t>= 0.：默认值 = 0.66。</w:t>
            </w:r>
          </w:p>
        </w:tc>
      </w:tr>
      <w:tr w14:paraId="060F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jc w:val="center"/>
        </w:trPr>
        <w:tc>
          <w:tcPr>
            <w:tcW w:w="988" w:type="dxa"/>
            <w:vAlign w:val="center"/>
          </w:tcPr>
          <w:p w14:paraId="79433B86">
            <w:pPr>
              <w:spacing w:line="440" w:lineRule="exact"/>
              <w:jc w:val="center"/>
              <w:rPr>
                <w:rFonts w:hint="default" w:ascii="Times New Roman" w:hAnsi="Times New Roman" w:cs="Times New Roman"/>
                <w:szCs w:val="24"/>
              </w:rPr>
            </w:pPr>
            <w:r>
              <w:rPr>
                <w:rFonts w:hint="default" w:ascii="Times New Roman" w:hAnsi="Times New Roman" w:cs="Times New Roman"/>
                <w:szCs w:val="24"/>
              </w:rPr>
              <w:t>7</w:t>
            </w:r>
          </w:p>
        </w:tc>
        <w:tc>
          <w:tcPr>
            <w:tcW w:w="1842" w:type="dxa"/>
            <w:vAlign w:val="center"/>
          </w:tcPr>
          <w:p w14:paraId="2117DE2D">
            <w:pPr>
              <w:spacing w:line="440" w:lineRule="exact"/>
              <w:jc w:val="center"/>
              <w:rPr>
                <w:rFonts w:hint="default" w:ascii="Times New Roman" w:hAnsi="Times New Roman" w:cs="Times New Roman"/>
                <w:szCs w:val="24"/>
              </w:rPr>
            </w:pPr>
            <w:r>
              <w:rPr>
                <w:rFonts w:hint="default" w:ascii="Times New Roman" w:hAnsi="Times New Roman" w:cs="Times New Roman"/>
                <w:szCs w:val="24"/>
              </w:rPr>
              <w:t>DRUCK</w:t>
            </w:r>
          </w:p>
        </w:tc>
        <w:tc>
          <w:tcPr>
            <w:tcW w:w="5466" w:type="dxa"/>
            <w:vAlign w:val="center"/>
          </w:tcPr>
          <w:p w14:paraId="7D6852B0">
            <w:pPr>
              <w:spacing w:line="440" w:lineRule="exact"/>
              <w:rPr>
                <w:rFonts w:hint="default" w:ascii="Times New Roman" w:hAnsi="Times New Roman" w:cs="Times New Roman"/>
                <w:szCs w:val="24"/>
              </w:rPr>
            </w:pPr>
            <w:r>
              <w:rPr>
                <w:rFonts w:hint="default" w:ascii="Times New Roman" w:hAnsi="Times New Roman" w:cs="Times New Roman"/>
                <w:szCs w:val="24"/>
              </w:rPr>
              <w:t>气体的压力。(bar)</w:t>
            </w:r>
          </w:p>
        </w:tc>
      </w:tr>
      <w:tr w14:paraId="564A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jc w:val="center"/>
        </w:trPr>
        <w:tc>
          <w:tcPr>
            <w:tcW w:w="988" w:type="dxa"/>
            <w:vAlign w:val="center"/>
          </w:tcPr>
          <w:p w14:paraId="46143527">
            <w:pPr>
              <w:spacing w:line="440" w:lineRule="exact"/>
              <w:jc w:val="center"/>
              <w:rPr>
                <w:rFonts w:hint="default" w:ascii="Times New Roman" w:hAnsi="Times New Roman" w:cs="Times New Roman"/>
                <w:szCs w:val="24"/>
              </w:rPr>
            </w:pPr>
            <w:r>
              <w:rPr>
                <w:rFonts w:hint="default" w:ascii="Times New Roman" w:hAnsi="Times New Roman" w:cs="Times New Roman"/>
                <w:szCs w:val="24"/>
              </w:rPr>
              <w:t>8</w:t>
            </w:r>
          </w:p>
        </w:tc>
        <w:tc>
          <w:tcPr>
            <w:tcW w:w="1842" w:type="dxa"/>
            <w:vAlign w:val="center"/>
          </w:tcPr>
          <w:p w14:paraId="5ACA9020">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IFZDR</w:t>
            </w:r>
            <w:r>
              <w:rPr>
                <w:rFonts w:hint="default" w:ascii="Times New Roman" w:hAnsi="Times New Roman" w:cs="Times New Roman"/>
                <w:szCs w:val="24"/>
              </w:rPr>
              <w:br w:type="textWrapping"/>
            </w:r>
          </w:p>
        </w:tc>
        <w:tc>
          <w:tcPr>
            <w:tcW w:w="5466" w:type="dxa"/>
            <w:vAlign w:val="center"/>
          </w:tcPr>
          <w:p w14:paraId="698A0F14">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=0：系统的压力是恒定的。</w:t>
            </w:r>
          </w:p>
          <w:p w14:paraId="6364DB86">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=2：压力随温度变化。大气压是恒定的。</w:t>
            </w:r>
          </w:p>
        </w:tc>
      </w:tr>
      <w:tr w14:paraId="203B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47341C84">
            <w:pPr>
              <w:spacing w:line="440" w:lineRule="exact"/>
              <w:jc w:val="center"/>
              <w:rPr>
                <w:rFonts w:hint="default" w:ascii="Times New Roman" w:hAnsi="Times New Roman" w:cs="Times New Roman"/>
                <w:szCs w:val="24"/>
              </w:rPr>
            </w:pPr>
            <w:r>
              <w:rPr>
                <w:rFonts w:hint="default" w:ascii="Times New Roman" w:hAnsi="Times New Roman" w:cs="Times New Roman"/>
                <w:szCs w:val="24"/>
              </w:rPr>
              <w:t>9</w:t>
            </w:r>
          </w:p>
        </w:tc>
        <w:tc>
          <w:tcPr>
            <w:tcW w:w="1842" w:type="dxa"/>
            <w:vAlign w:val="center"/>
          </w:tcPr>
          <w:p w14:paraId="3C929A00">
            <w:pPr>
              <w:spacing w:line="440" w:lineRule="exact"/>
              <w:jc w:val="center"/>
              <w:rPr>
                <w:rFonts w:hint="default" w:ascii="Times New Roman" w:hAnsi="Times New Roman" w:cs="Times New Roman"/>
                <w:szCs w:val="24"/>
              </w:rPr>
            </w:pPr>
            <w:r>
              <w:rPr>
                <w:rFonts w:hint="default" w:ascii="Times New Roman" w:hAnsi="Times New Roman" w:cs="Times New Roman"/>
                <w:szCs w:val="24"/>
              </w:rPr>
              <w:t>ITM1</w:t>
            </w:r>
          </w:p>
        </w:tc>
        <w:tc>
          <w:tcPr>
            <w:tcW w:w="5466" w:type="dxa"/>
            <w:vAlign w:val="center"/>
          </w:tcPr>
          <w:p w14:paraId="00DC1158">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&gt;0：气体温度的最大迭代次数。</w:t>
            </w:r>
          </w:p>
          <w:p w14:paraId="6EA2D178">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=0：默认值=100。</w:t>
            </w:r>
          </w:p>
        </w:tc>
      </w:tr>
      <w:tr w14:paraId="14D2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43B986A4">
            <w:pPr>
              <w:spacing w:line="440" w:lineRule="exact"/>
              <w:jc w:val="center"/>
              <w:rPr>
                <w:rFonts w:hint="default" w:ascii="Times New Roman" w:hAnsi="Times New Roman" w:cs="Times New Roman"/>
                <w:szCs w:val="24"/>
              </w:rPr>
            </w:pPr>
            <w:r>
              <w:rPr>
                <w:rFonts w:hint="default" w:ascii="Times New Roman" w:hAnsi="Times New Roman" w:cs="Times New Roman"/>
                <w:szCs w:val="24"/>
              </w:rPr>
              <w:t>10</w:t>
            </w:r>
          </w:p>
        </w:tc>
        <w:tc>
          <w:tcPr>
            <w:tcW w:w="1842" w:type="dxa"/>
            <w:vAlign w:val="center"/>
          </w:tcPr>
          <w:p w14:paraId="7159CCD9">
            <w:pPr>
              <w:spacing w:line="440" w:lineRule="exact"/>
              <w:jc w:val="center"/>
              <w:rPr>
                <w:rFonts w:hint="default" w:ascii="Times New Roman" w:hAnsi="Times New Roman" w:cs="Times New Roman"/>
                <w:szCs w:val="24"/>
              </w:rPr>
            </w:pPr>
            <w:r>
              <w:rPr>
                <w:rFonts w:hint="default" w:ascii="Times New Roman" w:hAnsi="Times New Roman" w:cs="Times New Roman"/>
                <w:szCs w:val="24"/>
              </w:rPr>
              <w:t>ITM2</w:t>
            </w:r>
          </w:p>
        </w:tc>
        <w:tc>
          <w:tcPr>
            <w:tcW w:w="5466" w:type="dxa"/>
            <w:vAlign w:val="center"/>
          </w:tcPr>
          <w:p w14:paraId="24421B5A">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&gt;0：质量流的最大迭代次数。</w:t>
            </w:r>
          </w:p>
          <w:p w14:paraId="6FC5736B">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=0：默认值=500。</w:t>
            </w:r>
          </w:p>
        </w:tc>
      </w:tr>
      <w:tr w14:paraId="5135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2B50C8E7">
            <w:pPr>
              <w:spacing w:line="440" w:lineRule="exact"/>
              <w:jc w:val="center"/>
              <w:rPr>
                <w:rFonts w:hint="default" w:ascii="Times New Roman" w:hAnsi="Times New Roman" w:cs="Times New Roman"/>
                <w:szCs w:val="24"/>
              </w:rPr>
            </w:pPr>
            <w:r>
              <w:rPr>
                <w:rFonts w:hint="default" w:ascii="Times New Roman" w:hAnsi="Times New Roman" w:cs="Times New Roman"/>
                <w:szCs w:val="24"/>
              </w:rPr>
              <w:t>11</w:t>
            </w:r>
          </w:p>
        </w:tc>
        <w:tc>
          <w:tcPr>
            <w:tcW w:w="1842" w:type="dxa"/>
            <w:vAlign w:val="center"/>
          </w:tcPr>
          <w:p w14:paraId="45112188">
            <w:pPr>
              <w:spacing w:line="440" w:lineRule="exact"/>
              <w:jc w:val="center"/>
              <w:rPr>
                <w:rFonts w:hint="default" w:ascii="Times New Roman" w:hAnsi="Times New Roman" w:cs="Times New Roman"/>
                <w:szCs w:val="24"/>
              </w:rPr>
            </w:pPr>
            <w:r>
              <w:rPr>
                <w:rFonts w:hint="default" w:ascii="Times New Roman" w:hAnsi="Times New Roman" w:cs="Times New Roman"/>
                <w:szCs w:val="24"/>
              </w:rPr>
              <w:t>ITM3</w:t>
            </w:r>
          </w:p>
        </w:tc>
        <w:tc>
          <w:tcPr>
            <w:tcW w:w="5466" w:type="dxa"/>
            <w:vAlign w:val="center"/>
          </w:tcPr>
          <w:p w14:paraId="3D45E8CF">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&gt;0：气体温度和质量流量之间的最大外部迭代次数。</w:t>
            </w:r>
          </w:p>
          <w:p w14:paraId="2A08ECB7">
            <w:pPr>
              <w:spacing w:line="440" w:lineRule="exact"/>
              <w:rPr>
                <w:rFonts w:hint="default" w:ascii="Times New Roman" w:hAnsi="Times New Roman" w:cs="Times New Roman"/>
                <w:szCs w:val="24"/>
              </w:rPr>
            </w:pPr>
            <w:r>
              <w:rPr>
                <w:rFonts w:hint="default" w:ascii="Times New Roman" w:hAnsi="Times New Roman" w:cs="Times New Roman"/>
                <w:color w:val="000000"/>
                <w:kern w:val="0"/>
                <w:szCs w:val="24"/>
              </w:rPr>
              <w:t>=0：默认值=5。</w:t>
            </w:r>
          </w:p>
        </w:tc>
      </w:tr>
    </w:tbl>
    <w:p w14:paraId="5E42A55D">
      <w:pPr>
        <w:spacing w:line="440" w:lineRule="exact"/>
      </w:pPr>
    </w:p>
    <w:p w14:paraId="2FD8F7E2">
      <w:pPr>
        <w:spacing w:line="440" w:lineRule="exact"/>
        <w:rPr>
          <w:rFonts w:hint="default" w:ascii="Times New Roman" w:hAnsi="Times New Roman" w:cs="Times New Roman"/>
        </w:rPr>
      </w:pPr>
      <w:r>
        <w:rPr>
          <w:rFonts w:hint="default" w:ascii="Times New Roman" w:hAnsi="Times New Roman" w:cs="Times New Roman"/>
        </w:rPr>
        <w:t>仅当卡TX2上的INTVAL=1（瞬态计算）时，使用卡TX6。</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4AE5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7E376EEB">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TX6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F6.1,2I2,3E10.3</w:t>
            </w:r>
            <w:r>
              <w:rPr>
                <w:rStyle w:val="101"/>
                <w:rFonts w:hint="default" w:ascii="Times New Roman" w:hAnsi="Times New Roman" w:cs="Times New Roman"/>
                <w:sz w:val="24"/>
                <w:szCs w:val="24"/>
              </w:rPr>
              <w:t>)</w:t>
            </w:r>
          </w:p>
        </w:tc>
      </w:tr>
      <w:tr w14:paraId="6032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3DC65A3D">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5282A326">
            <w:pPr>
              <w:spacing w:line="440" w:lineRule="exact"/>
              <w:jc w:val="center"/>
              <w:rPr>
                <w:rFonts w:hint="default" w:ascii="Times New Roman" w:hAnsi="Times New Roman" w:cs="Times New Roman"/>
                <w:szCs w:val="24"/>
              </w:rPr>
            </w:pPr>
            <w:r>
              <w:rPr>
                <w:rFonts w:hint="default" w:ascii="Times New Roman" w:hAnsi="Times New Roman" w:cs="Times New Roman"/>
                <w:szCs w:val="24"/>
              </w:rPr>
              <w:t>DZEIT1</w:t>
            </w:r>
          </w:p>
        </w:tc>
        <w:tc>
          <w:tcPr>
            <w:tcW w:w="5466" w:type="dxa"/>
            <w:vAlign w:val="center"/>
          </w:tcPr>
          <w:p w14:paraId="6A1B11CD">
            <w:pPr>
              <w:spacing w:line="440" w:lineRule="exact"/>
              <w:rPr>
                <w:rFonts w:hint="default" w:ascii="Times New Roman" w:hAnsi="Times New Roman" w:cs="Times New Roman"/>
                <w:szCs w:val="24"/>
              </w:rPr>
            </w:pPr>
            <w:r>
              <w:rPr>
                <w:rFonts w:hint="default" w:ascii="Times New Roman" w:hAnsi="Times New Roman" w:cs="Times New Roman"/>
                <w:szCs w:val="24"/>
              </w:rPr>
              <w:t>第一个小时间间隔的长度。（秒）</w:t>
            </w:r>
          </w:p>
        </w:tc>
      </w:tr>
      <w:tr w14:paraId="4D4CD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383742A7">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5A57A35A">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NPRIN1</w:t>
            </w:r>
          </w:p>
        </w:tc>
        <w:tc>
          <w:tcPr>
            <w:tcW w:w="5466" w:type="dxa"/>
            <w:vAlign w:val="center"/>
          </w:tcPr>
          <w:p w14:paraId="7C169F9E">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&gt;0：打印所有NPRIN1个小时间步长的温度场和流场。</w:t>
            </w:r>
          </w:p>
          <w:p w14:paraId="3422F51D">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=0：默认值=50。</w:t>
            </w:r>
          </w:p>
        </w:tc>
      </w:tr>
      <w:tr w14:paraId="4922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jc w:val="center"/>
        </w:trPr>
        <w:tc>
          <w:tcPr>
            <w:tcW w:w="988" w:type="dxa"/>
            <w:vAlign w:val="center"/>
          </w:tcPr>
          <w:p w14:paraId="06E637C0">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2A2A1A9D">
            <w:pPr>
              <w:spacing w:line="440" w:lineRule="exact"/>
              <w:jc w:val="center"/>
              <w:rPr>
                <w:rFonts w:hint="default" w:ascii="Times New Roman" w:hAnsi="Times New Roman" w:cs="Times New Roman"/>
                <w:szCs w:val="24"/>
              </w:rPr>
            </w:pPr>
            <w:r>
              <w:rPr>
                <w:rFonts w:hint="default" w:ascii="Times New Roman" w:hAnsi="Times New Roman" w:cs="Times New Roman"/>
                <w:szCs w:val="24"/>
              </w:rPr>
              <w:t>NKONV1</w:t>
            </w:r>
          </w:p>
        </w:tc>
        <w:tc>
          <w:tcPr>
            <w:tcW w:w="5466" w:type="dxa"/>
            <w:vAlign w:val="center"/>
          </w:tcPr>
          <w:p w14:paraId="74E13189">
            <w:pPr>
              <w:spacing w:line="440" w:lineRule="exact"/>
              <w:rPr>
                <w:rFonts w:hint="default" w:ascii="Times New Roman" w:hAnsi="Times New Roman" w:cs="Times New Roman"/>
                <w:szCs w:val="24"/>
              </w:rPr>
            </w:pPr>
            <w:r>
              <w:rPr>
                <w:rFonts w:hint="default" w:ascii="Times New Roman" w:hAnsi="Times New Roman" w:cs="Times New Roman"/>
                <w:szCs w:val="24"/>
              </w:rPr>
              <w:t>&gt;0：运行每一个NKONV1小时间步长内气体温度和气体流量的计算（仅当卡TX2上的IFKON≠0时）。</w:t>
            </w:r>
          </w:p>
          <w:p w14:paraId="7229E656">
            <w:pPr>
              <w:spacing w:line="440" w:lineRule="exact"/>
              <w:rPr>
                <w:rFonts w:hint="default" w:ascii="Times New Roman" w:hAnsi="Times New Roman" w:cs="Times New Roman"/>
                <w:szCs w:val="24"/>
              </w:rPr>
            </w:pPr>
            <w:r>
              <w:rPr>
                <w:rFonts w:hint="default" w:ascii="Times New Roman" w:hAnsi="Times New Roman" w:cs="Times New Roman"/>
                <w:szCs w:val="24"/>
              </w:rPr>
              <w:t>=0：默认值=1</w:t>
            </w:r>
          </w:p>
        </w:tc>
      </w:tr>
      <w:tr w14:paraId="4965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 w:hRule="atLeast"/>
          <w:jc w:val="center"/>
        </w:trPr>
        <w:tc>
          <w:tcPr>
            <w:tcW w:w="988" w:type="dxa"/>
            <w:vAlign w:val="center"/>
          </w:tcPr>
          <w:p w14:paraId="61140E80">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7072C941">
            <w:pPr>
              <w:spacing w:line="440" w:lineRule="exact"/>
              <w:jc w:val="center"/>
              <w:rPr>
                <w:rFonts w:hint="default" w:ascii="Times New Roman" w:hAnsi="Times New Roman" w:cs="Times New Roman"/>
                <w:szCs w:val="24"/>
              </w:rPr>
            </w:pPr>
            <w:r>
              <w:rPr>
                <w:rFonts w:hint="default" w:ascii="Times New Roman" w:hAnsi="Times New Roman" w:cs="Times New Roman"/>
                <w:szCs w:val="24"/>
              </w:rPr>
              <w:t>ZEI1</w:t>
            </w:r>
          </w:p>
        </w:tc>
        <w:tc>
          <w:tcPr>
            <w:tcW w:w="5466" w:type="dxa"/>
            <w:vAlign w:val="center"/>
          </w:tcPr>
          <w:p w14:paraId="300E514E">
            <w:pPr>
              <w:spacing w:line="440" w:lineRule="exact"/>
              <w:rPr>
                <w:rFonts w:hint="default" w:ascii="Times New Roman" w:hAnsi="Times New Roman" w:cs="Times New Roman"/>
                <w:szCs w:val="24"/>
              </w:rPr>
            </w:pPr>
            <w:r>
              <w:rPr>
                <w:rFonts w:hint="default" w:ascii="Times New Roman" w:hAnsi="Times New Roman" w:cs="Times New Roman"/>
                <w:szCs w:val="24"/>
              </w:rPr>
              <w:t>第一个大时间间隔的结束。（小时）</w:t>
            </w:r>
          </w:p>
          <w:p w14:paraId="42998ED6">
            <w:pPr>
              <w:spacing w:line="440" w:lineRule="exact"/>
              <w:rPr>
                <w:rFonts w:hint="default" w:ascii="Times New Roman" w:hAnsi="Times New Roman" w:cs="Times New Roman"/>
                <w:szCs w:val="24"/>
              </w:rPr>
            </w:pPr>
            <w:r>
              <w:rPr>
                <w:rFonts w:hint="default" w:ascii="Times New Roman" w:hAnsi="Times New Roman" w:cs="Times New Roman"/>
                <w:szCs w:val="24"/>
              </w:rPr>
              <w:t>以下大时间间隔由变量DELDAY（卡R10）定义。小区间是由DZEIT2定义的。</w:t>
            </w:r>
          </w:p>
        </w:tc>
      </w:tr>
      <w:tr w14:paraId="69AC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988" w:type="dxa"/>
            <w:vAlign w:val="center"/>
          </w:tcPr>
          <w:p w14:paraId="05A773FF">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40DBEAE5">
            <w:pPr>
              <w:spacing w:line="440" w:lineRule="exact"/>
              <w:jc w:val="center"/>
              <w:rPr>
                <w:rFonts w:hint="default" w:ascii="Times New Roman" w:hAnsi="Times New Roman" w:cs="Times New Roman"/>
                <w:szCs w:val="24"/>
              </w:rPr>
            </w:pPr>
            <w:r>
              <w:rPr>
                <w:rFonts w:hint="default" w:ascii="Times New Roman" w:hAnsi="Times New Roman" w:cs="Times New Roman"/>
                <w:szCs w:val="24"/>
              </w:rPr>
              <w:t>DZEIT2</w:t>
            </w:r>
          </w:p>
        </w:tc>
        <w:tc>
          <w:tcPr>
            <w:tcW w:w="5466" w:type="dxa"/>
            <w:vAlign w:val="center"/>
          </w:tcPr>
          <w:p w14:paraId="21A5F0B2">
            <w:pPr>
              <w:spacing w:line="440" w:lineRule="exact"/>
              <w:rPr>
                <w:rFonts w:hint="default" w:ascii="Times New Roman" w:hAnsi="Times New Roman" w:cs="Times New Roman"/>
                <w:szCs w:val="24"/>
              </w:rPr>
            </w:pPr>
            <w:r>
              <w:rPr>
                <w:rFonts w:hint="default" w:ascii="Times New Roman" w:hAnsi="Times New Roman" w:cs="Times New Roman"/>
                <w:szCs w:val="24"/>
              </w:rPr>
              <w:t>= 0.：小区间中自由选择。</w:t>
            </w:r>
          </w:p>
          <w:p w14:paraId="6D4DF986">
            <w:pPr>
              <w:spacing w:line="440" w:lineRule="exact"/>
              <w:rPr>
                <w:rFonts w:hint="default" w:ascii="Times New Roman" w:hAnsi="Times New Roman" w:cs="Times New Roman"/>
                <w:szCs w:val="24"/>
              </w:rPr>
            </w:pPr>
            <w:r>
              <w:rPr>
                <w:rFonts w:hint="default" w:ascii="Times New Roman" w:hAnsi="Times New Roman" w:cs="Times New Roman"/>
                <w:szCs w:val="24"/>
              </w:rPr>
              <w:t>&lt; 0:：也是自由选择，但最大=|DZEIT2|。(秒)</w:t>
            </w:r>
          </w:p>
        </w:tc>
      </w:tr>
      <w:tr w14:paraId="706D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5A01957A">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0A036E43">
            <w:pPr>
              <w:spacing w:line="440" w:lineRule="exact"/>
              <w:jc w:val="center"/>
              <w:rPr>
                <w:rFonts w:hint="default" w:ascii="Times New Roman" w:hAnsi="Times New Roman" w:cs="Times New Roman"/>
                <w:szCs w:val="24"/>
              </w:rPr>
            </w:pPr>
            <w:r>
              <w:rPr>
                <w:rFonts w:hint="default" w:ascii="Times New Roman" w:hAnsi="Times New Roman" w:cs="Times New Roman"/>
                <w:szCs w:val="24"/>
              </w:rPr>
              <w:t>PSPALT</w:t>
            </w:r>
          </w:p>
        </w:tc>
        <w:tc>
          <w:tcPr>
            <w:tcW w:w="5466" w:type="dxa"/>
            <w:vAlign w:val="center"/>
          </w:tcPr>
          <w:p w14:paraId="60C605B3">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0FF379B3">
            <w:pPr>
              <w:spacing w:line="440" w:lineRule="exact"/>
              <w:rPr>
                <w:rFonts w:hint="default" w:ascii="Times New Roman" w:hAnsi="Times New Roman" w:cs="Times New Roman"/>
                <w:szCs w:val="24"/>
              </w:rPr>
            </w:pPr>
            <w:r>
              <w:rPr>
                <w:rFonts w:hint="default" w:ascii="Times New Roman" w:hAnsi="Times New Roman" w:cs="Times New Roman"/>
                <w:szCs w:val="24"/>
              </w:rPr>
              <w:t>&gt; 0.：重新定义THERMIX的气体组成中的压力</w:t>
            </w:r>
          </w:p>
        </w:tc>
      </w:tr>
    </w:tbl>
    <w:p w14:paraId="45F160D5">
      <w:pPr>
        <w:spacing w:line="440" w:lineRule="exact"/>
        <w:rPr>
          <w:rFonts w:hint="default" w:ascii="Times New Roman" w:hAnsi="Times New Roman" w:cs="Times New Roman"/>
        </w:rPr>
      </w:pPr>
    </w:p>
    <w:p w14:paraId="1A91242C">
      <w:pPr>
        <w:spacing w:line="440" w:lineRule="exact"/>
        <w:rPr>
          <w:rFonts w:hint="default" w:ascii="Times New Roman" w:hAnsi="Times New Roman" w:cs="Times New Roman"/>
        </w:rPr>
      </w:pPr>
      <w:r>
        <w:rPr>
          <w:rFonts w:hint="default" w:ascii="Times New Roman" w:hAnsi="Times New Roman" w:cs="Times New Roman"/>
        </w:rPr>
        <w:t>仅当卡TX2上的INTVAL=0（稳态计算）时，才使用卡TX7-TX19。</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1126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D027C48">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TX6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F6.1,2I2,3E10.3</w:t>
            </w:r>
            <w:r>
              <w:rPr>
                <w:rStyle w:val="101"/>
                <w:rFonts w:hint="default" w:ascii="Times New Roman" w:hAnsi="Times New Roman" w:cs="Times New Roman"/>
                <w:sz w:val="24"/>
                <w:szCs w:val="24"/>
              </w:rPr>
              <w:t>)</w:t>
            </w:r>
          </w:p>
        </w:tc>
      </w:tr>
      <w:tr w14:paraId="7729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9A709E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14CDD75">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IFRFI</w:t>
            </w:r>
          </w:p>
        </w:tc>
        <w:tc>
          <w:tcPr>
            <w:tcW w:w="5466" w:type="dxa"/>
            <w:vAlign w:val="center"/>
          </w:tcPr>
          <w:p w14:paraId="15512D78">
            <w:pPr>
              <w:spacing w:line="440" w:lineRule="exact"/>
              <w:rPr>
                <w:rFonts w:hint="default" w:ascii="Times New Roman" w:hAnsi="Times New Roman" w:cs="Times New Roman"/>
                <w:szCs w:val="24"/>
              </w:rPr>
            </w:pPr>
            <w:r>
              <w:rPr>
                <w:rFonts w:hint="default" w:ascii="Times New Roman" w:hAnsi="Times New Roman" w:cs="Times New Roman"/>
                <w:szCs w:val="24"/>
              </w:rPr>
              <w:t>=0：默认值。</w:t>
            </w:r>
          </w:p>
          <w:p w14:paraId="1E725C5B">
            <w:pPr>
              <w:spacing w:line="440" w:lineRule="exact"/>
              <w:rPr>
                <w:rFonts w:hint="default" w:ascii="Times New Roman" w:hAnsi="Times New Roman" w:cs="Times New Roman"/>
                <w:szCs w:val="24"/>
              </w:rPr>
            </w:pPr>
            <w:r>
              <w:rPr>
                <w:rFonts w:hint="default" w:ascii="Times New Roman" w:hAnsi="Times New Roman" w:cs="Times New Roman"/>
                <w:szCs w:val="24"/>
              </w:rPr>
              <w:t>=1：第一层径向网格中的绝热边界条件。</w:t>
            </w:r>
          </w:p>
        </w:tc>
      </w:tr>
      <w:tr w14:paraId="74E4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1B293BE">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2C548BBF">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IFRFA</w:t>
            </w:r>
          </w:p>
        </w:tc>
        <w:tc>
          <w:tcPr>
            <w:tcW w:w="5466" w:type="dxa"/>
            <w:vAlign w:val="center"/>
          </w:tcPr>
          <w:p w14:paraId="44C87D2C">
            <w:pPr>
              <w:spacing w:line="440" w:lineRule="exact"/>
              <w:rPr>
                <w:rFonts w:hint="default" w:ascii="Times New Roman" w:hAnsi="Times New Roman" w:cs="Times New Roman"/>
                <w:szCs w:val="24"/>
              </w:rPr>
            </w:pPr>
            <w:r>
              <w:rPr>
                <w:rFonts w:hint="default" w:ascii="Times New Roman" w:hAnsi="Times New Roman" w:cs="Times New Roman"/>
                <w:szCs w:val="24"/>
              </w:rPr>
              <w:t>=0：默认值。</w:t>
            </w:r>
          </w:p>
          <w:p w14:paraId="4D9BCDC7">
            <w:pPr>
              <w:spacing w:line="440" w:lineRule="exact"/>
              <w:rPr>
                <w:rFonts w:hint="default" w:ascii="Times New Roman" w:hAnsi="Times New Roman" w:cs="Times New Roman"/>
                <w:szCs w:val="24"/>
              </w:rPr>
            </w:pPr>
            <w:r>
              <w:rPr>
                <w:rFonts w:hint="default" w:ascii="Times New Roman" w:hAnsi="Times New Roman" w:cs="Times New Roman"/>
                <w:szCs w:val="24"/>
              </w:rPr>
              <w:t>=1：最后一层径向网格中的绝热边界条件。</w:t>
            </w:r>
          </w:p>
        </w:tc>
      </w:tr>
      <w:tr w14:paraId="47BB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jc w:val="center"/>
        </w:trPr>
        <w:tc>
          <w:tcPr>
            <w:tcW w:w="988" w:type="dxa"/>
            <w:vAlign w:val="center"/>
          </w:tcPr>
          <w:p w14:paraId="0AB649A1">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365E8F72">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IFRFL</w:t>
            </w:r>
          </w:p>
        </w:tc>
        <w:tc>
          <w:tcPr>
            <w:tcW w:w="5466" w:type="dxa"/>
            <w:vAlign w:val="center"/>
          </w:tcPr>
          <w:p w14:paraId="63B902D5">
            <w:pPr>
              <w:spacing w:line="440" w:lineRule="exact"/>
              <w:rPr>
                <w:rFonts w:hint="default" w:ascii="Times New Roman" w:hAnsi="Times New Roman" w:cs="Times New Roman"/>
                <w:szCs w:val="24"/>
              </w:rPr>
            </w:pPr>
            <w:r>
              <w:rPr>
                <w:rFonts w:hint="default" w:ascii="Times New Roman" w:hAnsi="Times New Roman" w:cs="Times New Roman"/>
                <w:szCs w:val="24"/>
              </w:rPr>
              <w:t>=0：默认值。</w:t>
            </w:r>
          </w:p>
          <w:p w14:paraId="30B67693">
            <w:pPr>
              <w:spacing w:line="440" w:lineRule="exact"/>
              <w:rPr>
                <w:rFonts w:hint="default" w:ascii="Times New Roman" w:hAnsi="Times New Roman" w:cs="Times New Roman"/>
                <w:szCs w:val="24"/>
              </w:rPr>
            </w:pPr>
            <w:r>
              <w:rPr>
                <w:rFonts w:hint="default" w:ascii="Times New Roman" w:hAnsi="Times New Roman" w:cs="Times New Roman"/>
                <w:szCs w:val="24"/>
              </w:rPr>
              <w:t>=1：第一层轴向网格中的绝热边界条件。</w:t>
            </w:r>
          </w:p>
        </w:tc>
      </w:tr>
      <w:tr w14:paraId="75FF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988" w:type="dxa"/>
            <w:vAlign w:val="center"/>
          </w:tcPr>
          <w:p w14:paraId="3047436D">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0A7ABA8C">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IFRFR</w:t>
            </w:r>
          </w:p>
        </w:tc>
        <w:tc>
          <w:tcPr>
            <w:tcW w:w="5466" w:type="dxa"/>
            <w:vAlign w:val="center"/>
          </w:tcPr>
          <w:p w14:paraId="586D5E31">
            <w:pPr>
              <w:spacing w:line="440" w:lineRule="exact"/>
              <w:rPr>
                <w:rFonts w:hint="default" w:ascii="Times New Roman" w:hAnsi="Times New Roman" w:cs="Times New Roman"/>
                <w:szCs w:val="24"/>
              </w:rPr>
            </w:pPr>
            <w:r>
              <w:rPr>
                <w:rFonts w:hint="default" w:ascii="Times New Roman" w:hAnsi="Times New Roman" w:cs="Times New Roman"/>
                <w:szCs w:val="24"/>
              </w:rPr>
              <w:t>=0：默认值。</w:t>
            </w:r>
          </w:p>
          <w:p w14:paraId="63DD33DD">
            <w:pPr>
              <w:spacing w:line="440" w:lineRule="exact"/>
              <w:rPr>
                <w:rFonts w:hint="default" w:ascii="Times New Roman" w:hAnsi="Times New Roman" w:cs="Times New Roman"/>
                <w:szCs w:val="24"/>
              </w:rPr>
            </w:pPr>
            <w:r>
              <w:rPr>
                <w:rFonts w:hint="default" w:ascii="Times New Roman" w:hAnsi="Times New Roman" w:cs="Times New Roman"/>
                <w:szCs w:val="24"/>
              </w:rPr>
              <w:t>=1：最后一层轴向网格中的绝热边界条件。</w:t>
            </w:r>
          </w:p>
        </w:tc>
      </w:tr>
    </w:tbl>
    <w:p w14:paraId="75CD5C84">
      <w:pPr>
        <w:spacing w:line="440" w:lineRule="exact"/>
        <w:rPr>
          <w:rFonts w:hint="default" w:ascii="Times New Roman" w:hAnsi="Times New Roman" w:cs="Times New Roman"/>
        </w:rPr>
      </w:pPr>
    </w:p>
    <w:p w14:paraId="29A4662B">
      <w:pPr>
        <w:spacing w:line="440" w:lineRule="exact"/>
        <w:rPr>
          <w:rFonts w:hint="default" w:ascii="Times New Roman" w:hAnsi="Times New Roman" w:cs="Times New Roman"/>
        </w:rPr>
      </w:pPr>
      <w:r>
        <w:rPr>
          <w:rFonts w:hint="default" w:ascii="Times New Roman" w:hAnsi="Times New Roman" w:cs="Times New Roman"/>
        </w:rPr>
        <w:t>对于编号不断增加的每个热组分，对应一张卡片TX8(后面可选TX9-TX12)。</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8C18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48538E10">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TX8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A3,6I3,10E5.0,I1</w:t>
            </w:r>
            <w:r>
              <w:rPr>
                <w:rStyle w:val="101"/>
                <w:rFonts w:hint="default" w:ascii="Times New Roman" w:hAnsi="Times New Roman" w:cs="Times New Roman"/>
                <w:sz w:val="24"/>
                <w:szCs w:val="24"/>
              </w:rPr>
              <w:t>)</w:t>
            </w:r>
          </w:p>
        </w:tc>
      </w:tr>
      <w:tr w14:paraId="3BEE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D8A71F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7E8F7D94">
            <w:pPr>
              <w:spacing w:line="440" w:lineRule="exact"/>
              <w:jc w:val="center"/>
              <w:rPr>
                <w:rFonts w:hint="default" w:ascii="Times New Roman" w:hAnsi="Times New Roman" w:cs="Times New Roman"/>
                <w:szCs w:val="24"/>
              </w:rPr>
            </w:pPr>
            <w:r>
              <w:rPr>
                <w:rFonts w:hint="default" w:ascii="Times New Roman" w:hAnsi="Times New Roman" w:cs="Times New Roman"/>
                <w:szCs w:val="24"/>
              </w:rPr>
              <w:t>BEM</w:t>
            </w:r>
          </w:p>
        </w:tc>
        <w:tc>
          <w:tcPr>
            <w:tcW w:w="5466" w:type="dxa"/>
            <w:vAlign w:val="center"/>
          </w:tcPr>
          <w:p w14:paraId="05811F28">
            <w:pPr>
              <w:spacing w:line="440" w:lineRule="exact"/>
              <w:rPr>
                <w:rFonts w:hint="default" w:ascii="Times New Roman" w:hAnsi="Times New Roman" w:cs="Times New Roman"/>
                <w:szCs w:val="24"/>
              </w:rPr>
            </w:pPr>
            <w:r>
              <w:rPr>
                <w:rFonts w:hint="default" w:ascii="Times New Roman" w:hAnsi="Times New Roman" w:cs="Times New Roman"/>
                <w:szCs w:val="24"/>
              </w:rPr>
              <w:t>对这种材料的文字描述，3位数。自由选择，以下情况除外：</w:t>
            </w:r>
          </w:p>
          <w:p w14:paraId="045F4BE9">
            <w:pPr>
              <w:spacing w:line="440" w:lineRule="exact"/>
              <w:rPr>
                <w:rFonts w:hint="default" w:ascii="Times New Roman" w:hAnsi="Times New Roman" w:cs="Times New Roman"/>
                <w:szCs w:val="24"/>
              </w:rPr>
            </w:pPr>
            <w:r>
              <w:rPr>
                <w:rFonts w:hint="default" w:ascii="Times New Roman" w:hAnsi="Times New Roman" w:cs="Times New Roman"/>
                <w:szCs w:val="24"/>
              </w:rPr>
              <w:t>= HET。温度是在燃料元件的内部计算。只有在球床堆芯的情况下才有可能！</w:t>
            </w:r>
          </w:p>
          <w:p w14:paraId="2A1DE4AF">
            <w:pPr>
              <w:spacing w:line="440" w:lineRule="exact"/>
              <w:rPr>
                <w:rFonts w:hint="default" w:ascii="Times New Roman" w:hAnsi="Times New Roman" w:cs="Times New Roman"/>
                <w:szCs w:val="24"/>
              </w:rPr>
            </w:pPr>
            <w:r>
              <w:rPr>
                <w:rFonts w:hint="default" w:ascii="Times New Roman" w:hAnsi="Times New Roman" w:cs="Times New Roman"/>
                <w:szCs w:val="24"/>
              </w:rPr>
              <w:t>温度/体积的分析。</w:t>
            </w:r>
          </w:p>
          <w:p w14:paraId="65D81862">
            <w:pPr>
              <w:spacing w:line="440" w:lineRule="exact"/>
              <w:rPr>
                <w:rFonts w:hint="default" w:ascii="Times New Roman" w:hAnsi="Times New Roman" w:cs="Times New Roman"/>
                <w:szCs w:val="24"/>
              </w:rPr>
            </w:pPr>
            <w:r>
              <w:rPr>
                <w:rFonts w:hint="default" w:ascii="Times New Roman" w:hAnsi="Times New Roman" w:cs="Times New Roman"/>
                <w:szCs w:val="24"/>
              </w:rPr>
              <w:t>= DBH：在瞬态计算中，这种材料的平均温度和最高温度显示为时间的函数。</w:t>
            </w:r>
          </w:p>
          <w:p w14:paraId="067390F4">
            <w:pPr>
              <w:spacing w:line="440" w:lineRule="exact"/>
              <w:rPr>
                <w:rFonts w:hint="default" w:ascii="Times New Roman" w:hAnsi="Times New Roman" w:cs="Times New Roman"/>
                <w:szCs w:val="24"/>
              </w:rPr>
            </w:pPr>
            <w:r>
              <w:rPr>
                <w:rFonts w:hint="default" w:ascii="Times New Roman" w:hAnsi="Times New Roman" w:cs="Times New Roman"/>
                <w:szCs w:val="24"/>
              </w:rPr>
              <w:t>= END：卡片TX8终止，放弃该卡片的所有其他项目。</w:t>
            </w:r>
          </w:p>
          <w:p w14:paraId="76577B28">
            <w:pPr>
              <w:spacing w:line="440" w:lineRule="exact"/>
              <w:rPr>
                <w:rFonts w:hint="default" w:ascii="Times New Roman" w:hAnsi="Times New Roman" w:cs="Times New Roman"/>
                <w:szCs w:val="24"/>
              </w:rPr>
            </w:pPr>
            <w:r>
              <w:rPr>
                <w:rFonts w:hint="default" w:ascii="Times New Roman" w:hAnsi="Times New Roman" w:cs="Times New Roman"/>
                <w:szCs w:val="24"/>
              </w:rPr>
              <w:t>代码设置变量KMAX=THERMIX材料的数量=最大值，它被分配给变量Kl.</w:t>
            </w:r>
          </w:p>
        </w:tc>
      </w:tr>
      <w:tr w14:paraId="0101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5C49727">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2F7F606D">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Kl</w:t>
            </w:r>
          </w:p>
        </w:tc>
        <w:tc>
          <w:tcPr>
            <w:tcW w:w="5466" w:type="dxa"/>
            <w:vAlign w:val="center"/>
          </w:tcPr>
          <w:p w14:paraId="0559DE4F">
            <w:pPr>
              <w:spacing w:line="440" w:lineRule="exact"/>
              <w:rPr>
                <w:rFonts w:hint="default" w:ascii="Times New Roman" w:hAnsi="Times New Roman" w:cs="Times New Roman"/>
                <w:szCs w:val="24"/>
              </w:rPr>
            </w:pPr>
            <w:r>
              <w:rPr>
                <w:rFonts w:hint="default" w:ascii="Times New Roman" w:hAnsi="Times New Roman" w:cs="Times New Roman"/>
                <w:szCs w:val="24"/>
              </w:rPr>
              <w:t>此材料的ID编号</w:t>
            </w:r>
          </w:p>
        </w:tc>
      </w:tr>
      <w:tr w14:paraId="4AF1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559585D8">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1B9D8018">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IFTV</w:t>
            </w:r>
          </w:p>
        </w:tc>
        <w:tc>
          <w:tcPr>
            <w:tcW w:w="5466" w:type="dxa"/>
            <w:vAlign w:val="center"/>
          </w:tcPr>
          <w:p w14:paraId="3B98CA21">
            <w:pPr>
              <w:spacing w:line="440" w:lineRule="exact"/>
              <w:rPr>
                <w:rFonts w:hint="default" w:ascii="Times New Roman" w:hAnsi="Times New Roman" w:cs="Times New Roman"/>
                <w:szCs w:val="24"/>
              </w:rPr>
            </w:pPr>
            <w:r>
              <w:rPr>
                <w:rFonts w:hint="default" w:ascii="Times New Roman" w:hAnsi="Times New Roman" w:cs="Times New Roman"/>
                <w:szCs w:val="24"/>
              </w:rPr>
              <w:t>= -1："固体材料区"。温度计算包括在该区域的网格内通过源/汇传热与冷却剂进行热交换</w:t>
            </w:r>
          </w:p>
          <w:p w14:paraId="46F52D9E">
            <w:pPr>
              <w:spacing w:line="440" w:lineRule="exact"/>
              <w:rPr>
                <w:rFonts w:hint="default" w:ascii="Times New Roman" w:hAnsi="Times New Roman" w:cs="Times New Roman"/>
                <w:szCs w:val="24"/>
              </w:rPr>
            </w:pPr>
            <w:r>
              <w:rPr>
                <w:rFonts w:hint="default" w:ascii="Times New Roman" w:hAnsi="Times New Roman" w:cs="Times New Roman"/>
                <w:szCs w:val="24"/>
              </w:rPr>
              <w:t>= 0："固体材料区"。不涉及与冷却剂的热交换。</w:t>
            </w:r>
          </w:p>
          <w:p w14:paraId="02CF05E9">
            <w:pPr>
              <w:spacing w:line="440" w:lineRule="exact"/>
              <w:rPr>
                <w:rFonts w:hint="default" w:ascii="Times New Roman" w:hAnsi="Times New Roman" w:cs="Times New Roman"/>
                <w:szCs w:val="24"/>
              </w:rPr>
            </w:pPr>
            <w:r>
              <w:rPr>
                <w:rFonts w:hint="default" w:ascii="Times New Roman" w:hAnsi="Times New Roman" w:cs="Times New Roman"/>
                <w:szCs w:val="24"/>
              </w:rPr>
              <w:t>= 1："流体区"。该区域不进行温度计算（温度固定为初始值TVOR）。该卡上的传热系数ALP与相邻区域的传热系数相耦合。</w:t>
            </w:r>
          </w:p>
          <w:p w14:paraId="3534985C">
            <w:pPr>
              <w:spacing w:line="440" w:lineRule="exact"/>
              <w:rPr>
                <w:rFonts w:hint="default" w:ascii="Times New Roman" w:hAnsi="Times New Roman" w:cs="Times New Roman"/>
                <w:szCs w:val="24"/>
              </w:rPr>
            </w:pPr>
            <w:r>
              <w:rPr>
                <w:rFonts w:hint="default" w:ascii="Times New Roman" w:hAnsi="Times New Roman" w:cs="Times New Roman"/>
                <w:szCs w:val="24"/>
              </w:rPr>
              <w:t>注：例如，这些区域被用作系统外边界的散热器。至少需要两个网格。</w:t>
            </w:r>
          </w:p>
        </w:tc>
      </w:tr>
      <w:tr w14:paraId="6A9D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988" w:type="dxa"/>
            <w:vAlign w:val="center"/>
          </w:tcPr>
          <w:p w14:paraId="31035FCE">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417B7414">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IFWKT</w:t>
            </w:r>
          </w:p>
        </w:tc>
        <w:tc>
          <w:tcPr>
            <w:tcW w:w="5466" w:type="dxa"/>
            <w:vAlign w:val="center"/>
          </w:tcPr>
          <w:p w14:paraId="7324DD6A">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 0：该卡上由C给出的热容量。</w:t>
            </w:r>
          </w:p>
          <w:p w14:paraId="0FA07808">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&gt; 0：与温度相关的热容材料函数的识别编号（见Tab. VI）。</w:t>
            </w:r>
          </w:p>
        </w:tc>
      </w:tr>
      <w:tr w14:paraId="19AD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988" w:type="dxa"/>
            <w:vAlign w:val="center"/>
          </w:tcPr>
          <w:p w14:paraId="0E61C7D5">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64F1151A">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IFLT</w:t>
            </w:r>
          </w:p>
        </w:tc>
        <w:tc>
          <w:tcPr>
            <w:tcW w:w="5466" w:type="dxa"/>
            <w:vAlign w:val="center"/>
          </w:tcPr>
          <w:p w14:paraId="29949247">
            <w:pPr>
              <w:spacing w:line="440" w:lineRule="exact"/>
              <w:rPr>
                <w:rFonts w:hint="default" w:ascii="Times New Roman" w:hAnsi="Times New Roman" w:cs="Times New Roman"/>
                <w:szCs w:val="24"/>
              </w:rPr>
            </w:pPr>
            <w:r>
              <w:rPr>
                <w:rFonts w:hint="default" w:ascii="Times New Roman" w:hAnsi="Times New Roman" w:cs="Times New Roman"/>
                <w:szCs w:val="24"/>
              </w:rPr>
              <w:t>= 0：热导率λ由该卡上的LAM给出。</w:t>
            </w:r>
          </w:p>
          <w:p w14:paraId="3071461A">
            <w:pPr>
              <w:spacing w:line="440" w:lineRule="exact"/>
              <w:rPr>
                <w:rFonts w:hint="default" w:ascii="Times New Roman" w:hAnsi="Times New Roman" w:cs="Times New Roman"/>
                <w:szCs w:val="24"/>
              </w:rPr>
            </w:pPr>
            <w:r>
              <w:rPr>
                <w:rFonts w:hint="default" w:ascii="Times New Roman" w:hAnsi="Times New Roman" w:cs="Times New Roman"/>
                <w:szCs w:val="24"/>
              </w:rPr>
              <w:t>&gt; 0：与温度和剂量相关的材料函数的识别编号取决于λ（见Tab.VII）。</w:t>
            </w:r>
          </w:p>
          <w:p w14:paraId="0ECE40CC">
            <w:pPr>
              <w:spacing w:line="440" w:lineRule="exact"/>
              <w:rPr>
                <w:rFonts w:hint="default" w:ascii="Times New Roman" w:hAnsi="Times New Roman" w:cs="Times New Roman"/>
                <w:szCs w:val="24"/>
              </w:rPr>
            </w:pPr>
            <w:r>
              <w:rPr>
                <w:rFonts w:hint="default" w:ascii="Times New Roman" w:hAnsi="Times New Roman" w:cs="Times New Roman"/>
                <w:szCs w:val="24"/>
              </w:rPr>
              <w:t>= 7：与温度有关的函数，使用该卡id编号 = 7的LAM0作为λ (T= 0°C）。</w:t>
            </w:r>
          </w:p>
          <w:p w14:paraId="186E9C0F">
            <w:pPr>
              <w:spacing w:line="440" w:lineRule="exact"/>
              <w:rPr>
                <w:rFonts w:hint="default" w:ascii="Times New Roman" w:hAnsi="Times New Roman" w:cs="Times New Roman"/>
                <w:szCs w:val="24"/>
              </w:rPr>
            </w:pPr>
            <w:r>
              <w:rPr>
                <w:rFonts w:hint="default" w:ascii="Times New Roman" w:hAnsi="Times New Roman" w:cs="Times New Roman"/>
                <w:szCs w:val="24"/>
              </w:rPr>
              <w:t>= 4：在EPS1和EPS2&gt;0的情况下，(见下文）该函数使用该卡的LAM0作为间隙（对流）中气体的压力（bar）。在EPS 1和EPS2 = 0的情况下，该函数在压力1bar时使用氦气。不考虑热辐射。</w:t>
            </w:r>
          </w:p>
        </w:tc>
      </w:tr>
      <w:tr w14:paraId="1426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33FD5C99">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5676E721">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IDIR</w:t>
            </w:r>
          </w:p>
        </w:tc>
        <w:tc>
          <w:tcPr>
            <w:tcW w:w="5466" w:type="dxa"/>
            <w:vAlign w:val="center"/>
          </w:tcPr>
          <w:p w14:paraId="63C3C70C">
            <w:pPr>
              <w:spacing w:line="440" w:lineRule="exact"/>
              <w:rPr>
                <w:rFonts w:hint="default" w:ascii="Times New Roman" w:hAnsi="Times New Roman" w:cs="Times New Roman"/>
                <w:szCs w:val="24"/>
              </w:rPr>
            </w:pPr>
            <w:r>
              <w:rPr>
                <w:rFonts w:hint="default" w:ascii="Times New Roman" w:hAnsi="Times New Roman" w:cs="Times New Roman"/>
                <w:szCs w:val="24"/>
              </w:rPr>
              <w:t>只有当EPS1（和EPS2 ）&gt; 0.:</w:t>
            </w:r>
          </w:p>
          <w:p w14:paraId="43ED606B">
            <w:pPr>
              <w:spacing w:line="440" w:lineRule="exact"/>
              <w:rPr>
                <w:rFonts w:hint="default" w:ascii="Times New Roman" w:hAnsi="Times New Roman" w:cs="Times New Roman"/>
                <w:szCs w:val="24"/>
              </w:rPr>
            </w:pPr>
            <w:r>
              <w:rPr>
                <w:rFonts w:hint="default" w:ascii="Times New Roman" w:hAnsi="Times New Roman" w:cs="Times New Roman"/>
                <w:szCs w:val="24"/>
              </w:rPr>
              <w:t>= 0：径向的辐射。</w:t>
            </w:r>
          </w:p>
          <w:p w14:paraId="7A9EE31C">
            <w:pPr>
              <w:spacing w:line="440" w:lineRule="exact"/>
              <w:rPr>
                <w:rFonts w:hint="default" w:ascii="Times New Roman" w:hAnsi="Times New Roman" w:cs="Times New Roman"/>
                <w:szCs w:val="24"/>
              </w:rPr>
            </w:pPr>
            <w:r>
              <w:rPr>
                <w:rFonts w:hint="default" w:ascii="Times New Roman" w:hAnsi="Times New Roman" w:cs="Times New Roman"/>
                <w:szCs w:val="24"/>
              </w:rPr>
              <w:t>= 1：轴向的辐射。</w:t>
            </w:r>
          </w:p>
        </w:tc>
      </w:tr>
      <w:tr w14:paraId="61C2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jc w:val="center"/>
        </w:trPr>
        <w:tc>
          <w:tcPr>
            <w:tcW w:w="988" w:type="dxa"/>
            <w:vAlign w:val="center"/>
          </w:tcPr>
          <w:p w14:paraId="2D4091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7</w:t>
            </w:r>
          </w:p>
        </w:tc>
        <w:tc>
          <w:tcPr>
            <w:tcW w:w="1842" w:type="dxa"/>
            <w:vAlign w:val="center"/>
          </w:tcPr>
          <w:p w14:paraId="00742618">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NTVAR</w:t>
            </w:r>
          </w:p>
        </w:tc>
        <w:tc>
          <w:tcPr>
            <w:tcW w:w="5466" w:type="dxa"/>
            <w:vAlign w:val="center"/>
          </w:tcPr>
          <w:p w14:paraId="30AE939E">
            <w:pPr>
              <w:spacing w:line="440" w:lineRule="exact"/>
              <w:rPr>
                <w:rFonts w:hint="default" w:ascii="Times New Roman" w:hAnsi="Times New Roman" w:cs="Times New Roman"/>
                <w:szCs w:val="24"/>
              </w:rPr>
            </w:pPr>
            <w:r>
              <w:rPr>
                <w:rFonts w:hint="default" w:ascii="Times New Roman" w:hAnsi="Times New Roman" w:cs="Times New Roman"/>
                <w:szCs w:val="24"/>
              </w:rPr>
              <w:t>= 0：没有影响。</w:t>
            </w:r>
          </w:p>
          <w:p w14:paraId="224B5198">
            <w:pPr>
              <w:spacing w:line="440" w:lineRule="exact"/>
              <w:rPr>
                <w:rFonts w:hint="default" w:ascii="Times New Roman" w:hAnsi="Times New Roman" w:cs="Times New Roman"/>
                <w:szCs w:val="24"/>
              </w:rPr>
            </w:pPr>
            <w:r>
              <w:rPr>
                <w:rFonts w:hint="default" w:ascii="Times New Roman" w:hAnsi="Times New Roman" w:cs="Times New Roman"/>
                <w:szCs w:val="24"/>
              </w:rPr>
              <w:t>&gt; 0：在流体区（IFTV = 1）的情况下，在卡TX12上提供与时间相关的温度。</w:t>
            </w:r>
          </w:p>
        </w:tc>
      </w:tr>
      <w:tr w14:paraId="5C5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jc w:val="center"/>
        </w:trPr>
        <w:tc>
          <w:tcPr>
            <w:tcW w:w="988" w:type="dxa"/>
            <w:vAlign w:val="center"/>
          </w:tcPr>
          <w:p w14:paraId="59F7D0D7">
            <w:pPr>
              <w:spacing w:line="440" w:lineRule="exact"/>
              <w:jc w:val="center"/>
              <w:rPr>
                <w:rFonts w:hint="default" w:ascii="Times New Roman" w:hAnsi="Times New Roman" w:cs="Times New Roman"/>
                <w:szCs w:val="24"/>
              </w:rPr>
            </w:pPr>
            <w:r>
              <w:rPr>
                <w:rFonts w:hint="default" w:ascii="Times New Roman" w:hAnsi="Times New Roman" w:cs="Times New Roman"/>
                <w:szCs w:val="24"/>
              </w:rPr>
              <w:t>8</w:t>
            </w:r>
          </w:p>
        </w:tc>
        <w:tc>
          <w:tcPr>
            <w:tcW w:w="1842" w:type="dxa"/>
            <w:vAlign w:val="center"/>
          </w:tcPr>
          <w:p w14:paraId="4644AC38">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RHO</w:t>
            </w:r>
          </w:p>
        </w:tc>
        <w:tc>
          <w:tcPr>
            <w:tcW w:w="5466" w:type="dxa"/>
            <w:vAlign w:val="center"/>
          </w:tcPr>
          <w:p w14:paraId="07458BD8">
            <w:pPr>
              <w:spacing w:line="440" w:lineRule="exact"/>
              <w:rPr>
                <w:rFonts w:hint="default" w:ascii="Times New Roman" w:hAnsi="Times New Roman" w:cs="Times New Roman"/>
                <w:szCs w:val="24"/>
              </w:rPr>
            </w:pPr>
            <w:r>
              <w:rPr>
                <w:rFonts w:hint="default" w:ascii="Times New Roman" w:hAnsi="Times New Roman" w:cs="Times New Roman"/>
                <w:szCs w:val="24"/>
              </w:rPr>
              <w:t>这种材料中固体成分的体积分数。RHO用于计算热容量。</w:t>
            </w:r>
          </w:p>
        </w:tc>
      </w:tr>
      <w:tr w14:paraId="4F5F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6D84548B">
            <w:pPr>
              <w:spacing w:line="440" w:lineRule="exact"/>
              <w:jc w:val="center"/>
              <w:rPr>
                <w:rFonts w:hint="default" w:ascii="Times New Roman" w:hAnsi="Times New Roman" w:cs="Times New Roman"/>
                <w:szCs w:val="24"/>
              </w:rPr>
            </w:pPr>
            <w:r>
              <w:rPr>
                <w:rFonts w:hint="default" w:ascii="Times New Roman" w:hAnsi="Times New Roman" w:cs="Times New Roman"/>
                <w:szCs w:val="24"/>
              </w:rPr>
              <w:t>9</w:t>
            </w:r>
          </w:p>
        </w:tc>
        <w:tc>
          <w:tcPr>
            <w:tcW w:w="1842" w:type="dxa"/>
            <w:vAlign w:val="center"/>
          </w:tcPr>
          <w:p w14:paraId="7FDCED4D">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C</w:t>
            </w:r>
          </w:p>
        </w:tc>
        <w:tc>
          <w:tcPr>
            <w:tcW w:w="5466" w:type="dxa"/>
            <w:vAlign w:val="center"/>
          </w:tcPr>
          <w:p w14:paraId="683CC200">
            <w:pPr>
              <w:spacing w:line="440" w:lineRule="exact"/>
              <w:rPr>
                <w:rFonts w:hint="default" w:ascii="Times New Roman" w:hAnsi="Times New Roman" w:cs="Times New Roman"/>
                <w:szCs w:val="24"/>
              </w:rPr>
            </w:pPr>
            <w:r>
              <w:rPr>
                <w:rFonts w:hint="default" w:ascii="Times New Roman" w:hAnsi="Times New Roman" w:cs="Times New Roman"/>
                <w:szCs w:val="24"/>
              </w:rPr>
              <w:t>= 0.：当IFWKT&gt;0时。</w:t>
            </w:r>
          </w:p>
          <w:p w14:paraId="2ACCA1CC">
            <w:pPr>
              <w:spacing w:line="440" w:lineRule="exact"/>
              <w:rPr>
                <w:rFonts w:hint="default" w:ascii="Times New Roman" w:hAnsi="Times New Roman" w:cs="Times New Roman"/>
                <w:szCs w:val="24"/>
              </w:rPr>
            </w:pPr>
            <w:r>
              <w:rPr>
                <w:rFonts w:hint="default" w:ascii="Times New Roman" w:hAnsi="Times New Roman" w:cs="Times New Roman"/>
                <w:szCs w:val="24"/>
              </w:rPr>
              <w:t>&gt; 0.：固体材料的热容量。(J/cm</w:t>
            </w:r>
            <w:r>
              <w:rPr>
                <w:rFonts w:hint="default" w:ascii="Times New Roman" w:hAnsi="Times New Roman" w:cs="Times New Roman"/>
                <w:szCs w:val="24"/>
                <w:vertAlign w:val="superscript"/>
              </w:rPr>
              <w:t>3</w:t>
            </w:r>
            <w:r>
              <w:rPr>
                <w:rFonts w:hint="default" w:ascii="Times New Roman" w:hAnsi="Times New Roman" w:cs="Times New Roman"/>
                <w:szCs w:val="24"/>
              </w:rPr>
              <w:t xml:space="preserve">/K) </w:t>
            </w:r>
          </w:p>
        </w:tc>
      </w:tr>
      <w:tr w14:paraId="35A4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186DB624">
            <w:pPr>
              <w:spacing w:line="440" w:lineRule="exact"/>
              <w:jc w:val="center"/>
              <w:rPr>
                <w:rFonts w:hint="default" w:ascii="Times New Roman" w:hAnsi="Times New Roman" w:cs="Times New Roman"/>
                <w:szCs w:val="24"/>
              </w:rPr>
            </w:pPr>
            <w:r>
              <w:rPr>
                <w:rFonts w:hint="default" w:ascii="Times New Roman" w:hAnsi="Times New Roman" w:cs="Times New Roman"/>
                <w:szCs w:val="24"/>
              </w:rPr>
              <w:t>10</w:t>
            </w:r>
          </w:p>
        </w:tc>
        <w:tc>
          <w:tcPr>
            <w:tcW w:w="1842" w:type="dxa"/>
            <w:vAlign w:val="center"/>
          </w:tcPr>
          <w:p w14:paraId="1994A8B6">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LAM</w:t>
            </w:r>
          </w:p>
        </w:tc>
        <w:tc>
          <w:tcPr>
            <w:tcW w:w="5466" w:type="dxa"/>
            <w:vAlign w:val="center"/>
          </w:tcPr>
          <w:p w14:paraId="1A4A03C8">
            <w:pPr>
              <w:spacing w:line="440" w:lineRule="exact"/>
              <w:rPr>
                <w:rFonts w:hint="default" w:ascii="Times New Roman" w:hAnsi="Times New Roman" w:cs="Times New Roman"/>
                <w:szCs w:val="24"/>
              </w:rPr>
            </w:pPr>
            <w:r>
              <w:rPr>
                <w:rFonts w:hint="default" w:ascii="Times New Roman" w:hAnsi="Times New Roman" w:cs="Times New Roman"/>
                <w:szCs w:val="24"/>
              </w:rPr>
              <w:t>= 0.：当IFLT &gt; 0时。</w:t>
            </w:r>
          </w:p>
          <w:p w14:paraId="20999376">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&gt; 0.：固体材料区的热导率（仅当IFTV=0或-1时）。(W/cm/K) </w:t>
            </w:r>
          </w:p>
        </w:tc>
      </w:tr>
      <w:tr w14:paraId="7AD7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4B22A333">
            <w:pPr>
              <w:spacing w:line="440" w:lineRule="exact"/>
              <w:jc w:val="center"/>
              <w:rPr>
                <w:rFonts w:hint="default" w:ascii="Times New Roman" w:hAnsi="Times New Roman" w:cs="Times New Roman"/>
                <w:szCs w:val="24"/>
              </w:rPr>
            </w:pPr>
            <w:r>
              <w:rPr>
                <w:rFonts w:hint="default" w:ascii="Times New Roman" w:hAnsi="Times New Roman" w:cs="Times New Roman"/>
                <w:szCs w:val="24"/>
              </w:rPr>
              <w:t>11</w:t>
            </w:r>
          </w:p>
        </w:tc>
        <w:tc>
          <w:tcPr>
            <w:tcW w:w="1842" w:type="dxa"/>
            <w:vAlign w:val="center"/>
          </w:tcPr>
          <w:p w14:paraId="4BDA7C00">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LAMO</w:t>
            </w:r>
          </w:p>
        </w:tc>
        <w:tc>
          <w:tcPr>
            <w:tcW w:w="5466" w:type="dxa"/>
            <w:vAlign w:val="center"/>
          </w:tcPr>
          <w:p w14:paraId="33ECDC10">
            <w:pPr>
              <w:spacing w:line="440" w:lineRule="exact"/>
              <w:rPr>
                <w:rFonts w:hint="default" w:ascii="Times New Roman" w:hAnsi="Times New Roman" w:cs="Times New Roman"/>
                <w:szCs w:val="24"/>
              </w:rPr>
            </w:pPr>
            <w:r>
              <w:rPr>
                <w:rFonts w:hint="default" w:ascii="Times New Roman" w:hAnsi="Times New Roman" w:cs="Times New Roman"/>
                <w:szCs w:val="24"/>
              </w:rPr>
              <w:t>= 0.：默认。</w:t>
            </w:r>
          </w:p>
          <w:p w14:paraId="654BEA0C">
            <w:pPr>
              <w:spacing w:line="440" w:lineRule="exact"/>
              <w:rPr>
                <w:rFonts w:hint="default" w:ascii="Times New Roman" w:hAnsi="Times New Roman" w:cs="Times New Roman"/>
                <w:szCs w:val="24"/>
              </w:rPr>
            </w:pPr>
            <w:r>
              <w:rPr>
                <w:rFonts w:hint="default" w:ascii="Times New Roman" w:hAnsi="Times New Roman" w:cs="Times New Roman"/>
                <w:szCs w:val="24"/>
              </w:rPr>
              <w:t>&gt; 0.：如果IFLT = 7，LAM0为λ (T= 0°C）。</w:t>
            </w:r>
          </w:p>
          <w:p w14:paraId="6433E99E">
            <w:pPr>
              <w:spacing w:line="440" w:lineRule="exact"/>
              <w:rPr>
                <w:rFonts w:hint="default" w:ascii="Times New Roman" w:hAnsi="Times New Roman" w:cs="Times New Roman"/>
                <w:szCs w:val="24"/>
              </w:rPr>
            </w:pPr>
            <w:r>
              <w:rPr>
                <w:rFonts w:hint="default" w:ascii="Times New Roman" w:hAnsi="Times New Roman" w:cs="Times New Roman"/>
                <w:szCs w:val="24"/>
              </w:rPr>
              <w:t>如果IFLT=32，根据函数32的电导率被LAM0修改。</w:t>
            </w:r>
          </w:p>
          <w:p w14:paraId="433ABABE">
            <w:pPr>
              <w:spacing w:line="440" w:lineRule="exact"/>
              <w:rPr>
                <w:rFonts w:hint="default" w:ascii="Times New Roman" w:hAnsi="Times New Roman" w:cs="Times New Roman"/>
                <w:szCs w:val="24"/>
              </w:rPr>
            </w:pPr>
            <w:r>
              <w:rPr>
                <w:rFonts w:hint="default" w:ascii="Times New Roman" w:hAnsi="Times New Roman" w:cs="Times New Roman"/>
                <w:szCs w:val="24"/>
              </w:rPr>
              <w:t>如果IFLT=4，EPS1&gt;0，EPS2&gt;0，LAM0是这个材料中气体的压力。</w:t>
            </w:r>
          </w:p>
        </w:tc>
      </w:tr>
      <w:tr w14:paraId="692C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45ED2816">
            <w:pPr>
              <w:spacing w:line="440" w:lineRule="exact"/>
              <w:jc w:val="center"/>
              <w:rPr>
                <w:rFonts w:hint="default" w:ascii="Times New Roman" w:hAnsi="Times New Roman" w:cs="Times New Roman"/>
                <w:szCs w:val="24"/>
              </w:rPr>
            </w:pPr>
            <w:r>
              <w:rPr>
                <w:rFonts w:hint="default" w:ascii="Times New Roman" w:hAnsi="Times New Roman" w:cs="Times New Roman"/>
                <w:szCs w:val="24"/>
              </w:rPr>
              <w:t>12</w:t>
            </w:r>
          </w:p>
        </w:tc>
        <w:tc>
          <w:tcPr>
            <w:tcW w:w="1842" w:type="dxa"/>
            <w:vAlign w:val="center"/>
          </w:tcPr>
          <w:p w14:paraId="6A683D2E">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EPS1</w:t>
            </w:r>
          </w:p>
        </w:tc>
        <w:tc>
          <w:tcPr>
            <w:tcW w:w="5466" w:type="dxa"/>
            <w:vAlign w:val="center"/>
          </w:tcPr>
          <w:p w14:paraId="45B0A785">
            <w:pPr>
              <w:spacing w:line="440" w:lineRule="exact"/>
              <w:rPr>
                <w:rFonts w:hint="default" w:ascii="Times New Roman" w:hAnsi="Times New Roman" w:cs="Times New Roman"/>
                <w:szCs w:val="24"/>
              </w:rPr>
            </w:pPr>
            <w:r>
              <w:rPr>
                <w:rFonts w:hint="default" w:ascii="Times New Roman" w:hAnsi="Times New Roman" w:cs="Times New Roman"/>
                <w:szCs w:val="24"/>
              </w:rPr>
              <w:t>=0.：无热辐射。</w:t>
            </w:r>
          </w:p>
          <w:p w14:paraId="5276302E">
            <w:pPr>
              <w:spacing w:line="440" w:lineRule="exact"/>
              <w:rPr>
                <w:rFonts w:hint="default" w:ascii="Times New Roman" w:hAnsi="Times New Roman" w:cs="Times New Roman"/>
                <w:szCs w:val="24"/>
              </w:rPr>
            </w:pPr>
            <w:r>
              <w:rPr>
                <w:rFonts w:hint="default" w:ascii="Times New Roman" w:hAnsi="Times New Roman" w:cs="Times New Roman"/>
                <w:szCs w:val="24"/>
              </w:rPr>
              <w:t>&gt;0.：热辐射的发射系数；间隙的径向内壁或轴向上壁。</w:t>
            </w:r>
          </w:p>
          <w:p w14:paraId="2BCAF761">
            <w:pPr>
              <w:spacing w:line="440" w:lineRule="exact"/>
              <w:rPr>
                <w:rFonts w:hint="default" w:ascii="Times New Roman" w:hAnsi="Times New Roman" w:cs="Times New Roman"/>
                <w:szCs w:val="24"/>
              </w:rPr>
            </w:pPr>
            <w:r>
              <w:rPr>
                <w:rFonts w:hint="default" w:ascii="Times New Roman" w:hAnsi="Times New Roman" w:cs="Times New Roman"/>
                <w:szCs w:val="24"/>
              </w:rPr>
              <w:t>（具有热辐射的材料的最大数量=19）。</w:t>
            </w:r>
          </w:p>
        </w:tc>
      </w:tr>
      <w:tr w14:paraId="3312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7A54D24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13</w:t>
            </w:r>
          </w:p>
        </w:tc>
        <w:tc>
          <w:tcPr>
            <w:tcW w:w="1842" w:type="dxa"/>
            <w:vAlign w:val="center"/>
          </w:tcPr>
          <w:p w14:paraId="6775E6F2">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EPS2</w:t>
            </w:r>
          </w:p>
        </w:tc>
        <w:tc>
          <w:tcPr>
            <w:tcW w:w="5466" w:type="dxa"/>
            <w:vAlign w:val="center"/>
          </w:tcPr>
          <w:p w14:paraId="5B1AA9E7">
            <w:pPr>
              <w:spacing w:line="440" w:lineRule="exact"/>
              <w:rPr>
                <w:rFonts w:hint="default" w:ascii="Times New Roman" w:hAnsi="Times New Roman" w:cs="Times New Roman"/>
                <w:szCs w:val="24"/>
              </w:rPr>
            </w:pPr>
            <w:r>
              <w:rPr>
                <w:rFonts w:hint="default" w:ascii="Times New Roman" w:hAnsi="Times New Roman" w:cs="Times New Roman"/>
                <w:szCs w:val="24"/>
              </w:rPr>
              <w:t>与EPS1类似，用于外壁或下壁。</w:t>
            </w:r>
          </w:p>
        </w:tc>
      </w:tr>
      <w:tr w14:paraId="3874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988" w:type="dxa"/>
            <w:vAlign w:val="center"/>
          </w:tcPr>
          <w:p w14:paraId="5B3BDCC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14</w:t>
            </w:r>
          </w:p>
        </w:tc>
        <w:tc>
          <w:tcPr>
            <w:tcW w:w="1842" w:type="dxa"/>
            <w:vAlign w:val="center"/>
          </w:tcPr>
          <w:p w14:paraId="06F0B16F">
            <w:pPr>
              <w:spacing w:line="440" w:lineRule="exact"/>
              <w:jc w:val="center"/>
              <w:rPr>
                <w:rFonts w:hint="default" w:ascii="Times New Roman" w:hAnsi="Times New Roman" w:cs="Times New Roman"/>
                <w:szCs w:val="24"/>
              </w:rPr>
            </w:pPr>
            <w:r>
              <w:rPr>
                <w:rFonts w:hint="default" w:ascii="Times New Roman" w:hAnsi="Times New Roman" w:cs="Times New Roman"/>
                <w:color w:val="000000"/>
                <w:szCs w:val="24"/>
              </w:rPr>
              <w:t xml:space="preserve">R1R2                                                                                                                                                                                                                                                                                                                                                                                                                                                                                                                                                                                                                                                                                                                                                                                                                                                                                                                                                                                                                                                                                                                                                                                                                                                                                                                                                                                                                                                                                                                                                                                                                                                                                                                                                                                                                                                                                                                                                                                                                                                                                                                                                                                                                                                                                                                                                                                                                                                                                                                                                                                                                                                                                  </w:t>
            </w:r>
          </w:p>
        </w:tc>
        <w:tc>
          <w:tcPr>
            <w:tcW w:w="5466" w:type="dxa"/>
            <w:vAlign w:val="center"/>
          </w:tcPr>
          <w:p w14:paraId="5755F2C3">
            <w:pPr>
              <w:spacing w:line="440" w:lineRule="exact"/>
              <w:rPr>
                <w:rFonts w:hint="default" w:ascii="Times New Roman" w:hAnsi="Times New Roman" w:cs="Times New Roman"/>
                <w:szCs w:val="24"/>
              </w:rPr>
            </w:pPr>
            <w:r>
              <w:rPr>
                <w:rFonts w:hint="default" w:ascii="Times New Roman" w:hAnsi="Times New Roman" w:cs="Times New Roman"/>
                <w:szCs w:val="24"/>
              </w:rPr>
              <w:t>水平间隙：=0。</w:t>
            </w:r>
          </w:p>
          <w:p w14:paraId="1D476610">
            <w:pPr>
              <w:spacing w:line="440" w:lineRule="exact"/>
              <w:rPr>
                <w:rFonts w:hint="default" w:ascii="Times New Roman" w:hAnsi="Times New Roman" w:cs="Times New Roman"/>
                <w:szCs w:val="24"/>
              </w:rPr>
            </w:pPr>
            <w:r>
              <w:rPr>
                <w:rFonts w:hint="default" w:ascii="Times New Roman" w:hAnsi="Times New Roman" w:cs="Times New Roman"/>
                <w:szCs w:val="24"/>
              </w:rPr>
              <w:t>径向间隙：比值：内径/外径。</w:t>
            </w:r>
          </w:p>
        </w:tc>
      </w:tr>
      <w:tr w14:paraId="183C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988" w:type="dxa"/>
            <w:vAlign w:val="center"/>
          </w:tcPr>
          <w:p w14:paraId="64F267C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15</w:t>
            </w:r>
          </w:p>
        </w:tc>
        <w:tc>
          <w:tcPr>
            <w:tcW w:w="1842" w:type="dxa"/>
            <w:vAlign w:val="center"/>
          </w:tcPr>
          <w:p w14:paraId="0D6BA44A">
            <w:pPr>
              <w:spacing w:line="440" w:lineRule="exact"/>
              <w:jc w:val="center"/>
              <w:rPr>
                <w:rStyle w:val="101"/>
                <w:rFonts w:hint="default" w:ascii="Times New Roman" w:hAnsi="Times New Roman" w:cs="Times New Roman"/>
                <w:sz w:val="24"/>
                <w:szCs w:val="24"/>
              </w:rPr>
            </w:pPr>
            <w:r>
              <w:rPr>
                <w:rFonts w:hint="default" w:ascii="Times New Roman" w:hAnsi="Times New Roman" w:cs="Times New Roman"/>
                <w:color w:val="000000"/>
                <w:szCs w:val="24"/>
              </w:rPr>
              <w:t>TVOR</w:t>
            </w:r>
          </w:p>
        </w:tc>
        <w:tc>
          <w:tcPr>
            <w:tcW w:w="5466" w:type="dxa"/>
            <w:vAlign w:val="center"/>
          </w:tcPr>
          <w:p w14:paraId="6F0F4AD7">
            <w:pPr>
              <w:spacing w:line="440" w:lineRule="exact"/>
              <w:rPr>
                <w:rFonts w:hint="default" w:ascii="Times New Roman" w:hAnsi="Times New Roman" w:cs="Times New Roman"/>
                <w:szCs w:val="24"/>
              </w:rPr>
            </w:pPr>
            <w:r>
              <w:rPr>
                <w:rFonts w:hint="default" w:ascii="Times New Roman" w:hAnsi="Times New Roman" w:cs="Times New Roman"/>
                <w:szCs w:val="24"/>
              </w:rPr>
              <w:t>=0.：初始温度场来自卡TX15-TX17的输入温度场。</w:t>
            </w:r>
          </w:p>
          <w:p w14:paraId="0AC5FB35">
            <w:pPr>
              <w:spacing w:line="440" w:lineRule="exact"/>
              <w:rPr>
                <w:rFonts w:hint="default" w:ascii="Times New Roman" w:hAnsi="Times New Roman" w:cs="Times New Roman"/>
                <w:szCs w:val="24"/>
              </w:rPr>
            </w:pPr>
            <w:r>
              <w:rPr>
                <w:rFonts w:hint="default" w:ascii="Times New Roman" w:hAnsi="Times New Roman" w:cs="Times New Roman"/>
                <w:szCs w:val="24"/>
              </w:rPr>
              <w:t>&gt;0.：该材料的初始温度（°C）优先级高于卡TX15-TX17的初始温度。</w:t>
            </w:r>
          </w:p>
        </w:tc>
      </w:tr>
      <w:tr w14:paraId="4248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988" w:type="dxa"/>
            <w:vAlign w:val="center"/>
          </w:tcPr>
          <w:p w14:paraId="7B56930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16</w:t>
            </w:r>
          </w:p>
        </w:tc>
        <w:tc>
          <w:tcPr>
            <w:tcW w:w="1842" w:type="dxa"/>
            <w:vAlign w:val="center"/>
          </w:tcPr>
          <w:p w14:paraId="3E5500BD">
            <w:pPr>
              <w:spacing w:line="440" w:lineRule="exact"/>
              <w:jc w:val="center"/>
              <w:rPr>
                <w:rStyle w:val="101"/>
                <w:rFonts w:hint="default" w:ascii="Times New Roman" w:hAnsi="Times New Roman" w:cs="Times New Roman"/>
                <w:sz w:val="24"/>
                <w:szCs w:val="24"/>
              </w:rPr>
            </w:pPr>
            <w:r>
              <w:rPr>
                <w:rFonts w:hint="default" w:ascii="Times New Roman" w:hAnsi="Times New Roman" w:cs="Times New Roman"/>
                <w:color w:val="000000"/>
                <w:szCs w:val="24"/>
              </w:rPr>
              <w:t>WPR</w:t>
            </w:r>
          </w:p>
        </w:tc>
        <w:tc>
          <w:tcPr>
            <w:tcW w:w="5466" w:type="dxa"/>
            <w:vAlign w:val="center"/>
          </w:tcPr>
          <w:p w14:paraId="435F4BFC">
            <w:pPr>
              <w:spacing w:line="440" w:lineRule="exact"/>
              <w:rPr>
                <w:rFonts w:hint="default" w:ascii="Times New Roman" w:hAnsi="Times New Roman" w:cs="Times New Roman"/>
                <w:szCs w:val="24"/>
              </w:rPr>
            </w:pPr>
            <w:r>
              <w:rPr>
                <w:rFonts w:hint="default" w:ascii="Times New Roman" w:hAnsi="Times New Roman" w:cs="Times New Roman"/>
                <w:szCs w:val="24"/>
              </w:rPr>
              <w:t>=-1.：来自CITATION的裂变功率密度场。</w:t>
            </w:r>
          </w:p>
          <w:p w14:paraId="01D821A6">
            <w:pPr>
              <w:spacing w:line="440" w:lineRule="exact"/>
              <w:rPr>
                <w:rFonts w:hint="default" w:ascii="Times New Roman" w:hAnsi="Times New Roman" w:cs="Times New Roman"/>
                <w:szCs w:val="24"/>
              </w:rPr>
            </w:pPr>
            <w:r>
              <w:rPr>
                <w:rFonts w:hint="default" w:ascii="Times New Roman" w:hAnsi="Times New Roman" w:cs="Times New Roman"/>
                <w:szCs w:val="24"/>
              </w:rPr>
              <w:t>它将被标准化为QNORM（卡TX4）。</w:t>
            </w:r>
          </w:p>
          <w:p w14:paraId="2A687677">
            <w:pPr>
              <w:spacing w:line="440" w:lineRule="exact"/>
              <w:rPr>
                <w:rFonts w:hint="default" w:ascii="Times New Roman" w:hAnsi="Times New Roman" w:cs="Times New Roman"/>
                <w:szCs w:val="24"/>
              </w:rPr>
            </w:pPr>
            <w:r>
              <w:rPr>
                <w:rFonts w:hint="default" w:ascii="Times New Roman" w:hAnsi="Times New Roman" w:cs="Times New Roman"/>
                <w:szCs w:val="24"/>
              </w:rPr>
              <w:t>≥0.：此材料的功率密度。（W/</w:t>
            </w:r>
            <w:r>
              <w:rPr>
                <w:rFonts w:hint="default" w:ascii="Times New Roman" w:hAnsi="Times New Roman" w:cs="Times New Roman"/>
                <w:i/>
                <w:szCs w:val="24"/>
              </w:rPr>
              <w:t xml:space="preserve"> </w:t>
            </w:r>
            <m:oMath>
              <m:sSup>
                <m:sSupPr>
                  <m:ctrlPr>
                    <w:rPr>
                      <w:rFonts w:hint="default" w:ascii="Cambria Math" w:hAnsi="Cambria Math" w:cs="Times New Roman"/>
                      <w:i/>
                      <w:szCs w:val="24"/>
                    </w:rPr>
                  </m:ctrlPr>
                </m:sSupPr>
                <m:e>
                  <m:r>
                    <m:rPr/>
                    <w:rPr>
                      <w:rFonts w:hint="default" w:ascii="Cambria Math" w:hAnsi="Cambria Math" w:cs="Times New Roman"/>
                      <w:szCs w:val="24"/>
                    </w:rPr>
                    <m:t>cm</m:t>
                  </m:r>
                  <m:ctrlPr>
                    <w:rPr>
                      <w:rFonts w:hint="default" w:ascii="Cambria Math" w:hAnsi="Cambria Math" w:cs="Times New Roman"/>
                      <w:i/>
                      <w:szCs w:val="24"/>
                    </w:rPr>
                  </m:ctrlPr>
                </m:e>
                <m:sup>
                  <m:r>
                    <m:rPr/>
                    <w:rPr>
                      <w:rFonts w:hint="default" w:ascii="Cambria Math" w:hAnsi="Cambria Math" w:cs="Times New Roman"/>
                      <w:szCs w:val="24"/>
                    </w:rPr>
                    <m:t>3</m:t>
                  </m:r>
                  <m:ctrlPr>
                    <w:rPr>
                      <w:rFonts w:hint="default" w:ascii="Cambria Math" w:hAnsi="Cambria Math" w:cs="Times New Roman"/>
                      <w:i/>
                      <w:szCs w:val="24"/>
                    </w:rPr>
                  </m:ctrlPr>
                </m:sup>
              </m:sSup>
            </m:oMath>
            <w:r>
              <w:rPr>
                <w:rFonts w:hint="default" w:ascii="Times New Roman" w:hAnsi="Times New Roman" w:cs="Times New Roman"/>
                <w:szCs w:val="24"/>
              </w:rPr>
              <w:t>）</w:t>
            </w:r>
          </w:p>
        </w:tc>
      </w:tr>
      <w:tr w14:paraId="0909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6" w:hRule="atLeast"/>
          <w:jc w:val="center"/>
        </w:trPr>
        <w:tc>
          <w:tcPr>
            <w:tcW w:w="988" w:type="dxa"/>
            <w:vAlign w:val="center"/>
          </w:tcPr>
          <w:p w14:paraId="196EDE6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17</w:t>
            </w:r>
          </w:p>
        </w:tc>
        <w:tc>
          <w:tcPr>
            <w:tcW w:w="1842" w:type="dxa"/>
            <w:vAlign w:val="center"/>
          </w:tcPr>
          <w:p w14:paraId="576F4DC1">
            <w:pPr>
              <w:spacing w:line="440" w:lineRule="exact"/>
              <w:jc w:val="center"/>
              <w:rPr>
                <w:rFonts w:hint="default" w:ascii="Times New Roman" w:hAnsi="Times New Roman" w:cs="Times New Roman"/>
                <w:color w:val="000000"/>
                <w:szCs w:val="24"/>
              </w:rPr>
            </w:pPr>
            <w:r>
              <w:rPr>
                <w:rFonts w:hint="default" w:ascii="Times New Roman" w:hAnsi="Times New Roman" w:cs="Times New Roman"/>
                <w:color w:val="000000"/>
                <w:szCs w:val="24"/>
              </w:rPr>
              <w:t>ALP</w:t>
            </w:r>
          </w:p>
        </w:tc>
        <w:tc>
          <w:tcPr>
            <w:tcW w:w="5466" w:type="dxa"/>
            <w:vAlign w:val="center"/>
          </w:tcPr>
          <w:p w14:paraId="5800A089">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4B620D43">
            <w:pPr>
              <w:spacing w:line="440" w:lineRule="exact"/>
              <w:rPr>
                <w:rFonts w:hint="default" w:ascii="Times New Roman" w:hAnsi="Times New Roman" w:cs="Times New Roman"/>
                <w:szCs w:val="24"/>
              </w:rPr>
            </w:pPr>
            <w:r>
              <w:rPr>
                <w:rFonts w:hint="default" w:ascii="Times New Roman" w:hAnsi="Times New Roman" w:cs="Times New Roman"/>
                <w:szCs w:val="24"/>
              </w:rPr>
              <w:t>&gt; 0.：流体区域的传热系数(仅当IFTV=1时)。(W/cm</w:t>
            </w:r>
            <w:r>
              <w:rPr>
                <w:rFonts w:hint="default" w:ascii="Times New Roman" w:hAnsi="Times New Roman" w:cs="Times New Roman"/>
                <w:szCs w:val="24"/>
                <w:vertAlign w:val="superscript"/>
              </w:rPr>
              <w:t>2</w:t>
            </w:r>
            <w:r>
              <w:rPr>
                <w:rFonts w:hint="default" w:ascii="Times New Roman" w:hAnsi="Times New Roman" w:cs="Times New Roman"/>
                <w:szCs w:val="24"/>
              </w:rPr>
              <w:t>/K)</w:t>
            </w:r>
          </w:p>
          <w:p w14:paraId="3DD8D070">
            <w:pPr>
              <w:spacing w:line="440" w:lineRule="exact"/>
              <w:rPr>
                <w:rFonts w:hint="default" w:ascii="Times New Roman" w:hAnsi="Times New Roman" w:cs="Times New Roman"/>
                <w:szCs w:val="24"/>
              </w:rPr>
            </w:pPr>
            <w:r>
              <w:rPr>
                <w:rFonts w:hint="default" w:ascii="Times New Roman" w:hAnsi="Times New Roman" w:cs="Times New Roman"/>
                <w:szCs w:val="24"/>
              </w:rPr>
              <w:t>注：ALP ≈ 0.5：边界温度接近该流体区的温度。ALP ≈ 0.01：边界温度接近邻近区域的温度。</w:t>
            </w:r>
          </w:p>
        </w:tc>
      </w:tr>
      <w:tr w14:paraId="78F4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988" w:type="dxa"/>
            <w:vAlign w:val="center"/>
          </w:tcPr>
          <w:p w14:paraId="3547CCB1">
            <w:pPr>
              <w:spacing w:line="440" w:lineRule="exact"/>
              <w:jc w:val="center"/>
              <w:rPr>
                <w:rFonts w:hint="default" w:ascii="Times New Roman" w:hAnsi="Times New Roman" w:cs="Times New Roman"/>
                <w:szCs w:val="24"/>
              </w:rPr>
            </w:pPr>
            <w:r>
              <w:rPr>
                <w:rFonts w:hint="default" w:ascii="Times New Roman" w:hAnsi="Times New Roman" w:cs="Times New Roman"/>
                <w:szCs w:val="24"/>
              </w:rPr>
              <w:t>18</w:t>
            </w:r>
          </w:p>
        </w:tc>
        <w:tc>
          <w:tcPr>
            <w:tcW w:w="1842" w:type="dxa"/>
            <w:vAlign w:val="center"/>
          </w:tcPr>
          <w:p w14:paraId="390D00A9">
            <w:pPr>
              <w:spacing w:line="440" w:lineRule="exact"/>
              <w:jc w:val="center"/>
              <w:rPr>
                <w:rFonts w:hint="default" w:ascii="Times New Roman" w:hAnsi="Times New Roman" w:cs="Times New Roman"/>
                <w:color w:val="000000"/>
                <w:szCs w:val="24"/>
              </w:rPr>
            </w:pPr>
            <w:r>
              <w:rPr>
                <w:rFonts w:hint="default" w:ascii="Times New Roman" w:hAnsi="Times New Roman" w:cs="Times New Roman"/>
                <w:color w:val="000000"/>
                <w:szCs w:val="24"/>
              </w:rPr>
              <w:t>ISTR</w:t>
            </w:r>
          </w:p>
        </w:tc>
        <w:tc>
          <w:tcPr>
            <w:tcW w:w="5466" w:type="dxa"/>
            <w:vAlign w:val="center"/>
          </w:tcPr>
          <w:p w14:paraId="6073389F">
            <w:pPr>
              <w:spacing w:line="440" w:lineRule="exact"/>
              <w:rPr>
                <w:rFonts w:hint="default" w:ascii="Times New Roman" w:hAnsi="Times New Roman" w:cs="Times New Roman"/>
                <w:szCs w:val="24"/>
              </w:rPr>
            </w:pPr>
            <w:r>
              <w:rPr>
                <w:rFonts w:hint="default" w:ascii="Times New Roman" w:hAnsi="Times New Roman" w:cs="Times New Roman"/>
                <w:szCs w:val="24"/>
              </w:rPr>
              <w:t>= 0：没有气体流过这个材料。</w:t>
            </w:r>
          </w:p>
          <w:p w14:paraId="6CA474EF">
            <w:pPr>
              <w:spacing w:line="440" w:lineRule="exact"/>
              <w:rPr>
                <w:rFonts w:hint="default" w:ascii="Times New Roman" w:hAnsi="Times New Roman" w:cs="Times New Roman"/>
                <w:szCs w:val="24"/>
              </w:rPr>
            </w:pPr>
            <w:r>
              <w:rPr>
                <w:rFonts w:hint="default" w:ascii="Times New Roman" w:hAnsi="Times New Roman" w:cs="Times New Roman"/>
                <w:szCs w:val="24"/>
              </w:rPr>
              <w:t>= 1：气流；读取卡TX8后的卡TX9。</w:t>
            </w:r>
          </w:p>
        </w:tc>
      </w:tr>
    </w:tbl>
    <w:p w14:paraId="7856FEA3">
      <w:pPr>
        <w:spacing w:line="440" w:lineRule="exact"/>
        <w:rPr>
          <w:rFonts w:hint="default" w:ascii="Times New Roman" w:hAnsi="Times New Roman" w:cs="Times New Roman"/>
        </w:rPr>
      </w:pPr>
    </w:p>
    <w:p w14:paraId="7BC2984B">
      <w:pPr>
        <w:spacing w:line="440" w:lineRule="exact"/>
        <w:rPr>
          <w:rFonts w:hint="default" w:ascii="Times New Roman" w:hAnsi="Times New Roman" w:cs="Times New Roman"/>
        </w:rPr>
      </w:pPr>
      <w:r>
        <w:rPr>
          <w:rFonts w:hint="default" w:ascii="Times New Roman" w:hAnsi="Times New Roman" w:cs="Times New Roman"/>
        </w:rPr>
        <w:t>仅当卡TX8上的ISTR=1时，才使用卡TX9</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7EEF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F2E85EF">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TX9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2I6,6E6.0,I6</w:t>
            </w:r>
            <w:r>
              <w:rPr>
                <w:rStyle w:val="101"/>
                <w:rFonts w:hint="default" w:ascii="Times New Roman" w:hAnsi="Times New Roman" w:cs="Times New Roman"/>
                <w:sz w:val="24"/>
                <w:szCs w:val="24"/>
              </w:rPr>
              <w:t>)</w:t>
            </w:r>
          </w:p>
        </w:tc>
      </w:tr>
      <w:tr w14:paraId="533D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267BFA0">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BA03FC9">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IFBQ</w:t>
            </w:r>
          </w:p>
        </w:tc>
        <w:tc>
          <w:tcPr>
            <w:tcW w:w="5466" w:type="dxa"/>
            <w:vAlign w:val="center"/>
          </w:tcPr>
          <w:p w14:paraId="5FC82A1E">
            <w:pPr>
              <w:spacing w:line="440" w:lineRule="exact"/>
              <w:rPr>
                <w:rFonts w:hint="default" w:ascii="Times New Roman" w:hAnsi="Times New Roman" w:cs="Times New Roman"/>
                <w:szCs w:val="24"/>
              </w:rPr>
            </w:pPr>
            <w:r>
              <w:rPr>
                <w:rFonts w:hint="default" w:ascii="Times New Roman" w:hAnsi="Times New Roman" w:cs="Times New Roman"/>
                <w:szCs w:val="24"/>
              </w:rPr>
              <w:t>= 0：当IFTV = -1在卡TX8上。对流热源是在这个材料的网格中计算的。</w:t>
            </w:r>
          </w:p>
          <w:p w14:paraId="0DF02FB0">
            <w:pPr>
              <w:spacing w:line="440" w:lineRule="exact"/>
              <w:rPr>
                <w:rFonts w:hint="default" w:ascii="Times New Roman" w:hAnsi="Times New Roman" w:cs="Times New Roman"/>
                <w:szCs w:val="24"/>
              </w:rPr>
            </w:pPr>
            <w:r>
              <w:rPr>
                <w:rFonts w:hint="default" w:ascii="Times New Roman" w:hAnsi="Times New Roman" w:cs="Times New Roman"/>
                <w:szCs w:val="24"/>
              </w:rPr>
              <w:t>= -1：没有对流热源评估（例如在空隙中）。</w:t>
            </w:r>
          </w:p>
        </w:tc>
      </w:tr>
      <w:tr w14:paraId="4082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328DFAFB">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1B1FBC3D">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IFBR</w:t>
            </w:r>
          </w:p>
        </w:tc>
        <w:tc>
          <w:tcPr>
            <w:tcW w:w="5466" w:type="dxa"/>
            <w:vAlign w:val="center"/>
          </w:tcPr>
          <w:p w14:paraId="1450E12B">
            <w:pPr>
              <w:spacing w:line="440" w:lineRule="exact"/>
              <w:rPr>
                <w:rFonts w:hint="default" w:ascii="Times New Roman" w:hAnsi="Times New Roman" w:cs="Times New Roman"/>
                <w:szCs w:val="24"/>
              </w:rPr>
            </w:pPr>
            <w:r>
              <w:rPr>
                <w:rFonts w:hint="default" w:ascii="Times New Roman" w:hAnsi="Times New Roman" w:cs="Times New Roman"/>
                <w:szCs w:val="24"/>
              </w:rPr>
              <w:t>成分类型：</w:t>
            </w:r>
          </w:p>
          <w:p w14:paraId="760A160F">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=1：在球床中的气体流动。</w:t>
            </w:r>
          </w:p>
          <w:p w14:paraId="73F624E5">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=2：垂直管道中的气流(这种材料的总数≤30）</w:t>
            </w:r>
          </w:p>
          <w:p w14:paraId="189B7677">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=5：在水平空隙中的气流（其厚度不超过一个网格）。</w:t>
            </w:r>
          </w:p>
          <w:p w14:paraId="07CA4984">
            <w:pPr>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szCs w:val="24"/>
              </w:rPr>
              <w:t>(最多有10个水平空隙！)</w:t>
            </w:r>
          </w:p>
        </w:tc>
      </w:tr>
      <w:tr w14:paraId="43FC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88" w:type="dxa"/>
            <w:vAlign w:val="center"/>
          </w:tcPr>
          <w:p w14:paraId="21D2C371">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19D3B84D">
            <w:pPr>
              <w:spacing w:line="440" w:lineRule="exact"/>
              <w:jc w:val="center"/>
              <w:rPr>
                <w:rFonts w:hint="default" w:ascii="Times New Roman" w:hAnsi="Times New Roman" w:cs="Times New Roman"/>
                <w:szCs w:val="24"/>
              </w:rPr>
            </w:pPr>
            <w:r>
              <w:rPr>
                <w:rFonts w:hint="default" w:ascii="Times New Roman" w:hAnsi="Times New Roman" w:cs="Times New Roman"/>
                <w:szCs w:val="24"/>
              </w:rPr>
              <w:t>PVOR</w:t>
            </w:r>
          </w:p>
        </w:tc>
        <w:tc>
          <w:tcPr>
            <w:tcW w:w="5466" w:type="dxa"/>
            <w:vAlign w:val="center"/>
          </w:tcPr>
          <w:p w14:paraId="0C27C7E3">
            <w:pPr>
              <w:spacing w:line="440" w:lineRule="exact"/>
              <w:rPr>
                <w:rFonts w:hint="default" w:ascii="Times New Roman" w:hAnsi="Times New Roman" w:cs="Times New Roman"/>
                <w:szCs w:val="24"/>
              </w:rPr>
            </w:pPr>
            <w:r>
              <w:rPr>
                <w:rFonts w:hint="default" w:ascii="Times New Roman" w:hAnsi="Times New Roman" w:cs="Times New Roman"/>
                <w:szCs w:val="24"/>
              </w:rPr>
              <w:t>&gt; 0.：迭代开始时的压力。(bar)</w:t>
            </w:r>
          </w:p>
          <w:p w14:paraId="5E91AAC0">
            <w:pPr>
              <w:spacing w:line="440" w:lineRule="exact"/>
              <w:rPr>
                <w:rFonts w:hint="default" w:ascii="Times New Roman" w:hAnsi="Times New Roman" w:cs="Times New Roman"/>
                <w:szCs w:val="24"/>
              </w:rPr>
            </w:pPr>
            <w:r>
              <w:rPr>
                <w:rFonts w:hint="default" w:ascii="Times New Roman" w:hAnsi="Times New Roman" w:cs="Times New Roman"/>
                <w:szCs w:val="24"/>
              </w:rPr>
              <w:t>=-1.：压力=气体压力(见卡TX5上的DRUCK)。</w:t>
            </w:r>
          </w:p>
        </w:tc>
      </w:tr>
      <w:tr w14:paraId="4EB1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988" w:type="dxa"/>
            <w:vAlign w:val="center"/>
          </w:tcPr>
          <w:p w14:paraId="3742A099">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76E2C672">
            <w:pPr>
              <w:spacing w:line="440" w:lineRule="exact"/>
              <w:jc w:val="center"/>
              <w:rPr>
                <w:rFonts w:hint="default" w:ascii="Times New Roman" w:hAnsi="Times New Roman" w:cs="Times New Roman"/>
                <w:szCs w:val="24"/>
              </w:rPr>
            </w:pPr>
            <w:r>
              <w:rPr>
                <w:rFonts w:hint="default" w:ascii="Times New Roman" w:hAnsi="Times New Roman" w:cs="Times New Roman"/>
                <w:szCs w:val="24"/>
              </w:rPr>
              <w:t>XKON</w:t>
            </w:r>
          </w:p>
        </w:tc>
        <w:tc>
          <w:tcPr>
            <w:tcW w:w="5466" w:type="dxa"/>
            <w:vAlign w:val="center"/>
          </w:tcPr>
          <w:p w14:paraId="645C9C44">
            <w:pPr>
              <w:spacing w:line="440" w:lineRule="exact"/>
              <w:rPr>
                <w:rFonts w:hint="default" w:ascii="Times New Roman" w:hAnsi="Times New Roman" w:cs="Times New Roman"/>
                <w:szCs w:val="24"/>
              </w:rPr>
            </w:pPr>
            <w:r>
              <w:rPr>
                <w:rFonts w:hint="default" w:ascii="Times New Roman" w:hAnsi="Times New Roman" w:cs="Times New Roman"/>
                <w:szCs w:val="24"/>
              </w:rPr>
              <w:t>相对于计算出的压降，在通道的长度上的额外压降（仅当IFBR=2）。(1/cm)</w:t>
            </w:r>
          </w:p>
        </w:tc>
      </w:tr>
      <w:tr w14:paraId="39A6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988" w:type="dxa"/>
            <w:vAlign w:val="center"/>
          </w:tcPr>
          <w:p w14:paraId="59EF5495">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48D0630F">
            <w:pPr>
              <w:spacing w:line="440" w:lineRule="exact"/>
              <w:jc w:val="center"/>
              <w:rPr>
                <w:rFonts w:hint="default" w:ascii="Times New Roman" w:hAnsi="Times New Roman" w:cs="Times New Roman"/>
                <w:szCs w:val="24"/>
              </w:rPr>
            </w:pPr>
            <w:r>
              <w:rPr>
                <w:rFonts w:hint="default" w:ascii="Times New Roman" w:hAnsi="Times New Roman" w:cs="Times New Roman"/>
                <w:szCs w:val="24"/>
              </w:rPr>
              <w:t>ALPHA</w:t>
            </w:r>
          </w:p>
        </w:tc>
        <w:tc>
          <w:tcPr>
            <w:tcW w:w="5466" w:type="dxa"/>
            <w:vAlign w:val="center"/>
          </w:tcPr>
          <w:p w14:paraId="19B91C61">
            <w:pPr>
              <w:spacing w:line="440" w:lineRule="exact"/>
              <w:rPr>
                <w:rFonts w:hint="default" w:ascii="Times New Roman" w:hAnsi="Times New Roman" w:cs="Times New Roman"/>
                <w:szCs w:val="24"/>
              </w:rPr>
            </w:pPr>
            <w:r>
              <w:rPr>
                <w:rFonts w:hint="default" w:ascii="Times New Roman" w:hAnsi="Times New Roman" w:cs="Times New Roman"/>
                <w:szCs w:val="24"/>
              </w:rPr>
              <w:t>= 0.：传热系数的内部计算。在空隙中（IFBR=5）使用ALPHA=0。</w:t>
            </w:r>
          </w:p>
          <w:p w14:paraId="66BAE149">
            <w:pPr>
              <w:spacing w:line="440" w:lineRule="exact"/>
              <w:rPr>
                <w:rFonts w:hint="default" w:ascii="Times New Roman" w:hAnsi="Times New Roman" w:cs="Times New Roman"/>
                <w:szCs w:val="24"/>
              </w:rPr>
            </w:pPr>
            <w:r>
              <w:rPr>
                <w:rFonts w:hint="default" w:ascii="Times New Roman" w:hAnsi="Times New Roman" w:cs="Times New Roman"/>
                <w:szCs w:val="24"/>
              </w:rPr>
              <w:t>&gt; 0.：</w:t>
            </w:r>
          </w:p>
          <w:p w14:paraId="1B3C6FFD">
            <w:pPr>
              <w:spacing w:line="440" w:lineRule="exact"/>
              <w:rPr>
                <w:rFonts w:hint="default" w:ascii="Times New Roman" w:hAnsi="Times New Roman" w:cs="Times New Roman"/>
                <w:szCs w:val="24"/>
              </w:rPr>
            </w:pPr>
            <w:r>
              <w:rPr>
                <w:rFonts w:hint="default" w:ascii="Times New Roman" w:hAnsi="Times New Roman" w:cs="Times New Roman"/>
                <w:szCs w:val="24"/>
              </w:rPr>
              <w:t>≠ 1：不进行ALPHA的内部计算。使用给定的值。(W/cm</w:t>
            </w:r>
            <w:r>
              <w:rPr>
                <w:rFonts w:hint="default" w:ascii="Times New Roman" w:hAnsi="Times New Roman" w:cs="Times New Roman"/>
                <w:szCs w:val="24"/>
                <w:vertAlign w:val="superscript"/>
              </w:rPr>
              <w:t>2</w:t>
            </w:r>
            <w:r>
              <w:rPr>
                <w:rFonts w:hint="default" w:ascii="Times New Roman" w:hAnsi="Times New Roman" w:cs="Times New Roman"/>
                <w:szCs w:val="24"/>
              </w:rPr>
              <w:t xml:space="preserve"> K)</w:t>
            </w:r>
          </w:p>
          <w:p w14:paraId="1606A636">
            <w:pPr>
              <w:spacing w:line="440" w:lineRule="exact"/>
              <w:rPr>
                <w:rFonts w:hint="default" w:ascii="Times New Roman" w:hAnsi="Times New Roman" w:cs="Times New Roman"/>
                <w:szCs w:val="24"/>
              </w:rPr>
            </w:pPr>
            <w:r>
              <w:rPr>
                <w:rFonts w:hint="default" w:ascii="Times New Roman" w:hAnsi="Times New Roman" w:cs="Times New Roman"/>
                <w:szCs w:val="24"/>
              </w:rPr>
              <w:t>= 1.：对球床进行计算</w:t>
            </w:r>
          </w:p>
        </w:tc>
      </w:tr>
      <w:tr w14:paraId="469B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88" w:type="dxa"/>
            <w:vAlign w:val="center"/>
          </w:tcPr>
          <w:p w14:paraId="03168CBB">
            <w:pPr>
              <w:spacing w:line="440" w:lineRule="exact"/>
              <w:jc w:val="center"/>
              <w:rPr>
                <w:rFonts w:hint="default" w:ascii="Times New Roman" w:hAnsi="Times New Roman" w:cs="Times New Roman"/>
                <w:szCs w:val="24"/>
              </w:rPr>
            </w:pPr>
            <w:r>
              <w:rPr>
                <w:rFonts w:hint="default" w:ascii="Times New Roman" w:hAnsi="Times New Roman" w:cs="Times New Roman"/>
                <w:szCs w:val="24"/>
              </w:rPr>
              <w:t>6</w:t>
            </w:r>
          </w:p>
        </w:tc>
        <w:tc>
          <w:tcPr>
            <w:tcW w:w="1842" w:type="dxa"/>
            <w:vAlign w:val="center"/>
          </w:tcPr>
          <w:p w14:paraId="79FCC808">
            <w:pPr>
              <w:spacing w:line="440" w:lineRule="exact"/>
              <w:jc w:val="center"/>
              <w:rPr>
                <w:rFonts w:hint="default" w:ascii="Times New Roman" w:hAnsi="Times New Roman" w:cs="Times New Roman"/>
                <w:szCs w:val="24"/>
              </w:rPr>
            </w:pPr>
            <w:r>
              <w:rPr>
                <w:rFonts w:hint="default" w:ascii="Times New Roman" w:hAnsi="Times New Roman" w:cs="Times New Roman"/>
                <w:szCs w:val="24"/>
              </w:rPr>
              <w:t>DHYD</w:t>
            </w:r>
          </w:p>
        </w:tc>
        <w:tc>
          <w:tcPr>
            <w:tcW w:w="5466" w:type="dxa"/>
            <w:vAlign w:val="center"/>
          </w:tcPr>
          <w:p w14:paraId="106BFA2C">
            <w:pPr>
              <w:spacing w:line="440" w:lineRule="exact"/>
              <w:rPr>
                <w:rFonts w:hint="default" w:ascii="Times New Roman" w:hAnsi="Times New Roman" w:cs="Times New Roman"/>
                <w:szCs w:val="24"/>
              </w:rPr>
            </w:pPr>
            <w:r>
              <w:rPr>
                <w:rFonts w:hint="default" w:ascii="Times New Roman" w:hAnsi="Times New Roman" w:cs="Times New Roman"/>
                <w:szCs w:val="24"/>
              </w:rPr>
              <w:t>水力直径（cm）。仅当IFBR≥2时</w:t>
            </w:r>
          </w:p>
        </w:tc>
      </w:tr>
      <w:tr w14:paraId="329F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296" w:type="dxa"/>
            <w:gridSpan w:val="3"/>
            <w:vAlign w:val="center"/>
          </w:tcPr>
          <w:p w14:paraId="19A76A1A">
            <w:pPr>
              <w:spacing w:line="440" w:lineRule="exact"/>
              <w:jc w:val="center"/>
              <w:rPr>
                <w:rFonts w:hint="default" w:ascii="Times New Roman" w:hAnsi="Times New Roman" w:cs="Times New Roman"/>
                <w:szCs w:val="24"/>
              </w:rPr>
            </w:pPr>
            <w:r>
              <w:rPr>
                <w:rFonts w:hint="default" w:ascii="Times New Roman" w:hAnsi="Times New Roman" w:cs="Times New Roman"/>
                <w:szCs w:val="24"/>
              </w:rPr>
              <w:t>以下两项只适用于稳态计算：</w:t>
            </w:r>
          </w:p>
        </w:tc>
      </w:tr>
      <w:tr w14:paraId="7C09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jc w:val="center"/>
        </w:trPr>
        <w:tc>
          <w:tcPr>
            <w:tcW w:w="988" w:type="dxa"/>
            <w:vAlign w:val="center"/>
          </w:tcPr>
          <w:p w14:paraId="705ACC35">
            <w:pPr>
              <w:spacing w:line="440" w:lineRule="exact"/>
              <w:jc w:val="center"/>
              <w:rPr>
                <w:rFonts w:hint="default" w:ascii="Times New Roman" w:hAnsi="Times New Roman" w:cs="Times New Roman"/>
                <w:szCs w:val="24"/>
              </w:rPr>
            </w:pPr>
            <w:r>
              <w:rPr>
                <w:rFonts w:hint="default" w:ascii="Times New Roman" w:hAnsi="Times New Roman" w:cs="Times New Roman"/>
                <w:szCs w:val="24"/>
              </w:rPr>
              <w:t>7</w:t>
            </w:r>
          </w:p>
        </w:tc>
        <w:tc>
          <w:tcPr>
            <w:tcW w:w="1842" w:type="dxa"/>
            <w:vAlign w:val="center"/>
          </w:tcPr>
          <w:p w14:paraId="743D01DD">
            <w:pPr>
              <w:spacing w:line="440" w:lineRule="exact"/>
              <w:jc w:val="center"/>
              <w:rPr>
                <w:rFonts w:hint="default" w:ascii="Times New Roman" w:hAnsi="Times New Roman" w:cs="Times New Roman"/>
                <w:szCs w:val="24"/>
              </w:rPr>
            </w:pPr>
            <w:r>
              <w:rPr>
                <w:rFonts w:hint="default" w:ascii="Times New Roman" w:hAnsi="Times New Roman" w:cs="Times New Roman"/>
                <w:szCs w:val="24"/>
              </w:rPr>
              <w:t>STZUK</w:t>
            </w:r>
          </w:p>
        </w:tc>
        <w:tc>
          <w:tcPr>
            <w:tcW w:w="5466" w:type="dxa"/>
            <w:vAlign w:val="center"/>
          </w:tcPr>
          <w:p w14:paraId="27DA772B">
            <w:pPr>
              <w:spacing w:line="440" w:lineRule="exact"/>
              <w:rPr>
                <w:rFonts w:hint="default" w:ascii="Times New Roman" w:hAnsi="Times New Roman" w:cs="Times New Roman"/>
                <w:szCs w:val="24"/>
              </w:rPr>
            </w:pPr>
            <w:r>
              <w:rPr>
                <w:rFonts w:hint="default" w:ascii="Times New Roman" w:hAnsi="Times New Roman" w:cs="Times New Roman"/>
                <w:szCs w:val="24"/>
              </w:rPr>
              <w:t>&gt;0.：质量流量源（kg/s）</w:t>
            </w:r>
          </w:p>
          <w:p w14:paraId="419E3E32">
            <w:pPr>
              <w:spacing w:line="440" w:lineRule="exact"/>
              <w:rPr>
                <w:rFonts w:hint="default" w:ascii="Times New Roman" w:hAnsi="Times New Roman" w:cs="Times New Roman"/>
                <w:szCs w:val="24"/>
              </w:rPr>
            </w:pPr>
            <w:r>
              <w:rPr>
                <w:rFonts w:hint="default" w:ascii="Times New Roman" w:hAnsi="Times New Roman" w:cs="Times New Roman"/>
                <w:szCs w:val="24"/>
              </w:rPr>
              <w:t>&lt;0.：汇（热流和质量流）。质量流量遵循守恒定律。</w:t>
            </w:r>
          </w:p>
        </w:tc>
      </w:tr>
      <w:tr w14:paraId="30DB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988" w:type="dxa"/>
            <w:vAlign w:val="center"/>
          </w:tcPr>
          <w:p w14:paraId="5A37DDBF">
            <w:pPr>
              <w:spacing w:line="440" w:lineRule="exact"/>
              <w:jc w:val="center"/>
              <w:rPr>
                <w:rFonts w:hint="default" w:ascii="Times New Roman" w:hAnsi="Times New Roman" w:cs="Times New Roman"/>
                <w:szCs w:val="24"/>
              </w:rPr>
            </w:pPr>
            <w:r>
              <w:rPr>
                <w:rFonts w:hint="default" w:ascii="Times New Roman" w:hAnsi="Times New Roman" w:cs="Times New Roman"/>
                <w:szCs w:val="24"/>
              </w:rPr>
              <w:t>8</w:t>
            </w:r>
          </w:p>
        </w:tc>
        <w:tc>
          <w:tcPr>
            <w:tcW w:w="1842" w:type="dxa"/>
            <w:vAlign w:val="center"/>
          </w:tcPr>
          <w:p w14:paraId="087ABB1B">
            <w:pPr>
              <w:spacing w:line="440" w:lineRule="exact"/>
              <w:jc w:val="center"/>
              <w:rPr>
                <w:rFonts w:hint="default" w:ascii="Times New Roman" w:hAnsi="Times New Roman" w:cs="Times New Roman"/>
                <w:szCs w:val="24"/>
              </w:rPr>
            </w:pPr>
            <w:r>
              <w:rPr>
                <w:rFonts w:hint="default" w:ascii="Times New Roman" w:hAnsi="Times New Roman" w:cs="Times New Roman"/>
                <w:szCs w:val="24"/>
              </w:rPr>
              <w:t>TFLVOR</w:t>
            </w:r>
          </w:p>
        </w:tc>
        <w:tc>
          <w:tcPr>
            <w:tcW w:w="5466" w:type="dxa"/>
            <w:vAlign w:val="center"/>
          </w:tcPr>
          <w:p w14:paraId="4013D78C">
            <w:pPr>
              <w:widowControl/>
              <w:shd w:val="clear" w:color="auto" w:fill="FFFFFF"/>
              <w:spacing w:line="440" w:lineRule="exact"/>
              <w:jc w:val="lef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进气温度。(°C)</w:t>
            </w:r>
          </w:p>
        </w:tc>
      </w:tr>
      <w:tr w14:paraId="310C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8296" w:type="dxa"/>
            <w:gridSpan w:val="3"/>
            <w:vAlign w:val="center"/>
          </w:tcPr>
          <w:p w14:paraId="24E1F371">
            <w:pPr>
              <w:widowControl/>
              <w:shd w:val="clear" w:color="auto" w:fill="FFFFFF"/>
              <w:spacing w:line="440" w:lineRule="exact"/>
              <w:jc w:val="center"/>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仅在与时间相关计算的情况下</w:t>
            </w:r>
          </w:p>
        </w:tc>
      </w:tr>
      <w:tr w14:paraId="292F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988" w:type="dxa"/>
            <w:vAlign w:val="center"/>
          </w:tcPr>
          <w:p w14:paraId="5CC25A03">
            <w:pPr>
              <w:spacing w:line="440" w:lineRule="exact"/>
              <w:jc w:val="center"/>
              <w:rPr>
                <w:rFonts w:hint="default" w:ascii="Times New Roman" w:hAnsi="Times New Roman" w:cs="Times New Roman"/>
                <w:szCs w:val="24"/>
              </w:rPr>
            </w:pPr>
            <w:r>
              <w:rPr>
                <w:rFonts w:hint="default" w:ascii="Times New Roman" w:hAnsi="Times New Roman" w:cs="Times New Roman"/>
                <w:szCs w:val="24"/>
              </w:rPr>
              <w:t>9</w:t>
            </w:r>
          </w:p>
        </w:tc>
        <w:tc>
          <w:tcPr>
            <w:tcW w:w="1842" w:type="dxa"/>
            <w:vAlign w:val="center"/>
          </w:tcPr>
          <w:p w14:paraId="7077FB14">
            <w:pPr>
              <w:spacing w:line="440" w:lineRule="exact"/>
              <w:jc w:val="center"/>
              <w:rPr>
                <w:rFonts w:hint="default" w:ascii="Times New Roman" w:hAnsi="Times New Roman" w:cs="Times New Roman"/>
                <w:szCs w:val="24"/>
              </w:rPr>
            </w:pPr>
            <w:r>
              <w:rPr>
                <w:rFonts w:hint="default" w:ascii="Times New Roman" w:hAnsi="Times New Roman" w:cs="Times New Roman"/>
                <w:szCs w:val="24"/>
              </w:rPr>
              <w:t>IFZST1</w:t>
            </w:r>
          </w:p>
        </w:tc>
        <w:tc>
          <w:tcPr>
            <w:tcW w:w="5466" w:type="dxa"/>
            <w:vAlign w:val="center"/>
          </w:tcPr>
          <w:p w14:paraId="4827515C">
            <w:pPr>
              <w:tabs>
                <w:tab w:val="left" w:pos="708"/>
              </w:tabs>
              <w:spacing w:line="440" w:lineRule="exact"/>
              <w:rPr>
                <w:rFonts w:hint="default" w:ascii="Times New Roman" w:hAnsi="Times New Roman" w:cs="Times New Roman"/>
                <w:color w:val="000000"/>
                <w:kern w:val="0"/>
                <w:szCs w:val="24"/>
              </w:rPr>
            </w:pPr>
            <w:r>
              <w:rPr>
                <w:rFonts w:hint="default" w:ascii="Times New Roman" w:hAnsi="Times New Roman" w:cs="Times New Roman"/>
                <w:color w:val="000000"/>
                <w:kern w:val="0"/>
                <w:szCs w:val="24"/>
              </w:rPr>
              <w:t xml:space="preserve">=0：无强迫冷却 </w:t>
            </w:r>
          </w:p>
          <w:p w14:paraId="2A1B5F66">
            <w:pPr>
              <w:tabs>
                <w:tab w:val="left" w:pos="708"/>
              </w:tabs>
              <w:kinsoku w:val="0"/>
              <w:overflowPunct w:val="0"/>
              <w:autoSpaceDE w:val="0"/>
              <w:autoSpaceDN w:val="0"/>
              <w:spacing w:line="440" w:lineRule="exact"/>
              <w:rPr>
                <w:rFonts w:hint="default" w:ascii="Times New Roman" w:hAnsi="Times New Roman" w:cs="Times New Roman"/>
                <w:szCs w:val="24"/>
              </w:rPr>
            </w:pPr>
            <w:r>
              <w:rPr>
                <w:rFonts w:hint="default" w:ascii="Times New Roman" w:hAnsi="Times New Roman" w:cs="Times New Roman"/>
                <w:color w:val="000000"/>
                <w:kern w:val="0"/>
                <w:szCs w:val="24"/>
              </w:rPr>
              <w:t>=1：随时间变化的强迫质量流量。读输入卡TX25,TX26。</w:t>
            </w:r>
          </w:p>
        </w:tc>
      </w:tr>
    </w:tbl>
    <w:p w14:paraId="5A57B1B6">
      <w:pPr>
        <w:spacing w:line="440" w:lineRule="exact"/>
        <w:rPr>
          <w:rFonts w:hint="default" w:ascii="Times New Roman" w:hAnsi="Times New Roman" w:cs="Times New Roman"/>
        </w:rPr>
      </w:pPr>
    </w:p>
    <w:p w14:paraId="4EF783EC">
      <w:pPr>
        <w:spacing w:line="440" w:lineRule="exact"/>
        <w:rPr>
          <w:rFonts w:hint="default" w:ascii="Times New Roman" w:hAnsi="Times New Roman" w:cs="Times New Roman"/>
        </w:rPr>
      </w:pPr>
      <w:r>
        <w:rPr>
          <w:rFonts w:hint="default" w:ascii="Times New Roman" w:hAnsi="Times New Roman" w:cs="Times New Roman"/>
        </w:rPr>
        <w:t>仅当卡TX8上的BEM =“HET”，使用卡TX10,TX11。</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4F0F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537716A4">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TX10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E10.3,I5</w:t>
            </w:r>
            <w:r>
              <w:rPr>
                <w:rStyle w:val="101"/>
                <w:rFonts w:hint="default" w:ascii="Times New Roman" w:hAnsi="Times New Roman" w:cs="Times New Roman"/>
                <w:sz w:val="24"/>
                <w:szCs w:val="24"/>
              </w:rPr>
              <w:t>)</w:t>
            </w:r>
          </w:p>
        </w:tc>
      </w:tr>
      <w:tr w14:paraId="07198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9C1DC9A">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56222B92">
            <w:pPr>
              <w:spacing w:line="440" w:lineRule="exact"/>
              <w:jc w:val="center"/>
              <w:rPr>
                <w:rFonts w:hint="default" w:ascii="Times New Roman" w:hAnsi="Times New Roman" w:cs="Times New Roman"/>
                <w:szCs w:val="24"/>
              </w:rPr>
            </w:pPr>
            <w:r>
              <w:rPr>
                <w:rFonts w:hint="default" w:ascii="Times New Roman" w:hAnsi="Times New Roman" w:cs="Times New Roman"/>
                <w:szCs w:val="24"/>
              </w:rPr>
              <w:t>HKUG</w:t>
            </w:r>
          </w:p>
        </w:tc>
        <w:tc>
          <w:tcPr>
            <w:tcW w:w="5466" w:type="dxa"/>
            <w:vAlign w:val="center"/>
          </w:tcPr>
          <w:p w14:paraId="30F8EFAA">
            <w:pPr>
              <w:spacing w:line="440" w:lineRule="exact"/>
              <w:rPr>
                <w:rFonts w:hint="default" w:ascii="Times New Roman" w:hAnsi="Times New Roman" w:cs="Times New Roman"/>
                <w:szCs w:val="24"/>
              </w:rPr>
            </w:pPr>
            <w:r>
              <w:rPr>
                <w:rFonts w:hint="default" w:ascii="Times New Roman" w:hAnsi="Times New Roman" w:cs="Times New Roman"/>
                <w:szCs w:val="24"/>
              </w:rPr>
              <w:t>球形燃料元件的直径（cm）。</w:t>
            </w:r>
          </w:p>
        </w:tc>
      </w:tr>
      <w:tr w14:paraId="44BB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715F646">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30C144F7">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NHZON</w:t>
            </w:r>
          </w:p>
        </w:tc>
        <w:tc>
          <w:tcPr>
            <w:tcW w:w="5466" w:type="dxa"/>
            <w:vAlign w:val="center"/>
          </w:tcPr>
          <w:p w14:paraId="58E37555">
            <w:pPr>
              <w:spacing w:line="440" w:lineRule="exact"/>
              <w:rPr>
                <w:rFonts w:hint="default" w:ascii="Times New Roman" w:hAnsi="Times New Roman" w:cs="Times New Roman"/>
                <w:szCs w:val="24"/>
              </w:rPr>
            </w:pPr>
            <w:r>
              <w:rPr>
                <w:rFonts w:hint="default" w:ascii="Times New Roman" w:hAnsi="Times New Roman" w:cs="Times New Roman"/>
                <w:szCs w:val="24"/>
              </w:rPr>
              <w:t>球体内径向网格间隔数(≤5)。</w:t>
            </w:r>
          </w:p>
        </w:tc>
      </w:tr>
    </w:tbl>
    <w:p w14:paraId="6A180C53">
      <w:pPr>
        <w:spacing w:line="440" w:lineRule="exact"/>
        <w:rPr>
          <w:rFonts w:hint="default" w:ascii="Times New Roman" w:hAnsi="Times New Roman" w:cs="Times New Roman"/>
        </w:rPr>
      </w:pPr>
    </w:p>
    <w:p w14:paraId="371B9BC2">
      <w:pPr>
        <w:spacing w:line="440" w:lineRule="exact"/>
        <w:rPr>
          <w:rFonts w:hint="default" w:ascii="Times New Roman" w:hAnsi="Times New Roman" w:cs="Times New Roman"/>
        </w:rPr>
      </w:pPr>
      <w:r>
        <w:rPr>
          <w:rFonts w:hint="default" w:ascii="Times New Roman" w:hAnsi="Times New Roman" w:cs="Times New Roman"/>
        </w:rPr>
        <w:t>当I=1,NHZON，使用卡TX11</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14A6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76945D78">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TX11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E10.3,2I5,E10.3</w:t>
            </w:r>
            <w:r>
              <w:rPr>
                <w:rStyle w:val="101"/>
                <w:rFonts w:hint="default" w:ascii="Times New Roman" w:hAnsi="Times New Roman" w:cs="Times New Roman"/>
                <w:sz w:val="24"/>
                <w:szCs w:val="24"/>
              </w:rPr>
              <w:t>)</w:t>
            </w:r>
          </w:p>
        </w:tc>
      </w:tr>
      <w:tr w14:paraId="5729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283F80B3">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EFD3286">
            <w:pPr>
              <w:spacing w:line="440" w:lineRule="exact"/>
              <w:jc w:val="center"/>
              <w:rPr>
                <w:rFonts w:hint="default" w:ascii="Times New Roman" w:hAnsi="Times New Roman" w:cs="Times New Roman"/>
                <w:szCs w:val="24"/>
              </w:rPr>
            </w:pPr>
            <w:r>
              <w:rPr>
                <w:rFonts w:hint="default" w:ascii="Times New Roman" w:hAnsi="Times New Roman" w:cs="Times New Roman"/>
                <w:szCs w:val="24"/>
              </w:rPr>
              <w:t>DI(I)</w:t>
            </w:r>
          </w:p>
        </w:tc>
        <w:tc>
          <w:tcPr>
            <w:tcW w:w="5466" w:type="dxa"/>
            <w:vAlign w:val="center"/>
          </w:tcPr>
          <w:p w14:paraId="61811755">
            <w:pPr>
              <w:spacing w:line="440" w:lineRule="exact"/>
              <w:rPr>
                <w:rFonts w:hint="default" w:ascii="Times New Roman" w:hAnsi="Times New Roman" w:cs="Times New Roman"/>
                <w:szCs w:val="24"/>
              </w:rPr>
            </w:pPr>
            <w:r>
              <w:rPr>
                <w:rFonts w:hint="default" w:ascii="Times New Roman" w:hAnsi="Times New Roman" w:cs="Times New Roman"/>
                <w:szCs w:val="24"/>
              </w:rPr>
              <w:t>第I个径向网格间隔的内径，（cm）注意：I=1….从外壳向内计数。</w:t>
            </w:r>
          </w:p>
        </w:tc>
      </w:tr>
      <w:tr w14:paraId="4E90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08141E2C">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1BBC558">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NHMATl(I)</w:t>
            </w:r>
          </w:p>
        </w:tc>
        <w:tc>
          <w:tcPr>
            <w:tcW w:w="5466" w:type="dxa"/>
            <w:vAlign w:val="center"/>
          </w:tcPr>
          <w:p w14:paraId="38CDD223">
            <w:pPr>
              <w:spacing w:line="440" w:lineRule="exact"/>
              <w:rPr>
                <w:rFonts w:hint="default" w:ascii="Times New Roman" w:hAnsi="Times New Roman" w:cs="Times New Roman"/>
                <w:szCs w:val="24"/>
              </w:rPr>
            </w:pPr>
            <w:r>
              <w:rPr>
                <w:rFonts w:hint="default" w:ascii="Times New Roman" w:hAnsi="Times New Roman" w:cs="Times New Roman"/>
                <w:szCs w:val="24"/>
              </w:rPr>
              <w:t>与温度相关的导热系数的Id编号（参见TX8卡上的IFLT）</w:t>
            </w:r>
          </w:p>
        </w:tc>
      </w:tr>
      <w:tr w14:paraId="6C69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jc w:val="center"/>
        </w:trPr>
        <w:tc>
          <w:tcPr>
            <w:tcW w:w="988" w:type="dxa"/>
            <w:vAlign w:val="center"/>
          </w:tcPr>
          <w:p w14:paraId="0F486003">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3F865F98">
            <w:pPr>
              <w:spacing w:line="440" w:lineRule="exact"/>
              <w:jc w:val="center"/>
              <w:rPr>
                <w:rFonts w:hint="default" w:ascii="Times New Roman" w:hAnsi="Times New Roman" w:cs="Times New Roman"/>
                <w:szCs w:val="24"/>
              </w:rPr>
            </w:pPr>
            <w:r>
              <w:rPr>
                <w:rFonts w:hint="default" w:ascii="Times New Roman" w:hAnsi="Times New Roman" w:cs="Times New Roman"/>
                <w:szCs w:val="24"/>
              </w:rPr>
              <w:t>NHMAT2(I)</w:t>
            </w:r>
          </w:p>
        </w:tc>
        <w:tc>
          <w:tcPr>
            <w:tcW w:w="5466" w:type="dxa"/>
            <w:vAlign w:val="center"/>
          </w:tcPr>
          <w:p w14:paraId="345DB6F5">
            <w:pPr>
              <w:spacing w:line="440" w:lineRule="exact"/>
              <w:rPr>
                <w:rFonts w:hint="default" w:ascii="Times New Roman" w:hAnsi="Times New Roman" w:cs="Times New Roman"/>
                <w:szCs w:val="24"/>
              </w:rPr>
            </w:pPr>
            <w:r>
              <w:rPr>
                <w:rFonts w:hint="default" w:ascii="Times New Roman" w:hAnsi="Times New Roman" w:cs="Times New Roman"/>
                <w:szCs w:val="24"/>
              </w:rPr>
              <w:t>与温度相关的热容量的Id编号（参见TX8卡上的IFWKT）。</w:t>
            </w:r>
          </w:p>
        </w:tc>
      </w:tr>
      <w:tr w14:paraId="5299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 w:hRule="atLeast"/>
          <w:jc w:val="center"/>
        </w:trPr>
        <w:tc>
          <w:tcPr>
            <w:tcW w:w="988" w:type="dxa"/>
            <w:vAlign w:val="center"/>
          </w:tcPr>
          <w:p w14:paraId="56C57D3C">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760DBC7D">
            <w:pPr>
              <w:spacing w:line="440" w:lineRule="exact"/>
              <w:jc w:val="center"/>
              <w:rPr>
                <w:rFonts w:hint="default" w:ascii="Times New Roman" w:hAnsi="Times New Roman" w:cs="Times New Roman"/>
                <w:szCs w:val="24"/>
              </w:rPr>
            </w:pPr>
            <w:r>
              <w:rPr>
                <w:rFonts w:hint="default" w:ascii="Times New Roman" w:hAnsi="Times New Roman" w:cs="Times New Roman"/>
                <w:szCs w:val="24"/>
              </w:rPr>
              <w:t>XFWQZ(I)</w:t>
            </w:r>
          </w:p>
        </w:tc>
        <w:tc>
          <w:tcPr>
            <w:tcW w:w="5466" w:type="dxa"/>
            <w:vAlign w:val="center"/>
          </w:tcPr>
          <w:p w14:paraId="10AADA81">
            <w:pPr>
              <w:spacing w:line="440" w:lineRule="exact"/>
              <w:rPr>
                <w:rFonts w:hint="default" w:ascii="Times New Roman" w:hAnsi="Times New Roman" w:cs="Times New Roman"/>
                <w:szCs w:val="24"/>
              </w:rPr>
            </w:pPr>
            <w:r>
              <w:rPr>
                <w:rFonts w:hint="default" w:ascii="Times New Roman" w:hAnsi="Times New Roman" w:cs="Times New Roman"/>
                <w:szCs w:val="24"/>
              </w:rPr>
              <w:t>第I个外壳中功率密度的屏蔽系数。</w:t>
            </w:r>
          </w:p>
          <w:p w14:paraId="350BCB7F">
            <w:pPr>
              <w:spacing w:line="440" w:lineRule="exact"/>
              <w:rPr>
                <w:rFonts w:hint="default" w:ascii="Times New Roman" w:hAnsi="Times New Roman" w:cs="Times New Roman"/>
                <w:szCs w:val="24"/>
              </w:rPr>
            </w:pPr>
            <w:r>
              <w:rPr>
                <w:rFonts w:hint="default" w:ascii="Times New Roman" w:hAnsi="Times New Roman" w:cs="Times New Roman"/>
                <w:szCs w:val="24"/>
              </w:rPr>
              <w:t>（通常=1表示在燃料包壳中，=0表示在外部石墨区中）。</w:t>
            </w:r>
          </w:p>
        </w:tc>
      </w:tr>
    </w:tbl>
    <w:p w14:paraId="0286F1DE">
      <w:pPr>
        <w:spacing w:line="440" w:lineRule="exact"/>
        <w:rPr>
          <w:rFonts w:hint="default" w:ascii="Times New Roman" w:hAnsi="Times New Roman" w:cs="Times New Roman"/>
        </w:rPr>
      </w:pPr>
    </w:p>
    <w:p w14:paraId="6360F8C1">
      <w:pPr>
        <w:spacing w:line="440" w:lineRule="exact"/>
        <w:rPr>
          <w:rFonts w:hint="default" w:ascii="Times New Roman" w:hAnsi="Times New Roman" w:cs="Times New Roman"/>
        </w:rPr>
      </w:pPr>
      <w:r>
        <w:rPr>
          <w:rFonts w:hint="default" w:ascii="Times New Roman" w:hAnsi="Times New Roman" w:cs="Times New Roman"/>
        </w:rPr>
        <w:t>仅当卡TX8上的NTVAR&gt;0时，使用卡TX12</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40FF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0F62FCBF">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TX12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E10.3,2I5,E10.3</w:t>
            </w:r>
            <w:r>
              <w:rPr>
                <w:rStyle w:val="101"/>
                <w:rFonts w:hint="default" w:ascii="Times New Roman" w:hAnsi="Times New Roman" w:cs="Times New Roman"/>
                <w:sz w:val="24"/>
                <w:szCs w:val="24"/>
              </w:rPr>
              <w:t>)</w:t>
            </w:r>
          </w:p>
        </w:tc>
      </w:tr>
      <w:tr w14:paraId="18E9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6CC5E225">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04B0019F">
            <w:pPr>
              <w:spacing w:line="440" w:lineRule="exact"/>
              <w:jc w:val="center"/>
              <w:rPr>
                <w:rFonts w:hint="default" w:ascii="Times New Roman" w:hAnsi="Times New Roman" w:cs="Times New Roman"/>
                <w:szCs w:val="24"/>
              </w:rPr>
            </w:pPr>
            <w:r>
              <w:rPr>
                <w:rFonts w:hint="default" w:ascii="Times New Roman" w:hAnsi="Times New Roman" w:cs="Times New Roman"/>
                <w:szCs w:val="24"/>
              </w:rPr>
              <w:t>TKV(I)</w:t>
            </w:r>
          </w:p>
        </w:tc>
        <w:tc>
          <w:tcPr>
            <w:tcW w:w="5466" w:type="dxa"/>
            <w:vAlign w:val="center"/>
          </w:tcPr>
          <w:p w14:paraId="799E02B7">
            <w:pPr>
              <w:spacing w:line="440" w:lineRule="exact"/>
              <w:rPr>
                <w:rFonts w:hint="default" w:ascii="Times New Roman" w:hAnsi="Times New Roman" w:cs="Times New Roman"/>
                <w:szCs w:val="24"/>
              </w:rPr>
            </w:pPr>
            <w:r>
              <w:rPr>
                <w:rFonts w:hint="default" w:ascii="Times New Roman" w:hAnsi="Times New Roman" w:cs="Times New Roman"/>
                <w:szCs w:val="24"/>
              </w:rPr>
              <w:t>温度（°C）</w:t>
            </w:r>
          </w:p>
        </w:tc>
      </w:tr>
      <w:tr w14:paraId="746E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2157C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7A2A714D">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ZEIV(I), I=1,NTVAR</w:t>
            </w:r>
          </w:p>
        </w:tc>
        <w:tc>
          <w:tcPr>
            <w:tcW w:w="5466" w:type="dxa"/>
            <w:vAlign w:val="center"/>
          </w:tcPr>
          <w:p w14:paraId="793ADFAE">
            <w:pPr>
              <w:spacing w:line="440" w:lineRule="exact"/>
              <w:rPr>
                <w:rFonts w:hint="default" w:ascii="Times New Roman" w:hAnsi="Times New Roman" w:cs="Times New Roman"/>
                <w:szCs w:val="24"/>
              </w:rPr>
            </w:pPr>
            <w:r>
              <w:rPr>
                <w:rFonts w:hint="default" w:ascii="Times New Roman" w:hAnsi="Times New Roman" w:cs="Times New Roman"/>
                <w:szCs w:val="24"/>
              </w:rPr>
              <w:t>时间。（h）</w:t>
            </w:r>
          </w:p>
        </w:tc>
      </w:tr>
    </w:tbl>
    <w:p w14:paraId="57FD8893">
      <w:pPr>
        <w:spacing w:line="440" w:lineRule="exact"/>
        <w:rPr>
          <w:rFonts w:hint="default" w:ascii="Times New Roman" w:hAnsi="Times New Roman" w:cs="Times New Roman"/>
        </w:rPr>
      </w:pPr>
    </w:p>
    <w:p w14:paraId="55B3B5DF">
      <w:pPr>
        <w:spacing w:line="440" w:lineRule="exact"/>
        <w:rPr>
          <w:rFonts w:hint="default" w:ascii="Times New Roman" w:hAnsi="Times New Roman" w:cs="Times New Roman"/>
        </w:rPr>
      </w:pPr>
      <w:r>
        <w:rPr>
          <w:rFonts w:hint="default" w:ascii="Times New Roman" w:hAnsi="Times New Roman" w:cs="Times New Roman"/>
        </w:rPr>
        <w:t>每个轴向粗网格“N”需要一个卡TX13（如卡BI4所述）。</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39F9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58044248">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TX13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24I3</w:t>
            </w:r>
            <w:r>
              <w:rPr>
                <w:rStyle w:val="101"/>
                <w:rFonts w:hint="default" w:ascii="Times New Roman" w:hAnsi="Times New Roman" w:cs="Times New Roman"/>
                <w:sz w:val="24"/>
                <w:szCs w:val="24"/>
              </w:rPr>
              <w:t>)</w:t>
            </w:r>
          </w:p>
        </w:tc>
      </w:tr>
      <w:tr w14:paraId="582E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2C64FAC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32EF1C73">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6F3A0AE4">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tc>
        <w:tc>
          <w:tcPr>
            <w:tcW w:w="1842" w:type="dxa"/>
            <w:vAlign w:val="center"/>
          </w:tcPr>
          <w:p w14:paraId="2BF5C7DA">
            <w:pPr>
              <w:spacing w:line="440" w:lineRule="exact"/>
              <w:jc w:val="center"/>
              <w:rPr>
                <w:rFonts w:hint="default" w:ascii="Times New Roman" w:hAnsi="Times New Roman" w:cs="Times New Roman"/>
                <w:szCs w:val="24"/>
              </w:rPr>
            </w:pPr>
            <w:r>
              <w:rPr>
                <w:rFonts w:hint="default" w:ascii="Times New Roman" w:hAnsi="Times New Roman" w:cs="Times New Roman"/>
                <w:szCs w:val="24"/>
              </w:rPr>
              <w:t>KOC(1,N)</w:t>
            </w:r>
          </w:p>
          <w:p w14:paraId="59E00CC6">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549E8DE8">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tc>
        <w:tc>
          <w:tcPr>
            <w:tcW w:w="5466" w:type="dxa"/>
            <w:vAlign w:val="center"/>
          </w:tcPr>
          <w:p w14:paraId="496457E1">
            <w:pPr>
              <w:spacing w:line="440" w:lineRule="exact"/>
              <w:rPr>
                <w:rFonts w:hint="default" w:ascii="Times New Roman" w:hAnsi="Times New Roman" w:cs="Times New Roman"/>
                <w:szCs w:val="24"/>
              </w:rPr>
            </w:pPr>
            <w:r>
              <w:rPr>
                <w:rFonts w:hint="default" w:ascii="Times New Roman" w:hAnsi="Times New Roman" w:cs="Times New Roman"/>
                <w:szCs w:val="24"/>
              </w:rPr>
              <w:t>第1个径向粗网格中THERMIX材料的Id编号。</w:t>
            </w:r>
          </w:p>
        </w:tc>
      </w:tr>
      <w:tr w14:paraId="72B0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F21DCC7">
            <w:pPr>
              <w:spacing w:line="440" w:lineRule="exact"/>
              <w:jc w:val="center"/>
              <w:rPr>
                <w:rFonts w:hint="default" w:ascii="Times New Roman" w:hAnsi="Times New Roman" w:cs="Times New Roman"/>
                <w:szCs w:val="24"/>
              </w:rPr>
            </w:pPr>
          </w:p>
        </w:tc>
        <w:tc>
          <w:tcPr>
            <w:tcW w:w="1842" w:type="dxa"/>
            <w:vAlign w:val="center"/>
          </w:tcPr>
          <w:p w14:paraId="3D1D2598">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KOC(I,N)</w:t>
            </w:r>
          </w:p>
        </w:tc>
        <w:tc>
          <w:tcPr>
            <w:tcW w:w="5466" w:type="dxa"/>
            <w:vAlign w:val="center"/>
          </w:tcPr>
          <w:p w14:paraId="699DD6E6">
            <w:pPr>
              <w:spacing w:line="440" w:lineRule="exact"/>
              <w:rPr>
                <w:rFonts w:hint="default" w:ascii="Times New Roman" w:hAnsi="Times New Roman" w:cs="Times New Roman"/>
                <w:szCs w:val="24"/>
              </w:rPr>
            </w:pPr>
            <w:r>
              <w:rPr>
                <w:rFonts w:hint="default" w:ascii="Times New Roman" w:hAnsi="Times New Roman" w:cs="Times New Roman"/>
                <w:szCs w:val="24"/>
              </w:rPr>
              <w:t>第I个径向粗网格中THERMIX材料的Id编号。</w:t>
            </w:r>
          </w:p>
          <w:p w14:paraId="3ECB7829">
            <w:pPr>
              <w:spacing w:line="440" w:lineRule="exact"/>
              <w:rPr>
                <w:rFonts w:hint="default" w:ascii="Times New Roman" w:hAnsi="Times New Roman" w:cs="Times New Roman"/>
                <w:szCs w:val="24"/>
              </w:rPr>
            </w:pPr>
            <w:r>
              <w:rPr>
                <w:rFonts w:hint="default" w:ascii="Times New Roman" w:hAnsi="Times New Roman" w:cs="Times New Roman"/>
                <w:szCs w:val="24"/>
              </w:rPr>
              <w:t>(卡片BI3中介绍了径向粗网格)</w:t>
            </w:r>
          </w:p>
        </w:tc>
      </w:tr>
    </w:tbl>
    <w:p w14:paraId="4B1C574E">
      <w:pPr>
        <w:spacing w:line="440" w:lineRule="exact"/>
        <w:rPr>
          <w:rFonts w:hint="default" w:ascii="Times New Roman" w:hAnsi="Times New Roman" w:cs="Times New Roman"/>
        </w:rPr>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89E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4BE2F9B1">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TX14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24I3</w:t>
            </w:r>
            <w:r>
              <w:rPr>
                <w:rStyle w:val="101"/>
                <w:rFonts w:hint="default" w:ascii="Times New Roman" w:hAnsi="Times New Roman" w:cs="Times New Roman"/>
                <w:sz w:val="24"/>
                <w:szCs w:val="24"/>
              </w:rPr>
              <w:t>)</w:t>
            </w:r>
          </w:p>
        </w:tc>
      </w:tr>
      <w:tr w14:paraId="2BB7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6070A596">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2837ED16">
            <w:pPr>
              <w:spacing w:line="440" w:lineRule="exact"/>
              <w:jc w:val="center"/>
              <w:rPr>
                <w:rFonts w:hint="default" w:ascii="Times New Roman" w:hAnsi="Times New Roman" w:cs="Times New Roman"/>
                <w:szCs w:val="24"/>
              </w:rPr>
            </w:pPr>
            <w:r>
              <w:rPr>
                <w:rFonts w:hint="default" w:ascii="Times New Roman" w:hAnsi="Times New Roman" w:cs="Times New Roman"/>
                <w:szCs w:val="24"/>
              </w:rPr>
              <w:t>IYEAR(I),</w:t>
            </w:r>
            <w:r>
              <w:rPr>
                <w:rFonts w:hint="default" w:ascii="Times New Roman" w:hAnsi="Times New Roman" w:cs="Times New Roman"/>
                <w:szCs w:val="24"/>
              </w:rPr>
              <w:br w:type="textWrapping"/>
            </w:r>
            <w:r>
              <w:rPr>
                <w:rFonts w:hint="default" w:ascii="Times New Roman" w:hAnsi="Times New Roman" w:cs="Times New Roman"/>
                <w:szCs w:val="24"/>
              </w:rPr>
              <w:t xml:space="preserve">I=1,KMAX </w:t>
            </w:r>
          </w:p>
        </w:tc>
        <w:tc>
          <w:tcPr>
            <w:tcW w:w="5466" w:type="dxa"/>
            <w:vAlign w:val="center"/>
          </w:tcPr>
          <w:p w14:paraId="3CC62724">
            <w:pPr>
              <w:spacing w:line="440" w:lineRule="exact"/>
              <w:rPr>
                <w:rFonts w:hint="default" w:ascii="Times New Roman" w:hAnsi="Times New Roman" w:cs="Times New Roman"/>
                <w:szCs w:val="24"/>
              </w:rPr>
            </w:pPr>
            <w:r>
              <w:rPr>
                <w:rFonts w:hint="default" w:ascii="Times New Roman" w:hAnsi="Times New Roman" w:cs="Times New Roman"/>
                <w:szCs w:val="24"/>
              </w:rPr>
              <w:t>计算KMAX中不同THERMIX-材料中快中子剂量值所假定的运行时间（年）。这些都是必须的，只有当材料函数编号根据Tab.VII为32，用于计算对应材料的热导率时才适用。</w:t>
            </w:r>
          </w:p>
        </w:tc>
      </w:tr>
    </w:tbl>
    <w:p w14:paraId="2C5AF07F">
      <w:pPr>
        <w:rPr>
          <w:rFonts w:hint="default" w:ascii="Times New Roman" w:hAnsi="Times New Roman" w:cs="Times New Roman"/>
        </w:rPr>
      </w:pPr>
    </w:p>
    <w:p w14:paraId="103B9157">
      <w:pPr>
        <w:rPr>
          <w:rFonts w:hint="default" w:ascii="Times New Roman" w:hAnsi="Times New Roman" w:cs="Times New Roman"/>
        </w:rPr>
      </w:pPr>
    </w:p>
    <w:p w14:paraId="21697C8B">
      <w:pPr>
        <w:rPr>
          <w:rFonts w:hint="default" w:ascii="Times New Roman" w:hAnsi="Times New Roman" w:cs="Times New Roman"/>
        </w:rPr>
      </w:pPr>
    </w:p>
    <w:p w14:paraId="58EC9326">
      <w:pPr>
        <w:rPr>
          <w:rFonts w:hint="default" w:ascii="Times New Roman" w:hAnsi="Times New Roman" w:cs="Times New Roman"/>
        </w:rPr>
      </w:pPr>
    </w:p>
    <w:p w14:paraId="0F44577C">
      <w:pPr>
        <w:rPr>
          <w:rFonts w:hint="default" w:ascii="Times New Roman" w:hAnsi="Times New Roman" w:cs="Times New Roman"/>
        </w:rPr>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7A4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7579BF81">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TX15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2I5,6E10.3 / 7E10.3</w:t>
            </w:r>
            <w:r>
              <w:rPr>
                <w:rStyle w:val="101"/>
                <w:rFonts w:hint="default" w:ascii="Times New Roman" w:hAnsi="Times New Roman" w:cs="Times New Roman"/>
                <w:sz w:val="24"/>
                <w:szCs w:val="24"/>
              </w:rPr>
              <w:t>)</w:t>
            </w:r>
          </w:p>
        </w:tc>
      </w:tr>
      <w:tr w14:paraId="43BA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1787A393">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418CF83">
            <w:pPr>
              <w:spacing w:line="440" w:lineRule="exact"/>
              <w:jc w:val="center"/>
              <w:rPr>
                <w:rFonts w:hint="default" w:ascii="Times New Roman" w:hAnsi="Times New Roman" w:cs="Times New Roman"/>
                <w:szCs w:val="24"/>
              </w:rPr>
            </w:pPr>
            <w:r>
              <w:rPr>
                <w:rFonts w:hint="default" w:ascii="Times New Roman" w:hAnsi="Times New Roman" w:cs="Times New Roman"/>
                <w:szCs w:val="24"/>
              </w:rPr>
              <w:t>IPOLI</w:t>
            </w:r>
          </w:p>
        </w:tc>
        <w:tc>
          <w:tcPr>
            <w:tcW w:w="5466" w:type="dxa"/>
            <w:vAlign w:val="center"/>
          </w:tcPr>
          <w:p w14:paraId="5AE9EFC0">
            <w:pPr>
              <w:spacing w:line="440" w:lineRule="exact"/>
              <w:rPr>
                <w:rFonts w:hint="default" w:ascii="Times New Roman" w:hAnsi="Times New Roman" w:cs="Times New Roman"/>
                <w:szCs w:val="24"/>
              </w:rPr>
            </w:pPr>
            <w:r>
              <w:rPr>
                <w:rFonts w:hint="default" w:ascii="Times New Roman" w:hAnsi="Times New Roman" w:cs="Times New Roman"/>
                <w:szCs w:val="24"/>
              </w:rPr>
              <w:t>= 0：卡TX17温度输入的线性插值。</w:t>
            </w:r>
          </w:p>
          <w:p w14:paraId="5D641EA1">
            <w:pPr>
              <w:spacing w:line="440" w:lineRule="exact"/>
              <w:rPr>
                <w:rFonts w:hint="default" w:ascii="Times New Roman" w:hAnsi="Times New Roman" w:cs="Times New Roman"/>
                <w:szCs w:val="24"/>
              </w:rPr>
            </w:pPr>
            <w:r>
              <w:rPr>
                <w:rFonts w:hint="default" w:ascii="Times New Roman" w:hAnsi="Times New Roman" w:cs="Times New Roman"/>
                <w:szCs w:val="24"/>
              </w:rPr>
              <w:t>= 1：对数插值（径向）。</w:t>
            </w:r>
          </w:p>
        </w:tc>
      </w:tr>
      <w:tr w14:paraId="732A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988" w:type="dxa"/>
            <w:vAlign w:val="center"/>
          </w:tcPr>
          <w:p w14:paraId="2413B832">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42C0A293">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IE</w:t>
            </w:r>
          </w:p>
        </w:tc>
        <w:tc>
          <w:tcPr>
            <w:tcW w:w="5466" w:type="dxa"/>
            <w:vAlign w:val="center"/>
          </w:tcPr>
          <w:p w14:paraId="2433D5FE">
            <w:pPr>
              <w:spacing w:line="440" w:lineRule="exact"/>
              <w:rPr>
                <w:rFonts w:hint="default" w:ascii="Times New Roman" w:hAnsi="Times New Roman" w:cs="Times New Roman"/>
                <w:szCs w:val="24"/>
              </w:rPr>
            </w:pPr>
            <w:r>
              <w:rPr>
                <w:rFonts w:hint="default" w:ascii="Times New Roman" w:hAnsi="Times New Roman" w:cs="Times New Roman"/>
                <w:szCs w:val="24"/>
              </w:rPr>
              <w:t>= 0：不使用卡TX16,TX17。从数据集"tempstat"中读取初始温度场。</w:t>
            </w:r>
          </w:p>
          <w:p w14:paraId="06C73D2E">
            <w:pPr>
              <w:spacing w:line="440" w:lineRule="exact"/>
              <w:rPr>
                <w:rFonts w:hint="default" w:ascii="Times New Roman" w:hAnsi="Times New Roman" w:cs="Times New Roman"/>
                <w:szCs w:val="24"/>
              </w:rPr>
            </w:pPr>
            <w:r>
              <w:rPr>
                <w:rFonts w:hint="default" w:ascii="Times New Roman" w:hAnsi="Times New Roman" w:cs="Times New Roman"/>
                <w:szCs w:val="24"/>
              </w:rPr>
              <w:t>&gt; 0：输入初始温度的径向网格点的数量。</w:t>
            </w:r>
          </w:p>
        </w:tc>
      </w:tr>
      <w:tr w14:paraId="64CD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988" w:type="dxa"/>
            <w:vAlign w:val="center"/>
          </w:tcPr>
          <w:p w14:paraId="7B5513A0">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p w14:paraId="0145438A">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tc>
        <w:tc>
          <w:tcPr>
            <w:tcW w:w="1842" w:type="dxa"/>
            <w:vAlign w:val="center"/>
          </w:tcPr>
          <w:p w14:paraId="49692343">
            <w:pPr>
              <w:spacing w:line="440" w:lineRule="exact"/>
              <w:jc w:val="center"/>
              <w:rPr>
                <w:rFonts w:hint="default" w:ascii="Times New Roman" w:hAnsi="Times New Roman" w:cs="Times New Roman"/>
                <w:szCs w:val="24"/>
              </w:rPr>
            </w:pPr>
            <w:r>
              <w:rPr>
                <w:rFonts w:hint="default" w:ascii="Times New Roman" w:hAnsi="Times New Roman" w:cs="Times New Roman"/>
                <w:szCs w:val="24"/>
              </w:rPr>
              <w:t>RE(I),</w:t>
            </w:r>
            <w:r>
              <w:rPr>
                <w:rFonts w:hint="default" w:ascii="Times New Roman" w:hAnsi="Times New Roman" w:cs="Times New Roman"/>
                <w:szCs w:val="24"/>
              </w:rPr>
              <w:br w:type="textWrapping"/>
            </w:r>
            <w:r>
              <w:rPr>
                <w:rFonts w:hint="default" w:ascii="Times New Roman" w:hAnsi="Times New Roman" w:cs="Times New Roman"/>
                <w:szCs w:val="24"/>
              </w:rPr>
              <w:t>I=1,IE</w:t>
            </w:r>
          </w:p>
        </w:tc>
        <w:tc>
          <w:tcPr>
            <w:tcW w:w="5466" w:type="dxa"/>
            <w:vAlign w:val="center"/>
          </w:tcPr>
          <w:p w14:paraId="060B9128">
            <w:pPr>
              <w:spacing w:line="440" w:lineRule="exact"/>
              <w:rPr>
                <w:rFonts w:hint="default" w:ascii="Times New Roman" w:hAnsi="Times New Roman" w:cs="Times New Roman"/>
                <w:szCs w:val="24"/>
              </w:rPr>
            </w:pPr>
            <w:r>
              <w:rPr>
                <w:rFonts w:hint="default" w:ascii="Times New Roman" w:hAnsi="Times New Roman" w:cs="Times New Roman"/>
                <w:szCs w:val="24"/>
              </w:rPr>
              <w:t>只有当IE&gt;0：</w:t>
            </w:r>
          </w:p>
          <w:p w14:paraId="3E3BC620">
            <w:pPr>
              <w:spacing w:line="440" w:lineRule="exact"/>
              <w:rPr>
                <w:rFonts w:hint="default" w:ascii="Times New Roman" w:hAnsi="Times New Roman" w:cs="Times New Roman"/>
                <w:szCs w:val="24"/>
              </w:rPr>
            </w:pPr>
            <w:r>
              <w:rPr>
                <w:rFonts w:hint="default" w:ascii="Times New Roman" w:hAnsi="Times New Roman" w:cs="Times New Roman"/>
                <w:szCs w:val="24"/>
              </w:rPr>
              <w:t>卡TX17上输入径向网格的初始温度。</w:t>
            </w:r>
          </w:p>
          <w:p w14:paraId="1A8A9162">
            <w:pPr>
              <w:spacing w:line="440" w:lineRule="exact"/>
              <w:rPr>
                <w:rFonts w:hint="default" w:ascii="Times New Roman" w:hAnsi="Times New Roman" w:cs="Times New Roman"/>
                <w:szCs w:val="24"/>
              </w:rPr>
            </w:pPr>
            <w:r>
              <w:rPr>
                <w:rFonts w:hint="default" w:ascii="Times New Roman" w:hAnsi="Times New Roman" w:cs="Times New Roman"/>
                <w:szCs w:val="24"/>
              </w:rPr>
              <w:t>根据给定的FORMAT继续填写卡片。</w:t>
            </w:r>
          </w:p>
        </w:tc>
      </w:tr>
    </w:tbl>
    <w:p w14:paraId="75799B95">
      <w:pPr>
        <w:spacing w:line="440" w:lineRule="exact"/>
        <w:rPr>
          <w:rFonts w:hint="default" w:ascii="Times New Roman" w:hAnsi="Times New Roman" w:cs="Times New Roman"/>
        </w:rPr>
      </w:pPr>
    </w:p>
    <w:p w14:paraId="52E8EBC5">
      <w:pPr>
        <w:spacing w:line="440" w:lineRule="exact"/>
        <w:rPr>
          <w:rFonts w:hint="default" w:ascii="Times New Roman" w:hAnsi="Times New Roman" w:cs="Times New Roman"/>
        </w:rPr>
      </w:pPr>
      <w:r>
        <w:rPr>
          <w:rFonts w:hint="default" w:ascii="Times New Roman" w:hAnsi="Times New Roman" w:cs="Times New Roman"/>
        </w:rPr>
        <w:t>仅当TX15卡上的IE&gt;0时，才使用卡TX16 - TX17。</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3727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164D9F90">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TX16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2I5,6E10.3 / 7E10.3</w:t>
            </w:r>
            <w:r>
              <w:rPr>
                <w:rStyle w:val="101"/>
                <w:rFonts w:hint="default" w:ascii="Times New Roman" w:hAnsi="Times New Roman" w:cs="Times New Roman"/>
                <w:sz w:val="24"/>
                <w:szCs w:val="24"/>
              </w:rPr>
              <w:t>)</w:t>
            </w:r>
          </w:p>
        </w:tc>
      </w:tr>
      <w:tr w14:paraId="4B77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632D8AFF">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374FF16">
            <w:pPr>
              <w:spacing w:line="440" w:lineRule="exact"/>
              <w:jc w:val="center"/>
              <w:rPr>
                <w:rFonts w:hint="default" w:ascii="Times New Roman" w:hAnsi="Times New Roman" w:cs="Times New Roman"/>
                <w:szCs w:val="24"/>
              </w:rPr>
            </w:pPr>
            <w:r>
              <w:rPr>
                <w:rFonts w:hint="default" w:ascii="Times New Roman" w:hAnsi="Times New Roman" w:cs="Times New Roman"/>
                <w:szCs w:val="24"/>
              </w:rPr>
              <w:t>IPOLN</w:t>
            </w:r>
          </w:p>
        </w:tc>
        <w:tc>
          <w:tcPr>
            <w:tcW w:w="5466" w:type="dxa"/>
            <w:vAlign w:val="center"/>
          </w:tcPr>
          <w:p w14:paraId="2333AAC1">
            <w:pPr>
              <w:spacing w:line="440" w:lineRule="exact"/>
              <w:rPr>
                <w:rFonts w:hint="default" w:ascii="Times New Roman" w:hAnsi="Times New Roman" w:cs="Times New Roman"/>
                <w:szCs w:val="24"/>
              </w:rPr>
            </w:pPr>
            <w:r>
              <w:rPr>
                <w:rFonts w:hint="default" w:ascii="Times New Roman" w:hAnsi="Times New Roman" w:cs="Times New Roman"/>
                <w:szCs w:val="24"/>
              </w:rPr>
              <w:t>= 0：卡TX17温度输入的线性插值。</w:t>
            </w:r>
          </w:p>
          <w:p w14:paraId="25B8840B">
            <w:pPr>
              <w:spacing w:line="440" w:lineRule="exact"/>
              <w:rPr>
                <w:rFonts w:hint="default" w:ascii="Times New Roman" w:hAnsi="Times New Roman" w:cs="Times New Roman"/>
                <w:szCs w:val="24"/>
              </w:rPr>
            </w:pPr>
            <w:r>
              <w:rPr>
                <w:rFonts w:hint="default" w:ascii="Times New Roman" w:hAnsi="Times New Roman" w:cs="Times New Roman"/>
                <w:szCs w:val="24"/>
              </w:rPr>
              <w:t>= 1：对数插值（轴向）。</w:t>
            </w:r>
          </w:p>
        </w:tc>
      </w:tr>
      <w:tr w14:paraId="2FB1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988" w:type="dxa"/>
            <w:vAlign w:val="center"/>
          </w:tcPr>
          <w:p w14:paraId="000022A9">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4F052CAF">
            <w:pPr>
              <w:spacing w:line="440" w:lineRule="exact"/>
              <w:jc w:val="center"/>
              <w:rPr>
                <w:rFonts w:hint="default" w:ascii="Times New Roman" w:hAnsi="Times New Roman" w:cs="Times New Roman" w:eastAsiaTheme="minorHAnsi"/>
                <w:szCs w:val="24"/>
              </w:rPr>
            </w:pPr>
            <w:r>
              <w:rPr>
                <w:rFonts w:hint="default" w:ascii="Times New Roman" w:hAnsi="Times New Roman" w:cs="Times New Roman"/>
                <w:szCs w:val="24"/>
              </w:rPr>
              <w:t>NE</w:t>
            </w:r>
          </w:p>
        </w:tc>
        <w:tc>
          <w:tcPr>
            <w:tcW w:w="5466" w:type="dxa"/>
            <w:vAlign w:val="center"/>
          </w:tcPr>
          <w:p w14:paraId="0FE1BB12">
            <w:pPr>
              <w:spacing w:line="440" w:lineRule="exact"/>
              <w:rPr>
                <w:rFonts w:hint="default" w:ascii="Times New Roman" w:hAnsi="Times New Roman" w:cs="Times New Roman"/>
                <w:szCs w:val="24"/>
              </w:rPr>
            </w:pPr>
            <w:r>
              <w:rPr>
                <w:rFonts w:hint="default" w:ascii="Times New Roman" w:hAnsi="Times New Roman" w:cs="Times New Roman"/>
                <w:szCs w:val="24"/>
              </w:rPr>
              <w:t>输入初始温度的轴向网格点的数量。</w:t>
            </w:r>
          </w:p>
        </w:tc>
      </w:tr>
      <w:tr w14:paraId="0DCB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988" w:type="dxa"/>
            <w:vAlign w:val="center"/>
          </w:tcPr>
          <w:p w14:paraId="1F1AC351">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p w14:paraId="3746397A">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tc>
        <w:tc>
          <w:tcPr>
            <w:tcW w:w="1842" w:type="dxa"/>
            <w:vAlign w:val="center"/>
          </w:tcPr>
          <w:p w14:paraId="770E7B43">
            <w:pPr>
              <w:spacing w:line="440" w:lineRule="exact"/>
              <w:jc w:val="center"/>
              <w:rPr>
                <w:rFonts w:hint="default" w:ascii="Times New Roman" w:hAnsi="Times New Roman" w:cs="Times New Roman"/>
                <w:szCs w:val="24"/>
              </w:rPr>
            </w:pPr>
            <w:r>
              <w:rPr>
                <w:rFonts w:hint="default" w:ascii="Times New Roman" w:hAnsi="Times New Roman" w:cs="Times New Roman"/>
                <w:szCs w:val="24"/>
              </w:rPr>
              <w:t>RE(I),</w:t>
            </w:r>
            <w:r>
              <w:rPr>
                <w:rFonts w:hint="default" w:ascii="Times New Roman" w:hAnsi="Times New Roman" w:cs="Times New Roman"/>
                <w:szCs w:val="24"/>
              </w:rPr>
              <w:br w:type="textWrapping"/>
            </w:r>
            <w:r>
              <w:rPr>
                <w:rFonts w:hint="default" w:ascii="Times New Roman" w:hAnsi="Times New Roman" w:cs="Times New Roman"/>
                <w:szCs w:val="24"/>
              </w:rPr>
              <w:t>I=1,NE</w:t>
            </w:r>
          </w:p>
        </w:tc>
        <w:tc>
          <w:tcPr>
            <w:tcW w:w="5466" w:type="dxa"/>
            <w:vAlign w:val="center"/>
          </w:tcPr>
          <w:p w14:paraId="6EA822B7">
            <w:pPr>
              <w:spacing w:line="440" w:lineRule="exact"/>
              <w:rPr>
                <w:rFonts w:hint="default" w:ascii="Times New Roman" w:hAnsi="Times New Roman" w:cs="Times New Roman"/>
                <w:szCs w:val="24"/>
              </w:rPr>
            </w:pPr>
            <w:r>
              <w:rPr>
                <w:rFonts w:hint="default" w:ascii="Times New Roman" w:hAnsi="Times New Roman" w:cs="Times New Roman"/>
                <w:szCs w:val="24"/>
              </w:rPr>
              <w:t>卡TX17上输入轴向网格的初始温度</w:t>
            </w:r>
          </w:p>
          <w:p w14:paraId="476E0F85">
            <w:pPr>
              <w:spacing w:line="440" w:lineRule="exact"/>
              <w:rPr>
                <w:rFonts w:hint="default" w:ascii="Times New Roman" w:hAnsi="Times New Roman" w:cs="Times New Roman"/>
                <w:szCs w:val="24"/>
              </w:rPr>
            </w:pPr>
            <w:r>
              <w:rPr>
                <w:rFonts w:hint="default" w:ascii="Times New Roman" w:hAnsi="Times New Roman" w:cs="Times New Roman"/>
                <w:szCs w:val="24"/>
              </w:rPr>
              <w:t>根据给定的FORMAT继续填写卡片。</w:t>
            </w:r>
          </w:p>
        </w:tc>
      </w:tr>
    </w:tbl>
    <w:p w14:paraId="2F893137">
      <w:pPr>
        <w:rPr>
          <w:rFonts w:hint="default" w:ascii="Times New Roman" w:hAnsi="Times New Roman" w:cs="Times New Roman"/>
        </w:rPr>
      </w:pPr>
    </w:p>
    <w:p w14:paraId="172FE200">
      <w:pPr>
        <w:spacing w:line="440" w:lineRule="exact"/>
        <w:rPr>
          <w:rFonts w:hint="default" w:ascii="Times New Roman" w:hAnsi="Times New Roman" w:cs="Times New Roman"/>
        </w:rPr>
      </w:pPr>
      <w:r>
        <w:rPr>
          <w:rFonts w:hint="default" w:ascii="Times New Roman" w:hAnsi="Times New Roman" w:cs="Times New Roman"/>
        </w:rPr>
        <w:t>N = 1，NE 轴向网格点中的每一个都对应一张卡片TX17。</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F29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0BCE29A0">
            <w:pPr>
              <w:spacing w:line="440" w:lineRule="exact"/>
              <w:jc w:val="center"/>
              <w:rPr>
                <w:rFonts w:hint="default" w:ascii="Times New Roman" w:hAnsi="Times New Roman" w:cs="Times New Roman"/>
                <w:szCs w:val="24"/>
              </w:rPr>
            </w:pPr>
            <w:r>
              <w:rPr>
                <w:rFonts w:hint="default" w:ascii="Times New Roman" w:hAnsi="Times New Roman" w:cs="Times New Roman"/>
                <w:szCs w:val="24"/>
              </w:rPr>
              <w:t xml:space="preserve">Card TX17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7E10.3</w:t>
            </w:r>
            <w:r>
              <w:rPr>
                <w:rStyle w:val="101"/>
                <w:rFonts w:hint="default" w:ascii="Times New Roman" w:hAnsi="Times New Roman" w:cs="Times New Roman"/>
                <w:sz w:val="24"/>
                <w:szCs w:val="24"/>
              </w:rPr>
              <w:t>)</w:t>
            </w:r>
          </w:p>
        </w:tc>
      </w:tr>
      <w:tr w14:paraId="1566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988" w:type="dxa"/>
            <w:vAlign w:val="center"/>
          </w:tcPr>
          <w:p w14:paraId="4386C97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30359B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6F56114F">
            <w:pPr>
              <w:spacing w:line="440" w:lineRule="exact"/>
              <w:jc w:val="center"/>
              <w:rPr>
                <w:rFonts w:hint="default" w:ascii="Times New Roman" w:hAnsi="Times New Roman" w:cs="Times New Roman"/>
                <w:szCs w:val="24"/>
              </w:rPr>
            </w:pPr>
            <w:r>
              <w:rPr>
                <w:rFonts w:hint="default" w:ascii="Times New Roman" w:hAnsi="Times New Roman" w:cs="Times New Roman"/>
                <w:szCs w:val="24"/>
              </w:rPr>
              <w:t>IE</w:t>
            </w:r>
          </w:p>
          <w:p w14:paraId="3A7AA8B7">
            <w:pPr>
              <w:spacing w:line="440" w:lineRule="exact"/>
              <w:jc w:val="center"/>
              <w:rPr>
                <w:rFonts w:hint="default" w:ascii="Times New Roman" w:hAnsi="Times New Roman" w:cs="Times New Roman"/>
                <w:szCs w:val="24"/>
              </w:rPr>
            </w:pPr>
          </w:p>
        </w:tc>
        <w:tc>
          <w:tcPr>
            <w:tcW w:w="1842" w:type="dxa"/>
            <w:vAlign w:val="center"/>
          </w:tcPr>
          <w:p w14:paraId="29DD249E">
            <w:pPr>
              <w:spacing w:line="440" w:lineRule="exact"/>
              <w:jc w:val="center"/>
              <w:rPr>
                <w:rFonts w:hint="default" w:ascii="Times New Roman" w:hAnsi="Times New Roman" w:cs="Times New Roman"/>
                <w:szCs w:val="24"/>
              </w:rPr>
            </w:pPr>
            <w:r>
              <w:rPr>
                <w:rFonts w:hint="default" w:ascii="Times New Roman" w:hAnsi="Times New Roman" w:cs="Times New Roman"/>
                <w:szCs w:val="24"/>
              </w:rPr>
              <w:t>T(I,N)</w:t>
            </w:r>
            <w:r>
              <w:rPr>
                <w:rFonts w:hint="default" w:ascii="Times New Roman" w:hAnsi="Times New Roman" w:cs="Times New Roman"/>
                <w:szCs w:val="24"/>
              </w:rPr>
              <w:br w:type="textWrapping"/>
            </w:r>
            <w:r>
              <w:rPr>
                <w:rFonts w:hint="default" w:ascii="Times New Roman" w:hAnsi="Times New Roman" w:cs="Times New Roman"/>
                <w:color w:val="000000"/>
                <w:szCs w:val="24"/>
              </w:rPr>
              <w:t>I=1,IE</w:t>
            </w:r>
          </w:p>
        </w:tc>
        <w:tc>
          <w:tcPr>
            <w:tcW w:w="5466" w:type="dxa"/>
            <w:vAlign w:val="center"/>
          </w:tcPr>
          <w:p w14:paraId="54936E96">
            <w:pPr>
              <w:spacing w:line="440" w:lineRule="exact"/>
              <w:jc w:val="center"/>
              <w:rPr>
                <w:rFonts w:hint="default" w:ascii="Times New Roman" w:hAnsi="Times New Roman" w:cs="Times New Roman"/>
                <w:szCs w:val="24"/>
              </w:rPr>
            </w:pPr>
            <w:r>
              <w:rPr>
                <w:rFonts w:hint="default" w:ascii="Times New Roman" w:hAnsi="Times New Roman" w:cs="Times New Roman"/>
                <w:szCs w:val="24"/>
              </w:rPr>
              <w:t>网格点 I、N 处的初始温度。</w:t>
            </w:r>
          </w:p>
        </w:tc>
      </w:tr>
    </w:tbl>
    <w:p w14:paraId="2F289794">
      <w:pPr>
        <w:spacing w:line="440" w:lineRule="exact"/>
        <w:rPr>
          <w:rFonts w:hint="default" w:ascii="Times New Roman" w:hAnsi="Times New Roman" w:cs="Times New Roman"/>
        </w:rPr>
      </w:pPr>
    </w:p>
    <w:p w14:paraId="238A95A8">
      <w:pPr>
        <w:spacing w:line="440" w:lineRule="exact"/>
        <w:rPr>
          <w:rFonts w:hint="default" w:ascii="Times New Roman" w:hAnsi="Times New Roman" w:cs="Times New Roman"/>
        </w:rPr>
      </w:pPr>
      <w:r>
        <w:rPr>
          <w:rFonts w:hint="default" w:ascii="Times New Roman" w:hAnsi="Times New Roman" w:cs="Times New Roman"/>
        </w:rPr>
        <w:t>仅在瞬态计算的情况下（卡TX2上的INTVAL = 1），才使用卡TX18和TX19。</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75D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06D44565">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TX18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I6,3E12.5</w:t>
            </w:r>
            <w:r>
              <w:rPr>
                <w:rStyle w:val="101"/>
                <w:rFonts w:hint="default" w:ascii="Times New Roman" w:hAnsi="Times New Roman" w:cs="Times New Roman"/>
                <w:sz w:val="24"/>
                <w:szCs w:val="24"/>
              </w:rPr>
              <w:t>)</w:t>
            </w:r>
          </w:p>
        </w:tc>
      </w:tr>
      <w:tr w14:paraId="11ED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jc w:val="center"/>
        </w:trPr>
        <w:tc>
          <w:tcPr>
            <w:tcW w:w="988" w:type="dxa"/>
            <w:vAlign w:val="center"/>
          </w:tcPr>
          <w:p w14:paraId="50991E70">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1934CDEC">
            <w:pPr>
              <w:spacing w:line="440" w:lineRule="exact"/>
              <w:jc w:val="center"/>
              <w:rPr>
                <w:rFonts w:hint="default" w:ascii="Times New Roman" w:hAnsi="Times New Roman" w:cs="Times New Roman"/>
                <w:szCs w:val="24"/>
              </w:rPr>
            </w:pPr>
            <w:r>
              <w:rPr>
                <w:rFonts w:hint="default" w:ascii="Times New Roman" w:hAnsi="Times New Roman" w:cs="Times New Roman"/>
                <w:szCs w:val="24"/>
              </w:rPr>
              <w:t>MC2</w:t>
            </w:r>
          </w:p>
        </w:tc>
        <w:tc>
          <w:tcPr>
            <w:tcW w:w="5466" w:type="dxa"/>
            <w:vAlign w:val="center"/>
          </w:tcPr>
          <w:p w14:paraId="3CAC3320">
            <w:pPr>
              <w:spacing w:line="440" w:lineRule="exact"/>
              <w:rPr>
                <w:rFonts w:hint="default" w:ascii="Times New Roman" w:hAnsi="Times New Roman" w:cs="Times New Roman"/>
                <w:szCs w:val="24"/>
              </w:rPr>
            </w:pPr>
            <w:r>
              <w:rPr>
                <w:rFonts w:hint="default" w:ascii="Times New Roman" w:hAnsi="Times New Roman" w:cs="Times New Roman"/>
                <w:szCs w:val="24"/>
              </w:rPr>
              <w:t>=0：没有效果。</w:t>
            </w:r>
          </w:p>
          <w:p w14:paraId="083567E4">
            <w:pPr>
              <w:spacing w:line="440" w:lineRule="exact"/>
              <w:rPr>
                <w:rFonts w:hint="default" w:ascii="Times New Roman" w:hAnsi="Times New Roman" w:cs="Times New Roman"/>
                <w:szCs w:val="24"/>
              </w:rPr>
            </w:pPr>
            <w:r>
              <w:rPr>
                <w:rFonts w:hint="default" w:ascii="Times New Roman" w:hAnsi="Times New Roman" w:cs="Times New Roman"/>
                <w:szCs w:val="24"/>
              </w:rPr>
              <w:t>&gt;0：读取THERMIX材料定义的与时间相关的“储热”输出的TX19卡。（也存储在数据集“therlist”中）。</w:t>
            </w:r>
          </w:p>
        </w:tc>
      </w:tr>
      <w:tr w14:paraId="49ED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0B8867E9">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69A7DB54">
            <w:pPr>
              <w:spacing w:line="440" w:lineRule="exact"/>
              <w:jc w:val="center"/>
              <w:rPr>
                <w:rFonts w:hint="default" w:ascii="Times New Roman" w:hAnsi="Times New Roman" w:cs="Times New Roman"/>
                <w:szCs w:val="24"/>
              </w:rPr>
            </w:pPr>
            <w:r>
              <w:rPr>
                <w:rFonts w:hint="default" w:ascii="Times New Roman" w:hAnsi="Times New Roman" w:cs="Times New Roman"/>
                <w:szCs w:val="24"/>
              </w:rPr>
              <w:t>SIG</w:t>
            </w:r>
          </w:p>
        </w:tc>
        <w:tc>
          <w:tcPr>
            <w:tcW w:w="5466" w:type="dxa"/>
            <w:vAlign w:val="center"/>
          </w:tcPr>
          <w:p w14:paraId="18B05DCB">
            <w:pPr>
              <w:spacing w:line="440" w:lineRule="exact"/>
              <w:rPr>
                <w:rFonts w:hint="default" w:ascii="Times New Roman" w:hAnsi="Times New Roman" w:cs="Times New Roman"/>
                <w:szCs w:val="24"/>
              </w:rPr>
            </w:pPr>
            <w:r>
              <w:rPr>
                <w:rFonts w:hint="default" w:ascii="Times New Roman" w:hAnsi="Times New Roman" w:cs="Times New Roman"/>
                <w:szCs w:val="24"/>
              </w:rPr>
              <w:t>= 0.：默认值=1。</w:t>
            </w:r>
          </w:p>
          <w:p w14:paraId="763B8A49">
            <w:pPr>
              <w:spacing w:line="440" w:lineRule="exact"/>
              <w:rPr>
                <w:rFonts w:hint="default" w:ascii="Times New Roman" w:hAnsi="Times New Roman" w:cs="Times New Roman"/>
                <w:szCs w:val="24"/>
              </w:rPr>
            </w:pPr>
            <w:r>
              <w:rPr>
                <w:rFonts w:hint="default" w:ascii="Times New Roman" w:hAnsi="Times New Roman" w:cs="Times New Roman"/>
                <w:szCs w:val="24"/>
              </w:rPr>
              <w:t>&gt; 0.：因子与显式计算的衰变幂函数相乘。</w:t>
            </w:r>
          </w:p>
        </w:tc>
      </w:tr>
      <w:tr w14:paraId="3313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jc w:val="center"/>
        </w:trPr>
        <w:tc>
          <w:tcPr>
            <w:tcW w:w="988" w:type="dxa"/>
            <w:vAlign w:val="center"/>
          </w:tcPr>
          <w:p w14:paraId="1AB3478F">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65F62C1C">
            <w:pPr>
              <w:spacing w:line="440" w:lineRule="exact"/>
              <w:jc w:val="center"/>
              <w:rPr>
                <w:rFonts w:hint="default" w:ascii="Times New Roman" w:hAnsi="Times New Roman" w:cs="Times New Roman"/>
                <w:szCs w:val="24"/>
              </w:rPr>
            </w:pPr>
            <w:r>
              <w:rPr>
                <w:rFonts w:hint="default" w:ascii="Times New Roman" w:hAnsi="Times New Roman" w:cs="Times New Roman"/>
                <w:szCs w:val="24"/>
              </w:rPr>
              <w:t>A0</w:t>
            </w:r>
          </w:p>
        </w:tc>
        <w:tc>
          <w:tcPr>
            <w:tcW w:w="5466" w:type="dxa"/>
            <w:vAlign w:val="center"/>
          </w:tcPr>
          <w:p w14:paraId="09677FBE">
            <w:pPr>
              <w:spacing w:line="440" w:lineRule="exact"/>
              <w:rPr>
                <w:rFonts w:hint="default" w:ascii="Times New Roman" w:hAnsi="Times New Roman" w:cs="Times New Roman"/>
                <w:szCs w:val="24"/>
              </w:rPr>
            </w:pPr>
            <w:r>
              <w:rPr>
                <w:rFonts w:hint="default" w:ascii="Times New Roman" w:hAnsi="Times New Roman" w:cs="Times New Roman"/>
                <w:szCs w:val="24"/>
              </w:rPr>
              <w:t>燃料的初始富集度。(w%)</w:t>
            </w:r>
          </w:p>
        </w:tc>
      </w:tr>
      <w:tr w14:paraId="62C0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5C06720F">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1C5EAE28">
            <w:pPr>
              <w:spacing w:line="440" w:lineRule="exact"/>
              <w:jc w:val="center"/>
              <w:rPr>
                <w:rFonts w:hint="default" w:ascii="Times New Roman" w:hAnsi="Times New Roman" w:cs="Times New Roman"/>
                <w:szCs w:val="24"/>
              </w:rPr>
            </w:pPr>
            <w:r>
              <w:rPr>
                <w:rFonts w:hint="default" w:ascii="Times New Roman" w:hAnsi="Times New Roman" w:cs="Times New Roman"/>
                <w:szCs w:val="24"/>
              </w:rPr>
              <w:t>SM</w:t>
            </w:r>
          </w:p>
        </w:tc>
        <w:tc>
          <w:tcPr>
            <w:tcW w:w="5466" w:type="dxa"/>
            <w:vAlign w:val="center"/>
          </w:tcPr>
          <w:p w14:paraId="3C30B720">
            <w:pPr>
              <w:spacing w:line="440" w:lineRule="exact"/>
              <w:rPr>
                <w:rFonts w:hint="default" w:ascii="Times New Roman" w:hAnsi="Times New Roman" w:cs="Times New Roman"/>
                <w:szCs w:val="24"/>
              </w:rPr>
            </w:pPr>
            <w:r>
              <w:rPr>
                <w:rFonts w:hint="default" w:ascii="Times New Roman" w:hAnsi="Times New Roman" w:cs="Times New Roman"/>
                <w:szCs w:val="24"/>
              </w:rPr>
              <w:t>每个燃料元件（包括纯石墨球）的平均重金属含量，（g/球）</w:t>
            </w:r>
          </w:p>
        </w:tc>
      </w:tr>
    </w:tbl>
    <w:p w14:paraId="54B2D757">
      <w:pPr>
        <w:spacing w:line="440" w:lineRule="exact"/>
        <w:rPr>
          <w:rFonts w:hint="default" w:ascii="Times New Roman" w:hAnsi="Times New Roman" w:cs="Times New Roman"/>
        </w:rPr>
      </w:pPr>
    </w:p>
    <w:p w14:paraId="14B6CE9B">
      <w:pPr>
        <w:spacing w:line="440" w:lineRule="exact"/>
        <w:rPr>
          <w:rFonts w:hint="default" w:ascii="Times New Roman" w:hAnsi="Times New Roman" w:cs="Times New Roman"/>
        </w:rPr>
      </w:pPr>
      <w:r>
        <w:rPr>
          <w:rFonts w:hint="default" w:ascii="Times New Roman" w:hAnsi="Times New Roman" w:cs="Times New Roman"/>
        </w:rPr>
        <w:t>仅当卡TX18上的MC2&gt;0时，才使用卡TX19。</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1696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7C9AF52D">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TX19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72I1</w:t>
            </w:r>
            <w:r>
              <w:rPr>
                <w:rStyle w:val="101"/>
                <w:rFonts w:hint="default" w:ascii="Times New Roman" w:hAnsi="Times New Roman" w:cs="Times New Roman"/>
                <w:sz w:val="24"/>
                <w:szCs w:val="24"/>
              </w:rPr>
              <w:t>)</w:t>
            </w:r>
          </w:p>
        </w:tc>
      </w:tr>
      <w:tr w14:paraId="0F44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296B768A">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1CA3FDB2">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59BFAB51">
            <w:pPr>
              <w:spacing w:line="440" w:lineRule="exact"/>
              <w:jc w:val="center"/>
              <w:rPr>
                <w:rFonts w:hint="default" w:ascii="Times New Roman" w:hAnsi="Times New Roman" w:cs="Times New Roman"/>
                <w:szCs w:val="24"/>
              </w:rPr>
            </w:pPr>
            <w:r>
              <w:rPr>
                <w:rFonts w:hint="default" w:ascii="Times New Roman" w:hAnsi="Times New Roman" w:cs="Times New Roman"/>
                <w:szCs w:val="24"/>
              </w:rPr>
              <w:t>KMAX</w:t>
            </w:r>
          </w:p>
        </w:tc>
        <w:tc>
          <w:tcPr>
            <w:tcW w:w="1842" w:type="dxa"/>
            <w:vAlign w:val="center"/>
          </w:tcPr>
          <w:p w14:paraId="1E6A9B80">
            <w:pPr>
              <w:spacing w:line="440" w:lineRule="exact"/>
              <w:jc w:val="center"/>
              <w:rPr>
                <w:rFonts w:hint="default" w:ascii="Times New Roman" w:hAnsi="Times New Roman" w:cs="Times New Roman"/>
                <w:szCs w:val="24"/>
              </w:rPr>
            </w:pPr>
            <w:r>
              <w:rPr>
                <w:rFonts w:hint="default" w:ascii="Times New Roman" w:hAnsi="Times New Roman" w:cs="Times New Roman"/>
                <w:szCs w:val="24"/>
              </w:rPr>
              <w:t>IKO(I),</w:t>
            </w:r>
            <w:r>
              <w:rPr>
                <w:rFonts w:hint="default" w:ascii="Times New Roman" w:hAnsi="Times New Roman" w:cs="Times New Roman"/>
                <w:szCs w:val="24"/>
              </w:rPr>
              <w:br w:type="textWrapping"/>
            </w:r>
            <w:r>
              <w:rPr>
                <w:rFonts w:hint="default" w:ascii="Times New Roman" w:hAnsi="Times New Roman" w:cs="Times New Roman"/>
                <w:szCs w:val="24"/>
              </w:rPr>
              <w:t>I=1,KMAX</w:t>
            </w:r>
          </w:p>
        </w:tc>
        <w:tc>
          <w:tcPr>
            <w:tcW w:w="5466" w:type="dxa"/>
            <w:vAlign w:val="center"/>
          </w:tcPr>
          <w:p w14:paraId="2E13CCB0">
            <w:pPr>
              <w:spacing w:line="440" w:lineRule="exact"/>
              <w:rPr>
                <w:rFonts w:hint="default" w:ascii="Times New Roman" w:hAnsi="Times New Roman" w:cs="Times New Roman"/>
                <w:szCs w:val="24"/>
              </w:rPr>
            </w:pPr>
            <w:r>
              <w:rPr>
                <w:rFonts w:hint="default" w:ascii="Times New Roman" w:hAnsi="Times New Roman" w:cs="Times New Roman"/>
                <w:szCs w:val="24"/>
              </w:rPr>
              <w:t>“储热”分数的Id编号应该将THERMIX材料I的热量加起来。</w:t>
            </w:r>
          </w:p>
          <w:p w14:paraId="433A53B9">
            <w:pPr>
              <w:spacing w:line="440" w:lineRule="exact"/>
              <w:rPr>
                <w:rFonts w:hint="default" w:ascii="Times New Roman" w:hAnsi="Times New Roman" w:cs="Times New Roman"/>
                <w:szCs w:val="24"/>
              </w:rPr>
            </w:pPr>
            <w:r>
              <w:rPr>
                <w:rFonts w:hint="default" w:ascii="Times New Roman" w:hAnsi="Times New Roman" w:cs="Times New Roman"/>
                <w:szCs w:val="24"/>
              </w:rPr>
              <w:t>可能的“储热”分数：1-5（总是存储堆芯数据）。IKO（I）=0表示没有存储。</w:t>
            </w:r>
          </w:p>
        </w:tc>
      </w:tr>
    </w:tbl>
    <w:p w14:paraId="1F7C9268">
      <w:pPr>
        <w:spacing w:line="440" w:lineRule="exact"/>
        <w:rPr>
          <w:rFonts w:hint="default" w:ascii="Times New Roman" w:hAnsi="Times New Roman" w:cs="Times New Roman"/>
        </w:rPr>
      </w:pP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7CD5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19396E47">
            <w:pPr>
              <w:spacing w:line="440" w:lineRule="exact"/>
              <w:rPr>
                <w:rFonts w:hint="default" w:ascii="Times New Roman" w:hAnsi="Times New Roman" w:cs="Times New Roman"/>
                <w:szCs w:val="24"/>
              </w:rPr>
            </w:pPr>
            <w:bookmarkStart w:id="86" w:name="_Hlk157518294"/>
            <w:r>
              <w:rPr>
                <w:rFonts w:hint="default" w:ascii="Times New Roman" w:hAnsi="Times New Roman" w:cs="Times New Roman"/>
                <w:szCs w:val="24"/>
              </w:rPr>
              <w:t xml:space="preserve">Card TX20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5E12.5</w:t>
            </w:r>
            <w:r>
              <w:rPr>
                <w:rStyle w:val="101"/>
                <w:rFonts w:hint="default" w:ascii="Times New Roman" w:hAnsi="Times New Roman" w:cs="Times New Roman"/>
                <w:sz w:val="24"/>
                <w:szCs w:val="24"/>
              </w:rPr>
              <w:t>)</w:t>
            </w:r>
          </w:p>
        </w:tc>
      </w:tr>
      <w:tr w14:paraId="525B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79A3D6EE">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4C73CB69">
            <w:pPr>
              <w:spacing w:line="440" w:lineRule="exact"/>
              <w:jc w:val="center"/>
              <w:rPr>
                <w:rFonts w:hint="default" w:ascii="Times New Roman" w:hAnsi="Times New Roman" w:cs="Times New Roman"/>
                <w:szCs w:val="24"/>
              </w:rPr>
            </w:pPr>
            <w:r>
              <w:rPr>
                <w:rFonts w:hint="default" w:ascii="Times New Roman" w:hAnsi="Times New Roman" w:cs="Times New Roman"/>
                <w:szCs w:val="24"/>
              </w:rPr>
              <w:t>DELTAT</w:t>
            </w:r>
          </w:p>
        </w:tc>
        <w:tc>
          <w:tcPr>
            <w:tcW w:w="5466" w:type="dxa"/>
            <w:vAlign w:val="center"/>
          </w:tcPr>
          <w:p w14:paraId="23E73305">
            <w:pPr>
              <w:spacing w:line="440" w:lineRule="exact"/>
              <w:rPr>
                <w:rFonts w:hint="default" w:ascii="Times New Roman" w:hAnsi="Times New Roman" w:cs="Times New Roman"/>
                <w:szCs w:val="24"/>
              </w:rPr>
            </w:pPr>
            <w:r>
              <w:rPr>
                <w:rFonts w:hint="default" w:ascii="Times New Roman" w:hAnsi="Times New Roman" w:cs="Times New Roman"/>
                <w:szCs w:val="24"/>
              </w:rPr>
              <w:t>燃料元件内数值积分所需温度间隔(ΔT）( K)。在TU和TO之间的间隔最多达200个。</w:t>
            </w:r>
          </w:p>
        </w:tc>
      </w:tr>
      <w:tr w14:paraId="05AD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2C19295F">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39886A07">
            <w:pPr>
              <w:spacing w:line="440" w:lineRule="exact"/>
              <w:jc w:val="center"/>
              <w:rPr>
                <w:rFonts w:hint="default" w:ascii="Times New Roman" w:hAnsi="Times New Roman" w:cs="Times New Roman"/>
                <w:szCs w:val="24"/>
              </w:rPr>
            </w:pPr>
            <w:r>
              <w:rPr>
                <w:rFonts w:hint="default" w:ascii="Times New Roman" w:hAnsi="Times New Roman" w:cs="Times New Roman"/>
                <w:szCs w:val="24"/>
              </w:rPr>
              <w:t>TU</w:t>
            </w:r>
          </w:p>
        </w:tc>
        <w:tc>
          <w:tcPr>
            <w:tcW w:w="5466" w:type="dxa"/>
            <w:vAlign w:val="center"/>
          </w:tcPr>
          <w:p w14:paraId="7A5BD75D">
            <w:pPr>
              <w:spacing w:line="440" w:lineRule="exact"/>
              <w:rPr>
                <w:rFonts w:hint="default" w:ascii="Times New Roman" w:hAnsi="Times New Roman" w:cs="Times New Roman"/>
                <w:szCs w:val="24"/>
              </w:rPr>
            </w:pPr>
            <w:r>
              <w:rPr>
                <w:rFonts w:hint="default" w:ascii="Times New Roman" w:hAnsi="Times New Roman" w:cs="Times New Roman"/>
                <w:szCs w:val="24"/>
              </w:rPr>
              <w:t>燃料元件表面的最低温度。</w:t>
            </w:r>
          </w:p>
        </w:tc>
      </w:tr>
      <w:tr w14:paraId="460D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7A01FFB2">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6C4453D3">
            <w:pPr>
              <w:spacing w:line="440" w:lineRule="exact"/>
              <w:jc w:val="center"/>
              <w:rPr>
                <w:rFonts w:hint="default" w:ascii="Times New Roman" w:hAnsi="Times New Roman" w:cs="Times New Roman"/>
                <w:szCs w:val="24"/>
              </w:rPr>
            </w:pPr>
            <w:r>
              <w:rPr>
                <w:rFonts w:hint="default" w:ascii="Times New Roman" w:hAnsi="Times New Roman" w:cs="Times New Roman"/>
                <w:szCs w:val="24"/>
              </w:rPr>
              <w:t>TO</w:t>
            </w:r>
          </w:p>
        </w:tc>
        <w:tc>
          <w:tcPr>
            <w:tcW w:w="5466" w:type="dxa"/>
            <w:vAlign w:val="center"/>
          </w:tcPr>
          <w:p w14:paraId="1BD17FAF">
            <w:pPr>
              <w:spacing w:line="440" w:lineRule="exact"/>
              <w:rPr>
                <w:rFonts w:hint="default" w:ascii="Times New Roman" w:hAnsi="Times New Roman" w:cs="Times New Roman"/>
                <w:szCs w:val="24"/>
              </w:rPr>
            </w:pPr>
            <w:r>
              <w:rPr>
                <w:rFonts w:hint="default" w:ascii="Times New Roman" w:hAnsi="Times New Roman" w:cs="Times New Roman"/>
                <w:szCs w:val="24"/>
              </w:rPr>
              <w:t>燃料元件中心的最高温度。</w:t>
            </w:r>
          </w:p>
        </w:tc>
      </w:tr>
      <w:tr w14:paraId="7A49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988" w:type="dxa"/>
            <w:vAlign w:val="center"/>
          </w:tcPr>
          <w:p w14:paraId="3B6B1144">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1DDD56F5">
            <w:pPr>
              <w:spacing w:line="440" w:lineRule="exact"/>
              <w:jc w:val="center"/>
              <w:rPr>
                <w:rFonts w:hint="default" w:ascii="Times New Roman" w:hAnsi="Times New Roman" w:cs="Times New Roman"/>
                <w:szCs w:val="24"/>
              </w:rPr>
            </w:pPr>
            <w:r>
              <w:rPr>
                <w:rFonts w:hint="default" w:ascii="Times New Roman" w:hAnsi="Times New Roman" w:cs="Times New Roman"/>
                <w:szCs w:val="24"/>
              </w:rPr>
              <w:t>WRIT</w:t>
            </w:r>
          </w:p>
        </w:tc>
        <w:tc>
          <w:tcPr>
            <w:tcW w:w="5466" w:type="dxa"/>
            <w:vAlign w:val="center"/>
          </w:tcPr>
          <w:p w14:paraId="6AC79555">
            <w:pPr>
              <w:spacing w:line="440" w:lineRule="exact"/>
              <w:rPr>
                <w:rFonts w:hint="default" w:ascii="Times New Roman" w:hAnsi="Times New Roman" w:cs="Times New Roman"/>
                <w:szCs w:val="24"/>
              </w:rPr>
            </w:pPr>
            <w:r>
              <w:rPr>
                <w:rFonts w:hint="default" w:ascii="Times New Roman" w:hAnsi="Times New Roman" w:cs="Times New Roman"/>
                <w:szCs w:val="24"/>
              </w:rPr>
              <w:t>= 0.：程序使用热导率的标准数据作为快中子剂量和温度的函数。</w:t>
            </w:r>
          </w:p>
          <w:p w14:paraId="765FCEDD">
            <w:pPr>
              <w:spacing w:line="440" w:lineRule="exact"/>
              <w:rPr>
                <w:rFonts w:hint="default" w:ascii="Times New Roman" w:hAnsi="Times New Roman" w:cs="Times New Roman"/>
                <w:szCs w:val="24"/>
              </w:rPr>
            </w:pPr>
            <w:r>
              <w:rPr>
                <w:rFonts w:hint="default" w:ascii="Times New Roman" w:hAnsi="Times New Roman" w:cs="Times New Roman"/>
                <w:szCs w:val="24"/>
              </w:rPr>
              <w:t>&gt; 0.：如=0的情况，但另外还有燃料元件内部温度积分的各种测试输出。</w:t>
            </w:r>
          </w:p>
          <w:p w14:paraId="03FD5DC7">
            <w:pPr>
              <w:spacing w:line="440" w:lineRule="exact"/>
              <w:rPr>
                <w:rFonts w:hint="default" w:ascii="Times New Roman" w:hAnsi="Times New Roman" w:cs="Times New Roman"/>
                <w:szCs w:val="24"/>
              </w:rPr>
            </w:pPr>
            <w:r>
              <w:rPr>
                <w:rFonts w:hint="default" w:ascii="Times New Roman" w:hAnsi="Times New Roman" w:cs="Times New Roman"/>
                <w:szCs w:val="24"/>
              </w:rPr>
              <w:t>&lt; 0.：热导率作为快中子剂量和温度的函数将在卡TX21 - TX24上给出。</w:t>
            </w:r>
          </w:p>
        </w:tc>
      </w:tr>
      <w:tr w14:paraId="3578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988" w:type="dxa"/>
            <w:vAlign w:val="center"/>
          </w:tcPr>
          <w:p w14:paraId="07EE233E">
            <w:pPr>
              <w:spacing w:line="440" w:lineRule="exact"/>
              <w:jc w:val="center"/>
              <w:rPr>
                <w:rFonts w:hint="default" w:ascii="Times New Roman" w:hAnsi="Times New Roman" w:cs="Times New Roman"/>
                <w:szCs w:val="24"/>
              </w:rPr>
            </w:pPr>
            <w:r>
              <w:rPr>
                <w:rFonts w:hint="default" w:ascii="Times New Roman" w:hAnsi="Times New Roman" w:cs="Times New Roman"/>
                <w:szCs w:val="24"/>
              </w:rPr>
              <w:t>5</w:t>
            </w:r>
          </w:p>
        </w:tc>
        <w:tc>
          <w:tcPr>
            <w:tcW w:w="1842" w:type="dxa"/>
            <w:vAlign w:val="center"/>
          </w:tcPr>
          <w:p w14:paraId="40B5AB68">
            <w:pPr>
              <w:spacing w:line="440" w:lineRule="exact"/>
              <w:jc w:val="center"/>
              <w:rPr>
                <w:rFonts w:hint="default" w:ascii="Times New Roman" w:hAnsi="Times New Roman" w:cs="Times New Roman"/>
                <w:szCs w:val="24"/>
              </w:rPr>
            </w:pPr>
            <w:r>
              <w:rPr>
                <w:rFonts w:hint="default" w:ascii="Times New Roman" w:hAnsi="Times New Roman" w:cs="Times New Roman"/>
                <w:szCs w:val="24"/>
              </w:rPr>
              <w:t>R0</w:t>
            </w:r>
          </w:p>
        </w:tc>
        <w:tc>
          <w:tcPr>
            <w:tcW w:w="5466" w:type="dxa"/>
            <w:vAlign w:val="center"/>
          </w:tcPr>
          <w:p w14:paraId="0A187526">
            <w:pPr>
              <w:spacing w:line="440" w:lineRule="exact"/>
              <w:rPr>
                <w:rFonts w:hint="default" w:ascii="Times New Roman" w:hAnsi="Times New Roman" w:cs="Times New Roman"/>
                <w:szCs w:val="24"/>
              </w:rPr>
            </w:pPr>
            <w:r>
              <w:rPr>
                <w:rFonts w:hint="default" w:ascii="Times New Roman" w:hAnsi="Times New Roman" w:cs="Times New Roman"/>
                <w:szCs w:val="24"/>
              </w:rPr>
              <w:t>= 0.：没有效果。</w:t>
            </w:r>
          </w:p>
          <w:p w14:paraId="18703B77">
            <w:pPr>
              <w:spacing w:line="440" w:lineRule="exact"/>
              <w:rPr>
                <w:rFonts w:hint="default" w:ascii="Times New Roman" w:hAnsi="Times New Roman" w:cs="Times New Roman"/>
                <w:szCs w:val="24"/>
              </w:rPr>
            </w:pPr>
            <w:r>
              <w:rPr>
                <w:rFonts w:hint="default" w:ascii="Times New Roman" w:hAnsi="Times New Roman" w:cs="Times New Roman"/>
                <w:szCs w:val="24"/>
              </w:rPr>
              <w:t>&gt; 0.：燃料基体的内径（如果考虑球壳）。</w:t>
            </w:r>
          </w:p>
        </w:tc>
      </w:tr>
      <w:bookmarkEnd w:id="86"/>
    </w:tbl>
    <w:p w14:paraId="55CEDA70">
      <w:pPr>
        <w:rPr>
          <w:rFonts w:hint="default" w:ascii="Times New Roman" w:hAnsi="Times New Roman" w:cs="Times New Roman"/>
        </w:rPr>
      </w:pPr>
    </w:p>
    <w:p w14:paraId="54D8CBF1">
      <w:pPr>
        <w:spacing w:line="440" w:lineRule="exact"/>
        <w:rPr>
          <w:rFonts w:hint="default" w:ascii="Times New Roman" w:hAnsi="Times New Roman" w:cs="Times New Roman"/>
        </w:rPr>
      </w:pPr>
      <w:r>
        <w:rPr>
          <w:rFonts w:hint="default" w:ascii="Times New Roman" w:hAnsi="Times New Roman" w:cs="Times New Roman"/>
        </w:rPr>
        <w:t>仅当卡TX20上的WRIT&lt;0时，才使用卡TX21 - TX24。</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ED2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6EB6D439">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TX21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5I6</w:t>
            </w:r>
            <w:r>
              <w:rPr>
                <w:rStyle w:val="101"/>
                <w:rFonts w:hint="default" w:ascii="Times New Roman" w:hAnsi="Times New Roman" w:cs="Times New Roman"/>
                <w:sz w:val="24"/>
                <w:szCs w:val="24"/>
              </w:rPr>
              <w:t>)</w:t>
            </w:r>
          </w:p>
        </w:tc>
      </w:tr>
      <w:tr w14:paraId="3105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70BEF0CF">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2DC7B5EC">
            <w:pPr>
              <w:spacing w:line="440" w:lineRule="exact"/>
              <w:jc w:val="center"/>
              <w:rPr>
                <w:rFonts w:hint="default" w:ascii="Times New Roman" w:hAnsi="Times New Roman" w:cs="Times New Roman"/>
                <w:szCs w:val="24"/>
              </w:rPr>
            </w:pPr>
            <w:r>
              <w:rPr>
                <w:rFonts w:hint="default" w:ascii="Times New Roman" w:hAnsi="Times New Roman" w:cs="Times New Roman"/>
                <w:szCs w:val="24"/>
              </w:rPr>
              <w:t>NSCH</w:t>
            </w:r>
          </w:p>
        </w:tc>
        <w:tc>
          <w:tcPr>
            <w:tcW w:w="5466" w:type="dxa"/>
            <w:vAlign w:val="center"/>
          </w:tcPr>
          <w:p w14:paraId="17449BD7">
            <w:pPr>
              <w:spacing w:line="440" w:lineRule="exact"/>
              <w:rPr>
                <w:rFonts w:hint="default" w:ascii="Times New Roman" w:hAnsi="Times New Roman" w:cs="Times New Roman"/>
                <w:szCs w:val="24"/>
              </w:rPr>
            </w:pPr>
            <w:r>
              <w:rPr>
                <w:rFonts w:hint="default" w:ascii="Times New Roman" w:hAnsi="Times New Roman" w:cs="Times New Roman"/>
                <w:szCs w:val="24"/>
              </w:rPr>
              <w:t>热导率的不同函数数量。(≤2)</w:t>
            </w:r>
          </w:p>
        </w:tc>
      </w:tr>
      <w:tr w14:paraId="3155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6E750710">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407AB880">
            <w:pPr>
              <w:spacing w:line="440" w:lineRule="exact"/>
              <w:jc w:val="center"/>
              <w:rPr>
                <w:rFonts w:hint="default" w:ascii="Times New Roman" w:hAnsi="Times New Roman" w:cs="Times New Roman"/>
                <w:szCs w:val="24"/>
              </w:rPr>
            </w:pPr>
            <w:r>
              <w:rPr>
                <w:rFonts w:hint="default" w:ascii="Times New Roman" w:hAnsi="Times New Roman" w:cs="Times New Roman"/>
                <w:szCs w:val="24"/>
              </w:rPr>
              <w:t>KTEM(N),</w:t>
            </w:r>
            <w:r>
              <w:rPr>
                <w:rFonts w:hint="default" w:ascii="Times New Roman" w:hAnsi="Times New Roman" w:cs="Times New Roman"/>
                <w:szCs w:val="24"/>
              </w:rPr>
              <w:br w:type="textWrapping"/>
            </w:r>
            <w:r>
              <w:rPr>
                <w:rFonts w:hint="default" w:ascii="Times New Roman" w:hAnsi="Times New Roman" w:cs="Times New Roman"/>
                <w:szCs w:val="24"/>
              </w:rPr>
              <w:t>N=1,NSCH</w:t>
            </w:r>
          </w:p>
        </w:tc>
        <w:tc>
          <w:tcPr>
            <w:tcW w:w="5466" w:type="dxa"/>
            <w:vAlign w:val="center"/>
          </w:tcPr>
          <w:p w14:paraId="7435D8EC">
            <w:pPr>
              <w:spacing w:line="440" w:lineRule="exact"/>
              <w:rPr>
                <w:rFonts w:hint="default" w:ascii="Times New Roman" w:hAnsi="Times New Roman" w:cs="Times New Roman"/>
                <w:szCs w:val="24"/>
              </w:rPr>
            </w:pPr>
            <w:r>
              <w:rPr>
                <w:rFonts w:hint="default" w:ascii="Times New Roman" w:hAnsi="Times New Roman" w:cs="Times New Roman"/>
                <w:szCs w:val="24"/>
              </w:rPr>
              <w:t>给定热导率的温度网格数。(≤10)</w:t>
            </w:r>
          </w:p>
        </w:tc>
      </w:tr>
      <w:tr w14:paraId="334B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316CFDD3">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tc>
        <w:tc>
          <w:tcPr>
            <w:tcW w:w="1842" w:type="dxa"/>
            <w:vAlign w:val="center"/>
          </w:tcPr>
          <w:p w14:paraId="6427EB79">
            <w:pPr>
              <w:spacing w:line="440" w:lineRule="exact"/>
              <w:jc w:val="center"/>
              <w:rPr>
                <w:rFonts w:hint="default" w:ascii="Times New Roman" w:hAnsi="Times New Roman" w:cs="Times New Roman"/>
                <w:szCs w:val="24"/>
              </w:rPr>
            </w:pPr>
            <w:r>
              <w:rPr>
                <w:rFonts w:hint="default" w:ascii="Times New Roman" w:hAnsi="Times New Roman" w:cs="Times New Roman"/>
                <w:szCs w:val="24"/>
              </w:rPr>
              <w:t>LFAD(N),</w:t>
            </w:r>
            <w:r>
              <w:rPr>
                <w:rFonts w:hint="default" w:ascii="Times New Roman" w:hAnsi="Times New Roman" w:cs="Times New Roman"/>
                <w:szCs w:val="24"/>
              </w:rPr>
              <w:br w:type="textWrapping"/>
            </w:r>
            <w:r>
              <w:rPr>
                <w:rFonts w:hint="default" w:ascii="Times New Roman" w:hAnsi="Times New Roman" w:cs="Times New Roman"/>
                <w:szCs w:val="24"/>
              </w:rPr>
              <w:t>N=1,NSCH</w:t>
            </w:r>
          </w:p>
        </w:tc>
        <w:tc>
          <w:tcPr>
            <w:tcW w:w="5466" w:type="dxa"/>
            <w:vAlign w:val="center"/>
          </w:tcPr>
          <w:p w14:paraId="5EEE36ED">
            <w:pPr>
              <w:spacing w:line="440" w:lineRule="exact"/>
              <w:rPr>
                <w:rFonts w:hint="default" w:ascii="Times New Roman" w:hAnsi="Times New Roman" w:cs="Times New Roman"/>
                <w:szCs w:val="24"/>
              </w:rPr>
            </w:pPr>
            <w:r>
              <w:rPr>
                <w:rFonts w:hint="default" w:ascii="Times New Roman" w:hAnsi="Times New Roman" w:cs="Times New Roman"/>
                <w:szCs w:val="24"/>
              </w:rPr>
              <w:t>给出热导率的快中子剂量网格点的数量。(≤10)</w:t>
            </w:r>
          </w:p>
        </w:tc>
      </w:tr>
    </w:tbl>
    <w:p w14:paraId="17BB63E0">
      <w:pPr>
        <w:spacing w:line="440" w:lineRule="exact"/>
        <w:rPr>
          <w:rFonts w:hint="default" w:ascii="Times New Roman" w:hAnsi="Times New Roman" w:cs="Times New Roman"/>
        </w:rPr>
      </w:pPr>
    </w:p>
    <w:p w14:paraId="7D19C745">
      <w:pPr>
        <w:spacing w:line="440" w:lineRule="exact"/>
        <w:rPr>
          <w:rFonts w:hint="default" w:ascii="Times New Roman" w:hAnsi="Times New Roman" w:cs="Times New Roman"/>
        </w:rPr>
      </w:pPr>
      <w:r>
        <w:rPr>
          <w:rFonts w:hint="default" w:ascii="Times New Roman" w:hAnsi="Times New Roman" w:cs="Times New Roman"/>
        </w:rPr>
        <w:t>对于每个NSCH导热函数，使用一组卡 TX22 - TX24。</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578B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530D8618">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TX22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6E12.5</w:t>
            </w:r>
            <w:r>
              <w:rPr>
                <w:rStyle w:val="101"/>
                <w:rFonts w:hint="default" w:ascii="Times New Roman" w:hAnsi="Times New Roman" w:cs="Times New Roman"/>
                <w:sz w:val="24"/>
                <w:szCs w:val="24"/>
              </w:rPr>
              <w:t>)</w:t>
            </w:r>
          </w:p>
        </w:tc>
      </w:tr>
      <w:tr w14:paraId="53A5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28BC68DD">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2B1F3757">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0613459A">
            <w:pPr>
              <w:spacing w:line="440" w:lineRule="exact"/>
              <w:jc w:val="center"/>
              <w:rPr>
                <w:rFonts w:hint="default" w:ascii="Times New Roman" w:hAnsi="Times New Roman" w:cs="Times New Roman"/>
                <w:szCs w:val="24"/>
              </w:rPr>
            </w:pPr>
            <w:r>
              <w:rPr>
                <w:rFonts w:hint="default" w:ascii="Times New Roman" w:hAnsi="Times New Roman" w:cs="Times New Roman"/>
                <w:szCs w:val="24"/>
              </w:rPr>
              <w:t>KTEM</w:t>
            </w:r>
          </w:p>
        </w:tc>
        <w:tc>
          <w:tcPr>
            <w:tcW w:w="1842" w:type="dxa"/>
            <w:vAlign w:val="center"/>
          </w:tcPr>
          <w:p w14:paraId="02B0E1D3">
            <w:pPr>
              <w:spacing w:line="440" w:lineRule="exact"/>
              <w:jc w:val="center"/>
              <w:rPr>
                <w:rFonts w:hint="default" w:ascii="Times New Roman" w:hAnsi="Times New Roman" w:cs="Times New Roman"/>
                <w:szCs w:val="24"/>
              </w:rPr>
            </w:pPr>
            <w:r>
              <w:rPr>
                <w:rFonts w:hint="default" w:ascii="Times New Roman" w:hAnsi="Times New Roman" w:cs="Times New Roman"/>
                <w:szCs w:val="24"/>
              </w:rPr>
              <w:t>TSTUE(K),</w:t>
            </w:r>
            <w:r>
              <w:rPr>
                <w:rFonts w:hint="default" w:ascii="Times New Roman" w:hAnsi="Times New Roman" w:cs="Times New Roman"/>
                <w:szCs w:val="24"/>
              </w:rPr>
              <w:br w:type="textWrapping"/>
            </w:r>
            <w:r>
              <w:rPr>
                <w:rFonts w:hint="default" w:ascii="Times New Roman" w:hAnsi="Times New Roman" w:cs="Times New Roman"/>
                <w:szCs w:val="24"/>
              </w:rPr>
              <w:t>K=1,KTEM</w:t>
            </w:r>
          </w:p>
        </w:tc>
        <w:tc>
          <w:tcPr>
            <w:tcW w:w="5466" w:type="dxa"/>
            <w:vAlign w:val="center"/>
          </w:tcPr>
          <w:p w14:paraId="7A9B06F1">
            <w:pPr>
              <w:spacing w:line="440" w:lineRule="exact"/>
              <w:rPr>
                <w:rFonts w:hint="default" w:ascii="Times New Roman" w:hAnsi="Times New Roman" w:cs="Times New Roman"/>
                <w:szCs w:val="24"/>
              </w:rPr>
            </w:pPr>
            <w:r>
              <w:rPr>
                <w:rFonts w:hint="default" w:ascii="Times New Roman" w:hAnsi="Times New Roman" w:cs="Times New Roman"/>
                <w:szCs w:val="24"/>
              </w:rPr>
              <w:t>温度网格点</w:t>
            </w:r>
          </w:p>
        </w:tc>
      </w:tr>
      <w:tr w14:paraId="3ECF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8296" w:type="dxa"/>
            <w:gridSpan w:val="3"/>
            <w:vAlign w:val="center"/>
          </w:tcPr>
          <w:p w14:paraId="2C279FA4">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TX23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6E12.5</w:t>
            </w:r>
            <w:r>
              <w:rPr>
                <w:rStyle w:val="101"/>
                <w:rFonts w:hint="default" w:ascii="Times New Roman" w:hAnsi="Times New Roman" w:cs="Times New Roman"/>
                <w:sz w:val="24"/>
                <w:szCs w:val="24"/>
              </w:rPr>
              <w:t>)</w:t>
            </w:r>
          </w:p>
        </w:tc>
      </w:tr>
      <w:tr w14:paraId="7B34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369BEF05">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2CC6DC32">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2075BDE5">
            <w:pPr>
              <w:spacing w:line="440" w:lineRule="exact"/>
              <w:jc w:val="center"/>
              <w:rPr>
                <w:rFonts w:hint="default" w:ascii="Times New Roman" w:hAnsi="Times New Roman" w:cs="Times New Roman"/>
                <w:szCs w:val="24"/>
              </w:rPr>
            </w:pPr>
            <w:r>
              <w:rPr>
                <w:rFonts w:hint="default" w:ascii="Times New Roman" w:hAnsi="Times New Roman" w:cs="Times New Roman"/>
                <w:szCs w:val="24"/>
              </w:rPr>
              <w:t>LFAD</w:t>
            </w:r>
          </w:p>
        </w:tc>
        <w:tc>
          <w:tcPr>
            <w:tcW w:w="1842" w:type="dxa"/>
            <w:vAlign w:val="center"/>
          </w:tcPr>
          <w:p w14:paraId="272C19E4">
            <w:pPr>
              <w:spacing w:line="440" w:lineRule="exact"/>
              <w:jc w:val="center"/>
              <w:rPr>
                <w:rFonts w:hint="default" w:ascii="Times New Roman" w:hAnsi="Times New Roman" w:cs="Times New Roman"/>
                <w:szCs w:val="24"/>
              </w:rPr>
            </w:pPr>
            <w:r>
              <w:rPr>
                <w:rFonts w:hint="default" w:ascii="Times New Roman" w:hAnsi="Times New Roman" w:cs="Times New Roman"/>
                <w:szCs w:val="24"/>
              </w:rPr>
              <w:t>DSTUE(L),</w:t>
            </w:r>
            <w:r>
              <w:rPr>
                <w:rFonts w:hint="default" w:ascii="Times New Roman" w:hAnsi="Times New Roman" w:cs="Times New Roman"/>
                <w:szCs w:val="24"/>
              </w:rPr>
              <w:br w:type="textWrapping"/>
            </w:r>
            <w:r>
              <w:rPr>
                <w:rFonts w:hint="default" w:ascii="Times New Roman" w:hAnsi="Times New Roman" w:cs="Times New Roman"/>
                <w:szCs w:val="24"/>
              </w:rPr>
              <w:t>L=1,LFAD</w:t>
            </w:r>
          </w:p>
        </w:tc>
        <w:tc>
          <w:tcPr>
            <w:tcW w:w="5466" w:type="dxa"/>
            <w:vAlign w:val="center"/>
          </w:tcPr>
          <w:p w14:paraId="4632CBC6">
            <w:pPr>
              <w:spacing w:line="440" w:lineRule="exact"/>
              <w:rPr>
                <w:rFonts w:hint="default" w:ascii="Times New Roman" w:hAnsi="Times New Roman" w:cs="Times New Roman"/>
                <w:szCs w:val="24"/>
              </w:rPr>
            </w:pPr>
            <w:r>
              <w:rPr>
                <w:rFonts w:hint="default" w:ascii="Times New Roman" w:hAnsi="Times New Roman" w:cs="Times New Roman"/>
                <w:szCs w:val="24"/>
              </w:rPr>
              <w:t>快中子剂量网格点。</w:t>
            </w:r>
          </w:p>
        </w:tc>
      </w:tr>
      <w:tr w14:paraId="20476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8296" w:type="dxa"/>
            <w:gridSpan w:val="3"/>
            <w:vAlign w:val="center"/>
          </w:tcPr>
          <w:p w14:paraId="5C3D192F">
            <w:pPr>
              <w:spacing w:line="440" w:lineRule="exact"/>
              <w:rPr>
                <w:rFonts w:hint="default" w:ascii="Times New Roman" w:hAnsi="Times New Roman" w:cs="Times New Roman"/>
                <w:szCs w:val="24"/>
              </w:rPr>
            </w:pPr>
            <w:r>
              <w:rPr>
                <w:rFonts w:hint="default" w:ascii="Times New Roman" w:hAnsi="Times New Roman" w:cs="Times New Roman"/>
                <w:szCs w:val="24"/>
              </w:rPr>
              <w:t>对于每一个快中子剂量的LFAD网格点，使用一个卡TX24。</w:t>
            </w:r>
          </w:p>
          <w:p w14:paraId="3D736883">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TX24                    </w:t>
            </w:r>
            <w:r>
              <w:rPr>
                <w:rStyle w:val="101"/>
                <w:rFonts w:hint="default" w:ascii="Times New Roman" w:hAnsi="Times New Roman" w:cs="Times New Roman"/>
                <w:sz w:val="24"/>
                <w:szCs w:val="24"/>
              </w:rPr>
              <w:t>Format (</w:t>
            </w:r>
            <w:r>
              <w:rPr>
                <w:rFonts w:hint="default" w:ascii="Times New Roman" w:hAnsi="Times New Roman" w:cs="Times New Roman"/>
                <w:color w:val="000000"/>
                <w:szCs w:val="24"/>
              </w:rPr>
              <w:t>6E12.5</w:t>
            </w:r>
            <w:r>
              <w:rPr>
                <w:rStyle w:val="101"/>
                <w:rFonts w:hint="default" w:ascii="Times New Roman" w:hAnsi="Times New Roman" w:cs="Times New Roman"/>
                <w:sz w:val="24"/>
                <w:szCs w:val="24"/>
              </w:rPr>
              <w:t>)</w:t>
            </w:r>
          </w:p>
        </w:tc>
      </w:tr>
      <w:tr w14:paraId="7735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988" w:type="dxa"/>
            <w:vAlign w:val="center"/>
          </w:tcPr>
          <w:p w14:paraId="362F071B">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36B88170">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p w14:paraId="0F3DF756">
            <w:pPr>
              <w:spacing w:line="440" w:lineRule="exact"/>
              <w:jc w:val="center"/>
              <w:rPr>
                <w:rFonts w:hint="default" w:ascii="Times New Roman" w:hAnsi="Times New Roman" w:cs="Times New Roman"/>
                <w:szCs w:val="24"/>
              </w:rPr>
            </w:pPr>
            <w:r>
              <w:rPr>
                <w:rFonts w:hint="default" w:ascii="Times New Roman" w:hAnsi="Times New Roman" w:cs="Times New Roman"/>
                <w:szCs w:val="24"/>
              </w:rPr>
              <w:t>KTEM</w:t>
            </w:r>
          </w:p>
        </w:tc>
        <w:tc>
          <w:tcPr>
            <w:tcW w:w="1842" w:type="dxa"/>
            <w:vAlign w:val="center"/>
          </w:tcPr>
          <w:p w14:paraId="4E72A0CF">
            <w:pPr>
              <w:spacing w:line="440" w:lineRule="exact"/>
              <w:jc w:val="center"/>
              <w:rPr>
                <w:rFonts w:hint="default" w:ascii="Times New Roman" w:hAnsi="Times New Roman" w:cs="Times New Roman"/>
                <w:szCs w:val="24"/>
              </w:rPr>
            </w:pPr>
            <w:r>
              <w:rPr>
                <w:rFonts w:hint="default" w:ascii="Times New Roman" w:hAnsi="Times New Roman" w:cs="Times New Roman"/>
                <w:szCs w:val="24"/>
              </w:rPr>
              <w:t>WLSTUE(K),</w:t>
            </w:r>
            <w:r>
              <w:rPr>
                <w:rFonts w:hint="default" w:ascii="Times New Roman" w:hAnsi="Times New Roman" w:cs="Times New Roman"/>
                <w:szCs w:val="24"/>
              </w:rPr>
              <w:br w:type="textWrapping"/>
            </w:r>
            <w:r>
              <w:rPr>
                <w:rFonts w:hint="default" w:ascii="Times New Roman" w:hAnsi="Times New Roman" w:cs="Times New Roman"/>
                <w:szCs w:val="24"/>
              </w:rPr>
              <w:t>K=1,KTEM</w:t>
            </w:r>
          </w:p>
        </w:tc>
        <w:tc>
          <w:tcPr>
            <w:tcW w:w="5466" w:type="dxa"/>
            <w:vAlign w:val="center"/>
          </w:tcPr>
          <w:p w14:paraId="2CD7416C">
            <w:pPr>
              <w:spacing w:line="440" w:lineRule="exact"/>
              <w:rPr>
                <w:rFonts w:hint="default" w:ascii="Times New Roman" w:hAnsi="Times New Roman" w:cs="Times New Roman"/>
                <w:szCs w:val="24"/>
              </w:rPr>
            </w:pPr>
            <w:r>
              <w:rPr>
                <w:rFonts w:hint="default" w:ascii="Times New Roman" w:hAnsi="Times New Roman" w:cs="Times New Roman"/>
                <w:szCs w:val="24"/>
              </w:rPr>
              <w:t>温度网格点处的导热系数。（W/cm/°C）</w:t>
            </w:r>
          </w:p>
        </w:tc>
      </w:tr>
    </w:tbl>
    <w:p w14:paraId="2FE75ED9">
      <w:pPr>
        <w:spacing w:line="440" w:lineRule="exact"/>
        <w:rPr>
          <w:rFonts w:hint="default" w:ascii="Times New Roman" w:hAnsi="Times New Roman" w:cs="Times New Roman"/>
        </w:rPr>
      </w:pPr>
    </w:p>
    <w:p w14:paraId="6A68CD13">
      <w:pPr>
        <w:spacing w:line="440" w:lineRule="exact"/>
        <w:rPr>
          <w:rFonts w:hint="default" w:ascii="Times New Roman" w:hAnsi="Times New Roman" w:cs="Times New Roman"/>
        </w:rPr>
      </w:pPr>
      <w:r>
        <w:rPr>
          <w:rFonts w:hint="default" w:ascii="Times New Roman" w:hAnsi="Times New Roman" w:cs="Times New Roman"/>
        </w:rPr>
        <w:t>仅当卡TX9上的至少一个IFZST1＝1时，才使用卡TX25、TX26。卡TX26可以定义多达100个时间步长。在时间步长之间提供线性插值。</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2"/>
        <w:gridCol w:w="5466"/>
      </w:tblGrid>
      <w:tr w14:paraId="2E75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296" w:type="dxa"/>
            <w:gridSpan w:val="3"/>
            <w:vAlign w:val="center"/>
          </w:tcPr>
          <w:p w14:paraId="337964FB">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TX25                    </w:t>
            </w:r>
            <w:r>
              <w:rPr>
                <w:rStyle w:val="101"/>
                <w:rFonts w:hint="default" w:ascii="Times New Roman" w:hAnsi="Times New Roman" w:cs="Times New Roman"/>
                <w:sz w:val="24"/>
                <w:szCs w:val="24"/>
              </w:rPr>
              <w:t>Format (</w:t>
            </w:r>
            <w:r>
              <w:rPr>
                <w:rFonts w:hint="default" w:ascii="Times New Roman" w:hAnsi="Times New Roman" w:cs="Times New Roman"/>
                <w:szCs w:val="24"/>
              </w:rPr>
              <w:t>4I10</w:t>
            </w:r>
            <w:r>
              <w:rPr>
                <w:rStyle w:val="101"/>
                <w:rFonts w:hint="default" w:ascii="Times New Roman" w:hAnsi="Times New Roman" w:cs="Times New Roman"/>
                <w:sz w:val="24"/>
                <w:szCs w:val="24"/>
              </w:rPr>
              <w:t>)</w:t>
            </w:r>
          </w:p>
        </w:tc>
      </w:tr>
      <w:tr w14:paraId="1B55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0E779514">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p w14:paraId="75F9B227">
            <w:pPr>
              <w:spacing w:line="440" w:lineRule="exact"/>
              <w:jc w:val="center"/>
              <w:rPr>
                <w:rFonts w:hint="default" w:ascii="Times New Roman" w:hAnsi="Times New Roman" w:cs="Times New Roman"/>
                <w:szCs w:val="24"/>
              </w:rPr>
            </w:pPr>
          </w:p>
        </w:tc>
        <w:tc>
          <w:tcPr>
            <w:tcW w:w="1842" w:type="dxa"/>
            <w:vAlign w:val="center"/>
          </w:tcPr>
          <w:p w14:paraId="3B80D5AF">
            <w:pPr>
              <w:spacing w:line="440" w:lineRule="exact"/>
              <w:jc w:val="center"/>
              <w:rPr>
                <w:rFonts w:hint="default" w:ascii="Times New Roman" w:hAnsi="Times New Roman" w:cs="Times New Roman"/>
                <w:szCs w:val="24"/>
              </w:rPr>
            </w:pPr>
            <w:r>
              <w:rPr>
                <w:rFonts w:hint="default" w:ascii="Times New Roman" w:hAnsi="Times New Roman" w:cs="Times New Roman"/>
                <w:szCs w:val="24"/>
              </w:rPr>
              <w:t>IZK1</w:t>
            </w:r>
            <w:r>
              <w:rPr>
                <w:rFonts w:hint="default" w:ascii="Times New Roman" w:hAnsi="Times New Roman" w:cs="Times New Roman"/>
                <w:szCs w:val="24"/>
              </w:rPr>
              <w:br w:type="textWrapping"/>
            </w:r>
            <w:r>
              <w:rPr>
                <w:rFonts w:hint="default" w:ascii="Times New Roman" w:hAnsi="Times New Roman" w:cs="Times New Roman"/>
                <w:szCs w:val="24"/>
              </w:rPr>
              <w:t>IZKOM(I),</w:t>
            </w:r>
            <w:r>
              <w:rPr>
                <w:rFonts w:hint="default" w:ascii="Times New Roman" w:hAnsi="Times New Roman" w:cs="Times New Roman"/>
                <w:szCs w:val="24"/>
              </w:rPr>
              <w:br w:type="textWrapping"/>
            </w:r>
            <w:r>
              <w:rPr>
                <w:rFonts w:hint="default" w:ascii="Times New Roman" w:hAnsi="Times New Roman" w:cs="Times New Roman"/>
                <w:szCs w:val="24"/>
              </w:rPr>
              <w:t>I=1,IZK1</w:t>
            </w:r>
          </w:p>
          <w:p w14:paraId="749A3544">
            <w:pPr>
              <w:spacing w:line="440" w:lineRule="exact"/>
              <w:rPr>
                <w:rFonts w:hint="default" w:ascii="Times New Roman" w:hAnsi="Times New Roman" w:cs="Times New Roman"/>
                <w:szCs w:val="24"/>
              </w:rPr>
            </w:pPr>
          </w:p>
        </w:tc>
        <w:tc>
          <w:tcPr>
            <w:tcW w:w="5466" w:type="dxa"/>
            <w:vAlign w:val="center"/>
          </w:tcPr>
          <w:p w14:paraId="6A8DFE37">
            <w:pPr>
              <w:spacing w:line="440" w:lineRule="exact"/>
              <w:rPr>
                <w:rFonts w:hint="default" w:ascii="Times New Roman" w:hAnsi="Times New Roman" w:cs="Times New Roman"/>
                <w:szCs w:val="24"/>
              </w:rPr>
            </w:pPr>
            <w:r>
              <w:rPr>
                <w:rFonts w:hint="default" w:ascii="Times New Roman" w:hAnsi="Times New Roman" w:cs="Times New Roman"/>
                <w:szCs w:val="24"/>
              </w:rPr>
              <w:t>质量流量源和/或入口温度随时间变化的材料数量。（≤3）</w:t>
            </w:r>
          </w:p>
        </w:tc>
      </w:tr>
      <w:tr w14:paraId="3020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8" w:type="dxa"/>
            <w:vAlign w:val="center"/>
          </w:tcPr>
          <w:p w14:paraId="126494F7">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p w14:paraId="1D9D3A70">
            <w:pPr>
              <w:spacing w:line="440" w:lineRule="exact"/>
              <w:jc w:val="center"/>
              <w:rPr>
                <w:rFonts w:hint="default" w:ascii="Times New Roman" w:hAnsi="Times New Roman" w:cs="Times New Roman"/>
                <w:szCs w:val="24"/>
              </w:rPr>
            </w:pPr>
            <w:r>
              <w:rPr>
                <w:rFonts w:hint="default" w:ascii="Times New Roman" w:hAnsi="Times New Roman" w:cs="Times New Roman"/>
                <w:szCs w:val="24"/>
              </w:rPr>
              <w:t>·</w:t>
            </w:r>
          </w:p>
        </w:tc>
        <w:tc>
          <w:tcPr>
            <w:tcW w:w="1842" w:type="dxa"/>
            <w:vAlign w:val="center"/>
          </w:tcPr>
          <w:p w14:paraId="21ABB568">
            <w:pPr>
              <w:spacing w:line="440" w:lineRule="exact"/>
              <w:jc w:val="center"/>
              <w:rPr>
                <w:rFonts w:hint="default" w:ascii="Times New Roman" w:hAnsi="Times New Roman" w:cs="Times New Roman"/>
                <w:szCs w:val="24"/>
              </w:rPr>
            </w:pPr>
            <w:r>
              <w:rPr>
                <w:rFonts w:hint="default" w:ascii="Times New Roman" w:hAnsi="Times New Roman" w:cs="Times New Roman"/>
                <w:szCs w:val="24"/>
              </w:rPr>
              <w:t>IZKOM(I),</w:t>
            </w:r>
            <w:r>
              <w:rPr>
                <w:rFonts w:hint="default" w:ascii="Times New Roman" w:hAnsi="Times New Roman" w:cs="Times New Roman"/>
                <w:szCs w:val="24"/>
              </w:rPr>
              <w:br w:type="textWrapping"/>
            </w:r>
            <w:r>
              <w:rPr>
                <w:rFonts w:hint="default" w:ascii="Times New Roman" w:hAnsi="Times New Roman" w:cs="Times New Roman"/>
                <w:szCs w:val="24"/>
              </w:rPr>
              <w:t>I=1,IZK1</w:t>
            </w:r>
          </w:p>
        </w:tc>
        <w:tc>
          <w:tcPr>
            <w:tcW w:w="5466" w:type="dxa"/>
            <w:vAlign w:val="center"/>
          </w:tcPr>
          <w:p w14:paraId="72D4B224">
            <w:pPr>
              <w:spacing w:line="440" w:lineRule="exact"/>
              <w:rPr>
                <w:rFonts w:hint="default" w:ascii="Times New Roman" w:hAnsi="Times New Roman" w:cs="Times New Roman"/>
                <w:szCs w:val="24"/>
              </w:rPr>
            </w:pPr>
            <w:r>
              <w:rPr>
                <w:rFonts w:hint="default" w:ascii="Times New Roman" w:hAnsi="Times New Roman" w:cs="Times New Roman"/>
                <w:szCs w:val="24"/>
              </w:rPr>
              <w:t>第I个材料的序号</w:t>
            </w:r>
          </w:p>
        </w:tc>
      </w:tr>
      <w:tr w14:paraId="0019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jc w:val="center"/>
        </w:trPr>
        <w:tc>
          <w:tcPr>
            <w:tcW w:w="8296" w:type="dxa"/>
            <w:gridSpan w:val="3"/>
            <w:vAlign w:val="center"/>
          </w:tcPr>
          <w:p w14:paraId="1C6DFC8E">
            <w:pPr>
              <w:spacing w:line="440" w:lineRule="exact"/>
              <w:rPr>
                <w:rFonts w:hint="default" w:ascii="Times New Roman" w:hAnsi="Times New Roman" w:cs="Times New Roman"/>
                <w:szCs w:val="24"/>
              </w:rPr>
            </w:pPr>
            <w:r>
              <w:rPr>
                <w:rFonts w:hint="default" w:ascii="Times New Roman" w:hAnsi="Times New Roman" w:cs="Times New Roman"/>
                <w:szCs w:val="24"/>
              </w:rPr>
              <w:t>每个时间步长使用一个卡TX26：</w:t>
            </w:r>
          </w:p>
          <w:p w14:paraId="14D91D7E">
            <w:pPr>
              <w:spacing w:line="440" w:lineRule="exact"/>
              <w:rPr>
                <w:rFonts w:hint="default" w:ascii="Times New Roman" w:hAnsi="Times New Roman" w:cs="Times New Roman"/>
                <w:szCs w:val="24"/>
              </w:rPr>
            </w:pPr>
            <w:r>
              <w:rPr>
                <w:rFonts w:hint="default" w:ascii="Times New Roman" w:hAnsi="Times New Roman" w:cs="Times New Roman"/>
                <w:szCs w:val="24"/>
              </w:rPr>
              <w:t xml:space="preserve">Card TX26                    </w:t>
            </w:r>
            <w:r>
              <w:rPr>
                <w:rStyle w:val="101"/>
                <w:rFonts w:hint="default" w:ascii="Times New Roman" w:hAnsi="Times New Roman" w:cs="Times New Roman"/>
                <w:sz w:val="24"/>
                <w:szCs w:val="24"/>
              </w:rPr>
              <w:t>Format (</w:t>
            </w:r>
            <w:r>
              <w:rPr>
                <w:rFonts w:hint="default" w:ascii="Times New Roman" w:hAnsi="Times New Roman" w:cs="Times New Roman"/>
                <w:szCs w:val="24"/>
              </w:rPr>
              <w:t>8F9.3</w:t>
            </w:r>
            <w:r>
              <w:rPr>
                <w:rStyle w:val="101"/>
                <w:rFonts w:hint="default" w:ascii="Times New Roman" w:hAnsi="Times New Roman" w:cs="Times New Roman"/>
                <w:sz w:val="24"/>
                <w:szCs w:val="24"/>
              </w:rPr>
              <w:t>)</w:t>
            </w:r>
          </w:p>
        </w:tc>
      </w:tr>
      <w:tr w14:paraId="5663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jc w:val="center"/>
        </w:trPr>
        <w:tc>
          <w:tcPr>
            <w:tcW w:w="988" w:type="dxa"/>
            <w:vAlign w:val="center"/>
          </w:tcPr>
          <w:p w14:paraId="2AB90617">
            <w:pPr>
              <w:spacing w:line="440" w:lineRule="exact"/>
              <w:jc w:val="center"/>
              <w:rPr>
                <w:rFonts w:hint="default" w:ascii="Times New Roman" w:hAnsi="Times New Roman" w:cs="Times New Roman"/>
                <w:szCs w:val="24"/>
              </w:rPr>
            </w:pPr>
            <w:r>
              <w:rPr>
                <w:rFonts w:hint="default" w:ascii="Times New Roman" w:hAnsi="Times New Roman" w:cs="Times New Roman"/>
                <w:szCs w:val="24"/>
              </w:rPr>
              <w:t>1</w:t>
            </w:r>
          </w:p>
        </w:tc>
        <w:tc>
          <w:tcPr>
            <w:tcW w:w="1842" w:type="dxa"/>
            <w:vAlign w:val="center"/>
          </w:tcPr>
          <w:p w14:paraId="631C98AB">
            <w:pPr>
              <w:spacing w:line="440" w:lineRule="exact"/>
              <w:jc w:val="center"/>
              <w:rPr>
                <w:rFonts w:hint="default" w:ascii="Times New Roman" w:hAnsi="Times New Roman" w:cs="Times New Roman"/>
                <w:szCs w:val="24"/>
              </w:rPr>
            </w:pPr>
            <w:r>
              <w:rPr>
                <w:rFonts w:hint="default" w:ascii="Times New Roman" w:hAnsi="Times New Roman" w:cs="Times New Roman"/>
                <w:szCs w:val="24"/>
              </w:rPr>
              <w:t>ZVOR</w:t>
            </w:r>
          </w:p>
        </w:tc>
        <w:tc>
          <w:tcPr>
            <w:tcW w:w="5466" w:type="dxa"/>
            <w:vAlign w:val="center"/>
          </w:tcPr>
          <w:p w14:paraId="5DC4F123">
            <w:pPr>
              <w:spacing w:line="440" w:lineRule="exact"/>
              <w:rPr>
                <w:rFonts w:hint="default" w:ascii="Times New Roman" w:hAnsi="Times New Roman" w:cs="Times New Roman"/>
                <w:szCs w:val="24"/>
              </w:rPr>
            </w:pPr>
            <w:r>
              <w:rPr>
                <w:rFonts w:hint="default" w:ascii="Times New Roman" w:hAnsi="Times New Roman" w:cs="Times New Roman"/>
                <w:szCs w:val="24"/>
              </w:rPr>
              <w:t>&gt;0.：时间。(min)</w:t>
            </w:r>
          </w:p>
          <w:p w14:paraId="1CEB9993">
            <w:pPr>
              <w:spacing w:line="440" w:lineRule="exact"/>
              <w:rPr>
                <w:rFonts w:hint="default" w:ascii="Times New Roman" w:hAnsi="Times New Roman" w:cs="Times New Roman"/>
                <w:szCs w:val="24"/>
              </w:rPr>
            </w:pPr>
            <w:r>
              <w:rPr>
                <w:rFonts w:hint="default" w:ascii="Times New Roman" w:hAnsi="Times New Roman" w:cs="Times New Roman"/>
                <w:szCs w:val="24"/>
              </w:rPr>
              <w:t>=0.：表示卡TX26的输入结束。</w:t>
            </w:r>
          </w:p>
        </w:tc>
      </w:tr>
      <w:tr w14:paraId="7AE34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88" w:type="dxa"/>
            <w:vAlign w:val="center"/>
          </w:tcPr>
          <w:p w14:paraId="26DD7490">
            <w:pPr>
              <w:spacing w:line="440" w:lineRule="exact"/>
              <w:jc w:val="center"/>
              <w:rPr>
                <w:rFonts w:hint="default" w:ascii="Times New Roman" w:hAnsi="Times New Roman" w:cs="Times New Roman"/>
                <w:szCs w:val="24"/>
              </w:rPr>
            </w:pPr>
            <w:r>
              <w:rPr>
                <w:rFonts w:hint="default" w:ascii="Times New Roman" w:hAnsi="Times New Roman" w:cs="Times New Roman"/>
                <w:szCs w:val="24"/>
              </w:rPr>
              <w:t>2</w:t>
            </w:r>
          </w:p>
        </w:tc>
        <w:tc>
          <w:tcPr>
            <w:tcW w:w="1842" w:type="dxa"/>
            <w:vAlign w:val="center"/>
          </w:tcPr>
          <w:p w14:paraId="2076CF07">
            <w:pPr>
              <w:spacing w:line="440" w:lineRule="exact"/>
              <w:jc w:val="center"/>
              <w:rPr>
                <w:rFonts w:hint="default" w:ascii="Times New Roman" w:hAnsi="Times New Roman" w:cs="Times New Roman"/>
                <w:szCs w:val="24"/>
              </w:rPr>
            </w:pPr>
            <w:r>
              <w:rPr>
                <w:rFonts w:hint="default" w:ascii="Times New Roman" w:hAnsi="Times New Roman" w:cs="Times New Roman"/>
                <w:szCs w:val="24"/>
              </w:rPr>
              <w:t>ZDR</w:t>
            </w:r>
          </w:p>
        </w:tc>
        <w:tc>
          <w:tcPr>
            <w:tcW w:w="5466" w:type="dxa"/>
            <w:vAlign w:val="center"/>
          </w:tcPr>
          <w:p w14:paraId="51FB127D">
            <w:pPr>
              <w:spacing w:line="440" w:lineRule="exact"/>
              <w:rPr>
                <w:rFonts w:hint="default" w:ascii="Times New Roman" w:hAnsi="Times New Roman" w:cs="Times New Roman"/>
                <w:szCs w:val="24"/>
              </w:rPr>
            </w:pPr>
            <w:r>
              <w:rPr>
                <w:rFonts w:hint="default" w:ascii="Times New Roman" w:hAnsi="Times New Roman" w:cs="Times New Roman"/>
                <w:szCs w:val="24"/>
              </w:rPr>
              <w:t>压力。(bar)</w:t>
            </w:r>
          </w:p>
        </w:tc>
      </w:tr>
      <w:tr w14:paraId="1C60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88" w:type="dxa"/>
            <w:vAlign w:val="center"/>
          </w:tcPr>
          <w:p w14:paraId="2CB44528">
            <w:pPr>
              <w:spacing w:line="440" w:lineRule="exact"/>
              <w:jc w:val="center"/>
              <w:rPr>
                <w:rFonts w:hint="default" w:ascii="Times New Roman" w:hAnsi="Times New Roman" w:cs="Times New Roman"/>
                <w:szCs w:val="24"/>
              </w:rPr>
            </w:pPr>
            <w:r>
              <w:rPr>
                <w:rFonts w:hint="default" w:ascii="Times New Roman" w:hAnsi="Times New Roman" w:cs="Times New Roman"/>
                <w:szCs w:val="24"/>
              </w:rPr>
              <w:t>3</w:t>
            </w:r>
          </w:p>
        </w:tc>
        <w:tc>
          <w:tcPr>
            <w:tcW w:w="1842" w:type="dxa"/>
            <w:vAlign w:val="center"/>
          </w:tcPr>
          <w:p w14:paraId="6B69F9FF">
            <w:pPr>
              <w:spacing w:line="440" w:lineRule="exact"/>
              <w:jc w:val="center"/>
              <w:rPr>
                <w:rFonts w:hint="default" w:ascii="Times New Roman" w:hAnsi="Times New Roman" w:cs="Times New Roman"/>
                <w:szCs w:val="24"/>
              </w:rPr>
            </w:pPr>
            <w:r>
              <w:rPr>
                <w:rFonts w:hint="default" w:ascii="Times New Roman" w:hAnsi="Times New Roman" w:cs="Times New Roman"/>
                <w:szCs w:val="24"/>
              </w:rPr>
              <w:t>ZST(I)</w:t>
            </w:r>
          </w:p>
        </w:tc>
        <w:tc>
          <w:tcPr>
            <w:tcW w:w="5466" w:type="dxa"/>
            <w:vAlign w:val="center"/>
          </w:tcPr>
          <w:p w14:paraId="40658B51">
            <w:pPr>
              <w:spacing w:line="440" w:lineRule="exact"/>
              <w:rPr>
                <w:rFonts w:hint="default" w:ascii="Times New Roman" w:hAnsi="Times New Roman" w:cs="Times New Roman"/>
                <w:szCs w:val="24"/>
              </w:rPr>
            </w:pPr>
            <w:r>
              <w:rPr>
                <w:rFonts w:hint="default" w:ascii="Times New Roman" w:hAnsi="Times New Roman" w:cs="Times New Roman"/>
                <w:szCs w:val="24"/>
              </w:rPr>
              <w:t>编号IZKOM(I)的质量流量。(kg/s)</w:t>
            </w:r>
          </w:p>
        </w:tc>
      </w:tr>
      <w:tr w14:paraId="5BD5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988" w:type="dxa"/>
            <w:vAlign w:val="center"/>
          </w:tcPr>
          <w:p w14:paraId="516E72EE">
            <w:pPr>
              <w:spacing w:line="440" w:lineRule="exact"/>
              <w:jc w:val="center"/>
              <w:rPr>
                <w:rFonts w:hint="default" w:ascii="Times New Roman" w:hAnsi="Times New Roman" w:cs="Times New Roman"/>
                <w:szCs w:val="24"/>
              </w:rPr>
            </w:pPr>
            <w:r>
              <w:rPr>
                <w:rFonts w:hint="default" w:ascii="Times New Roman" w:hAnsi="Times New Roman" w:cs="Times New Roman"/>
                <w:szCs w:val="24"/>
              </w:rPr>
              <w:t>4</w:t>
            </w:r>
          </w:p>
        </w:tc>
        <w:tc>
          <w:tcPr>
            <w:tcW w:w="1842" w:type="dxa"/>
            <w:vAlign w:val="center"/>
          </w:tcPr>
          <w:p w14:paraId="1D313BFA">
            <w:pPr>
              <w:spacing w:line="440" w:lineRule="exact"/>
              <w:jc w:val="center"/>
              <w:rPr>
                <w:rFonts w:hint="default" w:ascii="Times New Roman" w:hAnsi="Times New Roman" w:cs="Times New Roman"/>
                <w:szCs w:val="24"/>
              </w:rPr>
            </w:pPr>
            <w:r>
              <w:rPr>
                <w:rFonts w:hint="default" w:ascii="Times New Roman" w:hAnsi="Times New Roman" w:cs="Times New Roman"/>
                <w:szCs w:val="24"/>
              </w:rPr>
              <w:t>ZTF(I),</w:t>
            </w:r>
            <w:r>
              <w:rPr>
                <w:rFonts w:hint="default" w:ascii="Times New Roman" w:hAnsi="Times New Roman" w:cs="Times New Roman"/>
                <w:szCs w:val="24"/>
              </w:rPr>
              <w:br w:type="textWrapping"/>
            </w:r>
            <w:r>
              <w:rPr>
                <w:rFonts w:hint="default" w:ascii="Times New Roman" w:hAnsi="Times New Roman" w:cs="Times New Roman"/>
                <w:szCs w:val="24"/>
              </w:rPr>
              <w:t>I=1,IZK1</w:t>
            </w:r>
          </w:p>
        </w:tc>
        <w:tc>
          <w:tcPr>
            <w:tcW w:w="5466" w:type="dxa"/>
            <w:vAlign w:val="center"/>
          </w:tcPr>
          <w:p w14:paraId="1BC96CBD">
            <w:pPr>
              <w:spacing w:line="440" w:lineRule="exact"/>
              <w:rPr>
                <w:rFonts w:hint="default" w:ascii="Times New Roman" w:hAnsi="Times New Roman" w:cs="Times New Roman"/>
                <w:szCs w:val="24"/>
              </w:rPr>
            </w:pPr>
            <w:r>
              <w:rPr>
                <w:rFonts w:hint="default" w:ascii="Times New Roman" w:hAnsi="Times New Roman" w:cs="Times New Roman"/>
                <w:szCs w:val="24"/>
              </w:rPr>
              <w:t>编号IZKOM(I)的进气温度。(℃)</w:t>
            </w:r>
          </w:p>
        </w:tc>
      </w:tr>
    </w:tbl>
    <w:p w14:paraId="29A0D4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page"/>
      </w:r>
    </w:p>
    <w:p w14:paraId="137E2B1C">
      <w:pPr>
        <w:pStyle w:val="64"/>
        <w:numPr>
          <w:ilvl w:val="0"/>
          <w:numId w:val="4"/>
        </w:numPr>
        <w:spacing w:line="360" w:lineRule="auto"/>
        <w:ind w:firstLineChars="0"/>
        <w:rPr>
          <w:sz w:val="24"/>
          <w:szCs w:val="24"/>
        </w:rPr>
      </w:pPr>
      <w:r>
        <w:rPr>
          <w:rFonts w:hint="eastAsia"/>
          <w:sz w:val="24"/>
          <w:szCs w:val="24"/>
        </w:rPr>
        <w:t>多尺度耦合输入见下表</w:t>
      </w:r>
    </w:p>
    <w:p w14:paraId="2E8DFF79">
      <w:pPr>
        <w:pStyle w:val="14"/>
        <w:spacing w:line="360" w:lineRule="auto"/>
        <w:ind w:left="0" w:leftChars="0" w:firstLine="0" w:firstLineChars="0"/>
        <w:jc w:val="center"/>
      </w:pPr>
      <w:bookmarkStart w:id="87" w:name="_Toc453664916"/>
      <w:r>
        <w:rPr>
          <w:rFonts w:hAnsi="宋体"/>
        </w:rPr>
        <w:t>输入数据</w:t>
      </w:r>
      <w:bookmarkEnd w:id="87"/>
    </w:p>
    <w:tbl>
      <w:tblPr>
        <w:tblStyle w:val="3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3413"/>
        <w:gridCol w:w="1030"/>
        <w:gridCol w:w="853"/>
        <w:gridCol w:w="1341"/>
        <w:gridCol w:w="1078"/>
      </w:tblGrid>
      <w:tr w14:paraId="4E8F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7" w:type="pct"/>
            <w:vAlign w:val="center"/>
          </w:tcPr>
          <w:p w14:paraId="2667DF74">
            <w:pPr>
              <w:pStyle w:val="65"/>
              <w:spacing w:line="240" w:lineRule="auto"/>
              <w:ind w:firstLine="0" w:firstLineChars="0"/>
              <w:jc w:val="center"/>
              <w:rPr>
                <w:rFonts w:cs="Times New Roman"/>
                <w:sz w:val="21"/>
                <w:szCs w:val="21"/>
              </w:rPr>
            </w:pPr>
            <w:r>
              <w:rPr>
                <w:rFonts w:hAnsi="宋体" w:cs="Times New Roman"/>
                <w:sz w:val="21"/>
                <w:szCs w:val="21"/>
              </w:rPr>
              <w:t>编号</w:t>
            </w:r>
          </w:p>
        </w:tc>
        <w:tc>
          <w:tcPr>
            <w:tcW w:w="2001" w:type="pct"/>
            <w:vAlign w:val="center"/>
          </w:tcPr>
          <w:p w14:paraId="1EFFCE06">
            <w:pPr>
              <w:pStyle w:val="65"/>
              <w:spacing w:line="240" w:lineRule="auto"/>
              <w:ind w:firstLine="0" w:firstLineChars="0"/>
              <w:jc w:val="center"/>
              <w:rPr>
                <w:rFonts w:cs="Times New Roman"/>
                <w:sz w:val="21"/>
                <w:szCs w:val="21"/>
              </w:rPr>
            </w:pPr>
            <w:r>
              <w:rPr>
                <w:rFonts w:hAnsi="宋体" w:cs="Times New Roman"/>
                <w:sz w:val="21"/>
                <w:szCs w:val="21"/>
              </w:rPr>
              <w:t>参数名称</w:t>
            </w:r>
          </w:p>
        </w:tc>
        <w:tc>
          <w:tcPr>
            <w:tcW w:w="604" w:type="pct"/>
            <w:vAlign w:val="center"/>
          </w:tcPr>
          <w:p w14:paraId="12134B4A">
            <w:pPr>
              <w:pStyle w:val="65"/>
              <w:spacing w:line="240" w:lineRule="auto"/>
              <w:ind w:firstLine="0" w:firstLineChars="0"/>
              <w:jc w:val="center"/>
              <w:rPr>
                <w:rFonts w:cs="Times New Roman"/>
                <w:sz w:val="21"/>
                <w:szCs w:val="21"/>
              </w:rPr>
            </w:pPr>
            <w:r>
              <w:rPr>
                <w:rFonts w:hAnsi="宋体" w:cs="Times New Roman"/>
                <w:sz w:val="21"/>
                <w:szCs w:val="21"/>
              </w:rPr>
              <w:t>数据类型</w:t>
            </w:r>
          </w:p>
        </w:tc>
        <w:tc>
          <w:tcPr>
            <w:tcW w:w="500" w:type="pct"/>
            <w:vAlign w:val="center"/>
          </w:tcPr>
          <w:p w14:paraId="0834500E">
            <w:pPr>
              <w:pStyle w:val="65"/>
              <w:spacing w:line="240" w:lineRule="auto"/>
              <w:ind w:firstLine="0" w:firstLineChars="0"/>
              <w:jc w:val="center"/>
              <w:rPr>
                <w:rFonts w:cs="Times New Roman"/>
                <w:sz w:val="21"/>
                <w:szCs w:val="21"/>
              </w:rPr>
            </w:pPr>
            <w:r>
              <w:rPr>
                <w:rFonts w:hAnsi="宋体" w:cs="Times New Roman"/>
                <w:sz w:val="21"/>
                <w:szCs w:val="21"/>
              </w:rPr>
              <w:t>单位</w:t>
            </w:r>
          </w:p>
        </w:tc>
        <w:tc>
          <w:tcPr>
            <w:tcW w:w="786" w:type="pct"/>
            <w:vAlign w:val="center"/>
          </w:tcPr>
          <w:p w14:paraId="14F1E852">
            <w:pPr>
              <w:pStyle w:val="65"/>
              <w:spacing w:line="240" w:lineRule="auto"/>
              <w:ind w:firstLine="0" w:firstLineChars="0"/>
              <w:jc w:val="center"/>
              <w:rPr>
                <w:rFonts w:cs="Times New Roman"/>
                <w:sz w:val="21"/>
                <w:szCs w:val="21"/>
              </w:rPr>
            </w:pPr>
            <w:r>
              <w:rPr>
                <w:rFonts w:hAnsi="宋体" w:cs="Times New Roman"/>
                <w:sz w:val="21"/>
                <w:szCs w:val="21"/>
              </w:rPr>
              <w:t>默认值</w:t>
            </w:r>
          </w:p>
        </w:tc>
        <w:tc>
          <w:tcPr>
            <w:tcW w:w="632" w:type="pct"/>
            <w:vAlign w:val="center"/>
          </w:tcPr>
          <w:p w14:paraId="7D9F92CF">
            <w:pPr>
              <w:pStyle w:val="65"/>
              <w:spacing w:line="240" w:lineRule="auto"/>
              <w:ind w:firstLine="0" w:firstLineChars="0"/>
              <w:jc w:val="center"/>
              <w:rPr>
                <w:rFonts w:cs="Times New Roman"/>
                <w:sz w:val="21"/>
                <w:szCs w:val="21"/>
              </w:rPr>
            </w:pPr>
            <w:r>
              <w:rPr>
                <w:rFonts w:hAnsi="宋体" w:cs="Times New Roman"/>
                <w:sz w:val="21"/>
                <w:szCs w:val="21"/>
              </w:rPr>
              <w:t>限值</w:t>
            </w:r>
          </w:p>
        </w:tc>
      </w:tr>
      <w:tr w14:paraId="1540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7" w:type="pct"/>
            <w:vAlign w:val="center"/>
          </w:tcPr>
          <w:p w14:paraId="5E5CF609">
            <w:pPr>
              <w:jc w:val="center"/>
              <w:rPr>
                <w:szCs w:val="21"/>
              </w:rPr>
            </w:pPr>
            <w:r>
              <w:rPr>
                <w:szCs w:val="21"/>
              </w:rPr>
              <w:t>1</w:t>
            </w:r>
          </w:p>
        </w:tc>
        <w:tc>
          <w:tcPr>
            <w:tcW w:w="2001" w:type="pct"/>
            <w:vAlign w:val="center"/>
          </w:tcPr>
          <w:p w14:paraId="2A4D3844">
            <w:pPr>
              <w:widowControl/>
              <w:jc w:val="center"/>
              <w:rPr>
                <w:kern w:val="0"/>
                <w:szCs w:val="21"/>
              </w:rPr>
            </w:pPr>
            <w:r>
              <w:rPr>
                <w:rFonts w:hint="eastAsia"/>
                <w:kern w:val="0"/>
                <w:szCs w:val="21"/>
              </w:rPr>
              <w:t>计算维度</w:t>
            </w:r>
          </w:p>
        </w:tc>
        <w:tc>
          <w:tcPr>
            <w:tcW w:w="604" w:type="pct"/>
            <w:vAlign w:val="center"/>
          </w:tcPr>
          <w:p w14:paraId="37807E18">
            <w:pPr>
              <w:jc w:val="center"/>
              <w:rPr>
                <w:szCs w:val="21"/>
              </w:rPr>
            </w:pPr>
            <w:r>
              <w:rPr>
                <w:rFonts w:hint="eastAsia"/>
                <w:szCs w:val="21"/>
              </w:rPr>
              <w:t>int</w:t>
            </w:r>
          </w:p>
        </w:tc>
        <w:tc>
          <w:tcPr>
            <w:tcW w:w="500" w:type="pct"/>
            <w:vAlign w:val="center"/>
          </w:tcPr>
          <w:p w14:paraId="01A66398">
            <w:pPr>
              <w:jc w:val="center"/>
              <w:rPr>
                <w:sz w:val="22"/>
                <w:szCs w:val="22"/>
              </w:rPr>
            </w:pPr>
            <w:r>
              <w:rPr>
                <w:rFonts w:hint="eastAsia"/>
                <w:sz w:val="22"/>
                <w:szCs w:val="22"/>
              </w:rPr>
              <w:t>-</w:t>
            </w:r>
          </w:p>
        </w:tc>
        <w:tc>
          <w:tcPr>
            <w:tcW w:w="786" w:type="pct"/>
            <w:vAlign w:val="center"/>
          </w:tcPr>
          <w:p w14:paraId="0A4D553D">
            <w:pPr>
              <w:jc w:val="center"/>
              <w:rPr>
                <w:sz w:val="22"/>
                <w:szCs w:val="22"/>
              </w:rPr>
            </w:pPr>
            <w:r>
              <w:rPr>
                <w:rFonts w:hint="eastAsia"/>
                <w:sz w:val="22"/>
                <w:szCs w:val="22"/>
              </w:rPr>
              <w:t>-</w:t>
            </w:r>
          </w:p>
        </w:tc>
        <w:tc>
          <w:tcPr>
            <w:tcW w:w="632" w:type="pct"/>
            <w:vAlign w:val="center"/>
          </w:tcPr>
          <w:p w14:paraId="75EA28B9">
            <w:pPr>
              <w:widowControl/>
              <w:jc w:val="center"/>
              <w:rPr>
                <w:kern w:val="0"/>
                <w:szCs w:val="21"/>
              </w:rPr>
            </w:pPr>
            <w:r>
              <w:rPr>
                <w:rFonts w:hint="eastAsia"/>
                <w:kern w:val="0"/>
                <w:szCs w:val="21"/>
              </w:rPr>
              <w:t>1，3</w:t>
            </w:r>
          </w:p>
        </w:tc>
      </w:tr>
    </w:tbl>
    <w:p w14:paraId="41FFBA73">
      <w:pPr>
        <w:spacing w:line="360" w:lineRule="auto"/>
        <w:rPr>
          <w:sz w:val="24"/>
          <w:szCs w:val="24"/>
        </w:rPr>
      </w:pPr>
    </w:p>
    <w:p w14:paraId="5087137C">
      <w:pPr>
        <w:pStyle w:val="64"/>
        <w:numPr>
          <w:ilvl w:val="0"/>
          <w:numId w:val="4"/>
        </w:numPr>
        <w:spacing w:line="360" w:lineRule="auto"/>
        <w:ind w:firstLineChars="0"/>
        <w:rPr>
          <w:sz w:val="24"/>
          <w:szCs w:val="24"/>
        </w:rPr>
      </w:pPr>
      <w:r>
        <w:rPr>
          <w:rFonts w:hint="eastAsia"/>
          <w:sz w:val="24"/>
          <w:szCs w:val="24"/>
        </w:rPr>
        <w:t>输入卡示例（部分）</w:t>
      </w:r>
    </w:p>
    <w:p w14:paraId="0A66FC55">
      <w:pPr>
        <w:spacing w:line="360" w:lineRule="auto"/>
        <w:jc w:val="center"/>
        <w:rPr>
          <w:sz w:val="24"/>
          <w:szCs w:val="24"/>
        </w:rPr>
      </w:pPr>
      <w:r>
        <w:rPr>
          <w:sz w:val="24"/>
          <w:szCs w:val="24"/>
        </w:rPr>
        <w:drawing>
          <wp:inline distT="0" distB="0" distL="0" distR="0">
            <wp:extent cx="5278120" cy="542480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8120" cy="5424805"/>
                    </a:xfrm>
                    <a:prstGeom prst="rect">
                      <a:avLst/>
                    </a:prstGeom>
                  </pic:spPr>
                </pic:pic>
              </a:graphicData>
            </a:graphic>
          </wp:inline>
        </w:drawing>
      </w:r>
    </w:p>
    <w:p w14:paraId="05DCB8C1">
      <w:pPr>
        <w:numPr>
          <w:ilvl w:val="0"/>
          <w:numId w:val="3"/>
        </w:numPr>
        <w:spacing w:line="360" w:lineRule="auto"/>
        <w:rPr>
          <w:sz w:val="24"/>
          <w:szCs w:val="24"/>
        </w:rPr>
      </w:pPr>
      <w:r>
        <w:rPr>
          <w:rFonts w:hint="eastAsia"/>
          <w:sz w:val="24"/>
          <w:szCs w:val="24"/>
        </w:rPr>
        <w:t>输出数据说明</w:t>
      </w:r>
    </w:p>
    <w:p w14:paraId="6E402F8D">
      <w:pPr>
        <w:pStyle w:val="65"/>
        <w:numPr>
          <w:ilvl w:val="0"/>
          <w:numId w:val="6"/>
        </w:numPr>
        <w:spacing w:line="360" w:lineRule="auto"/>
        <w:ind w:firstLineChars="0"/>
        <w:rPr>
          <w:rFonts w:cs="Times New Roman"/>
        </w:rPr>
      </w:pPr>
      <w:bookmarkStart w:id="88" w:name="_Toc436041053"/>
      <w:bookmarkStart w:id="89" w:name="_Toc384283013"/>
      <w:bookmarkStart w:id="90" w:name="_Toc424283083"/>
      <w:r>
        <w:rPr>
          <w:rFonts w:hint="eastAsia" w:cs="Times New Roman"/>
        </w:rPr>
        <w:t>输出卡内容</w:t>
      </w:r>
    </w:p>
    <w:p w14:paraId="2780C396">
      <w:pPr>
        <w:pStyle w:val="65"/>
        <w:numPr>
          <w:ilvl w:val="1"/>
          <w:numId w:val="6"/>
        </w:numPr>
        <w:spacing w:line="360" w:lineRule="auto"/>
        <w:ind w:firstLineChars="0"/>
        <w:rPr>
          <w:rFonts w:cs="Times New Roman"/>
        </w:rPr>
      </w:pPr>
      <w:r>
        <w:rPr>
          <w:rFonts w:hint="eastAsia" w:cs="Times New Roman"/>
        </w:rPr>
        <w:t>材料信息、几何尺寸</w:t>
      </w:r>
    </w:p>
    <w:p w14:paraId="77DF5C13">
      <w:pPr>
        <w:pStyle w:val="65"/>
        <w:numPr>
          <w:ilvl w:val="1"/>
          <w:numId w:val="6"/>
        </w:numPr>
        <w:spacing w:line="360" w:lineRule="auto"/>
        <w:ind w:firstLineChars="0"/>
        <w:rPr>
          <w:rFonts w:cs="Times New Roman"/>
        </w:rPr>
      </w:pPr>
      <w:r>
        <w:rPr>
          <w:rFonts w:hint="eastAsia" w:cs="Times New Roman"/>
        </w:rPr>
        <w:t>固体温度分布、流体温度分布、质量流率分布、压力分布、功率分布、换热系数分布等热工水力参数。</w:t>
      </w:r>
    </w:p>
    <w:p w14:paraId="32A621B1">
      <w:pPr>
        <w:pStyle w:val="65"/>
        <w:numPr>
          <w:ilvl w:val="1"/>
          <w:numId w:val="6"/>
        </w:numPr>
        <w:spacing w:line="360" w:lineRule="auto"/>
        <w:ind w:firstLineChars="0"/>
        <w:rPr>
          <w:rFonts w:cs="Times New Roman"/>
        </w:rPr>
      </w:pPr>
      <w:r>
        <w:rPr>
          <w:rFonts w:hint="eastAsia" w:cs="Times New Roman"/>
        </w:rPr>
        <w:t>总功率、总压降等参数。</w:t>
      </w:r>
    </w:p>
    <w:p w14:paraId="0D87D5F4">
      <w:pPr>
        <w:pStyle w:val="65"/>
        <w:numPr>
          <w:ilvl w:val="0"/>
          <w:numId w:val="6"/>
        </w:numPr>
        <w:spacing w:line="360" w:lineRule="auto"/>
        <w:ind w:firstLineChars="0"/>
        <w:rPr>
          <w:rFonts w:cs="Times New Roman"/>
        </w:rPr>
      </w:pPr>
      <w:r>
        <w:rPr>
          <w:rFonts w:cs="Times New Roman"/>
        </w:rPr>
        <w:t>TRISO1e+12.dat</w:t>
      </w:r>
      <w:r>
        <w:rPr>
          <w:rFonts w:hint="eastAsia" w:cs="Times New Roman"/>
        </w:rPr>
        <w:t>：微观燃料颗粒温度分布。</w:t>
      </w:r>
    </w:p>
    <w:p w14:paraId="4081A1A3">
      <w:pPr>
        <w:pStyle w:val="65"/>
        <w:numPr>
          <w:ilvl w:val="0"/>
          <w:numId w:val="6"/>
        </w:numPr>
        <w:spacing w:line="360" w:lineRule="auto"/>
        <w:ind w:firstLineChars="0"/>
        <w:rPr>
          <w:rFonts w:cs="Times New Roman"/>
        </w:rPr>
      </w:pPr>
      <w:r>
        <w:rPr>
          <w:rFonts w:cs="Times New Roman"/>
        </w:rPr>
        <w:t>Sphere10000.dat</w:t>
      </w:r>
      <w:r>
        <w:rPr>
          <w:rFonts w:hint="eastAsia" w:cs="Times New Roman"/>
        </w:rPr>
        <w:t>：燃料球温度分布。</w:t>
      </w:r>
    </w:p>
    <w:p w14:paraId="38CA9A0E">
      <w:pPr>
        <w:pStyle w:val="65"/>
        <w:numPr>
          <w:ilvl w:val="0"/>
          <w:numId w:val="6"/>
        </w:numPr>
        <w:spacing w:line="360" w:lineRule="auto"/>
        <w:ind w:firstLineChars="0"/>
        <w:rPr>
          <w:rFonts w:cs="Times New Roman"/>
        </w:rPr>
      </w:pPr>
      <w:r>
        <w:rPr>
          <w:rFonts w:cs="Times New Roman"/>
        </w:rPr>
        <w:t>Sph10000.dat</w:t>
      </w:r>
      <w:r>
        <w:rPr>
          <w:rFonts w:hint="eastAsia" w:cs="Times New Roman"/>
        </w:rPr>
        <w:t>：结合</w:t>
      </w:r>
      <w:bookmarkStart w:id="94" w:name="_GoBack"/>
      <w:r>
        <w:rPr>
          <w:rFonts w:hint="eastAsia" w:cs="Times New Roman"/>
        </w:rPr>
        <w:t>微观</w:t>
      </w:r>
      <w:bookmarkEnd w:id="94"/>
      <w:r>
        <w:rPr>
          <w:rFonts w:hint="eastAsia" w:cs="Times New Roman"/>
        </w:rPr>
        <w:t>尺度的燃料球温度分布。</w:t>
      </w:r>
    </w:p>
    <w:p w14:paraId="460E6EDA">
      <w:pPr>
        <w:pStyle w:val="65"/>
        <w:spacing w:line="360" w:lineRule="auto"/>
        <w:ind w:firstLineChars="0"/>
        <w:rPr>
          <w:rFonts w:cs="Times New Roman"/>
        </w:rPr>
      </w:pPr>
    </w:p>
    <w:bookmarkEnd w:id="88"/>
    <w:p w14:paraId="1FF25267">
      <w:pPr>
        <w:pStyle w:val="2"/>
        <w:spacing w:line="360" w:lineRule="auto"/>
        <w:ind w:left="431" w:hanging="431"/>
        <w:rPr>
          <w:rFonts w:ascii="Times New Roman" w:hAnsi="Times New Roman" w:eastAsia="宋体"/>
          <w:sz w:val="24"/>
          <w:szCs w:val="24"/>
        </w:rPr>
      </w:pPr>
      <w:bookmarkStart w:id="91" w:name="_Toc169774598"/>
      <w:bookmarkStart w:id="92" w:name="_Toc436041057"/>
      <w:r>
        <w:rPr>
          <w:rFonts w:ascii="Times New Roman" w:hAnsi="宋体" w:eastAsia="宋体"/>
          <w:sz w:val="24"/>
          <w:szCs w:val="24"/>
        </w:rPr>
        <w:t>错误处理</w:t>
      </w:r>
      <w:bookmarkEnd w:id="89"/>
      <w:bookmarkEnd w:id="90"/>
      <w:bookmarkEnd w:id="91"/>
      <w:bookmarkEnd w:id="92"/>
    </w:p>
    <w:p w14:paraId="75248BEE">
      <w:pPr>
        <w:spacing w:line="360" w:lineRule="auto"/>
        <w:ind w:firstLine="480" w:firstLineChars="200"/>
        <w:rPr>
          <w:sz w:val="24"/>
        </w:rPr>
      </w:pPr>
      <w:r>
        <w:rPr>
          <w:rFonts w:hAnsi="宋体"/>
          <w:sz w:val="24"/>
        </w:rPr>
        <w:t>界面错误处理包括：</w:t>
      </w:r>
    </w:p>
    <w:p w14:paraId="684CE442">
      <w:pPr>
        <w:numPr>
          <w:ilvl w:val="0"/>
          <w:numId w:val="7"/>
        </w:numPr>
        <w:spacing w:line="360" w:lineRule="auto"/>
        <w:rPr>
          <w:sz w:val="24"/>
        </w:rPr>
      </w:pPr>
      <w:r>
        <w:rPr>
          <w:rFonts w:hint="eastAsia" w:hAnsi="宋体"/>
          <w:sz w:val="24"/>
        </w:rPr>
        <w:t>计算过程中出现nan和inf。</w:t>
      </w:r>
    </w:p>
    <w:p w14:paraId="59412007">
      <w:pPr>
        <w:numPr>
          <w:ilvl w:val="0"/>
          <w:numId w:val="7"/>
        </w:numPr>
        <w:spacing w:line="360" w:lineRule="auto"/>
        <w:rPr>
          <w:sz w:val="24"/>
        </w:rPr>
      </w:pPr>
      <w:r>
        <w:rPr>
          <w:rFonts w:hint="eastAsia" w:hAnsi="宋体"/>
          <w:sz w:val="24"/>
        </w:rPr>
        <w:t>输出卡内容报错</w:t>
      </w:r>
      <w:r>
        <w:rPr>
          <w:rFonts w:hAnsi="宋体"/>
          <w:sz w:val="24"/>
        </w:rPr>
        <w:t>。</w:t>
      </w:r>
    </w:p>
    <w:p w14:paraId="715CEEA2">
      <w:pPr>
        <w:spacing w:line="360" w:lineRule="auto"/>
        <w:ind w:firstLine="480" w:firstLineChars="200"/>
        <w:rPr>
          <w:sz w:val="24"/>
        </w:rPr>
      </w:pPr>
      <w:r>
        <w:rPr>
          <w:rFonts w:hAnsi="宋体"/>
          <w:sz w:val="24"/>
        </w:rPr>
        <w:t>计算错误处理：当程序在计算过程中出现除</w:t>
      </w:r>
      <w:r>
        <w:rPr>
          <w:sz w:val="24"/>
        </w:rPr>
        <w:t>0</w:t>
      </w:r>
      <w:r>
        <w:rPr>
          <w:rFonts w:hAnsi="宋体"/>
          <w:sz w:val="24"/>
        </w:rPr>
        <w:t>，计算参数超出物性库范围，迭代不收敛等情况时，程序将报错退出并</w:t>
      </w:r>
      <w:r>
        <w:rPr>
          <w:rFonts w:hint="eastAsia" w:hAnsi="宋体"/>
          <w:sz w:val="24"/>
        </w:rPr>
        <w:t>在输出卡文件提示错误</w:t>
      </w:r>
      <w:r>
        <w:rPr>
          <w:rFonts w:hAnsi="宋体"/>
          <w:sz w:val="24"/>
        </w:rPr>
        <w:t>。</w:t>
      </w:r>
    </w:p>
    <w:p w14:paraId="37E7DAED">
      <w:pPr>
        <w:wordWrap w:val="0"/>
        <w:spacing w:line="360" w:lineRule="auto"/>
      </w:pPr>
    </w:p>
    <w:sectPr>
      <w:pgSz w:w="11906" w:h="16838"/>
      <w:pgMar w:top="1440" w:right="1797" w:bottom="1440" w:left="1797"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幼圆">
    <w:altName w:val="汉仪书宋二KW"/>
    <w:panose1 w:val="02010509060101010101"/>
    <w:charset w:val="86"/>
    <w:family w:val="modern"/>
    <w:pitch w:val="default"/>
    <w:sig w:usb0="00000000" w:usb1="00000000" w:usb2="00000000" w:usb3="00000000" w:csb0="00040000" w:csb1="00000000"/>
  </w:font>
  <w:font w:name="Plotter">
    <w:altName w:val="C059"/>
    <w:panose1 w:val="00000000000000000000"/>
    <w:charset w:val="00"/>
    <w:family w:val="modern"/>
    <w:pitch w:val="default"/>
    <w:sig w:usb0="00000000" w:usb1="00000000" w:usb2="00000000" w:usb3="00000000" w:csb0="00000001" w:csb1="00000000"/>
  </w:font>
  <w:font w:name="C059">
    <w:panose1 w:val="00000500000000000000"/>
    <w:charset w:val="00"/>
    <w:family w:val="auto"/>
    <w:pitch w:val="default"/>
    <w:sig w:usb0="00000287" w:usb1="00000800" w:usb2="00000000" w:usb3="00000000" w:csb0="6000009F" w:csb1="00000000"/>
  </w:font>
  <w:font w:name="Verdana">
    <w:panose1 w:val="020B0604030504040204"/>
    <w:charset w:val="00"/>
    <w:family w:val="swiss"/>
    <w:pitch w:val="default"/>
    <w:sig w:usb0="A10006FF" w:usb1="4000205B" w:usb2="00000010" w:usb3="00000000" w:csb0="2000019F"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Times-Roman">
    <w:altName w:val="Times New Roman"/>
    <w:panose1 w:val="00000000000000000000"/>
    <w:charset w:val="00"/>
    <w:family w:val="roman"/>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华文中宋">
    <w:panose1 w:val="02010600040101010101"/>
    <w:charset w:val="86"/>
    <w:family w:val="auto"/>
    <w:pitch w:val="default"/>
    <w:sig w:usb0="00000287" w:usb1="080F0000" w:usb2="00000000"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2D8C7">
    <w:pPr>
      <w:pStyle w:val="26"/>
      <w:ind w:right="75"/>
      <w:jc w:val="right"/>
    </w:pPr>
    <w:r>
      <w:rPr>
        <w:rFonts w:hint="eastAsia"/>
        <w:sz w:val="15"/>
        <w:szCs w:val="15"/>
      </w:rPr>
      <w:t>南华大学核行业软件研发中心</w:t>
    </w:r>
  </w:p>
  <w:p w14:paraId="52F7B8DF">
    <w:pPr>
      <w:pStyle w:val="2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9"/>
      <w:tblW w:w="8280" w:type="dxa"/>
      <w:tblInd w:w="108" w:type="dxa"/>
      <w:tblLayout w:type="autofit"/>
      <w:tblCellMar>
        <w:top w:w="0" w:type="dxa"/>
        <w:left w:w="108" w:type="dxa"/>
        <w:bottom w:w="0" w:type="dxa"/>
        <w:right w:w="108" w:type="dxa"/>
      </w:tblCellMar>
    </w:tblPr>
    <w:tblGrid>
      <w:gridCol w:w="2100"/>
      <w:gridCol w:w="3660"/>
      <w:gridCol w:w="1080"/>
      <w:gridCol w:w="1440"/>
    </w:tblGrid>
    <w:tr w14:paraId="7487C04A">
      <w:tblPrEx>
        <w:tblCellMar>
          <w:top w:w="0" w:type="dxa"/>
          <w:left w:w="108" w:type="dxa"/>
          <w:bottom w:w="0" w:type="dxa"/>
          <w:right w:w="108" w:type="dxa"/>
        </w:tblCellMar>
      </w:tblPrEx>
      <w:tc>
        <w:tcPr>
          <w:tcW w:w="2100" w:type="dxa"/>
          <w:tcBorders>
            <w:bottom w:val="single" w:color="auto" w:sz="4" w:space="0"/>
          </w:tcBorders>
          <w:vAlign w:val="bottom"/>
        </w:tcPr>
        <w:p w14:paraId="5B4CF614">
          <w:pPr>
            <w:rPr>
              <w:sz w:val="18"/>
              <w:szCs w:val="18"/>
            </w:rPr>
          </w:pPr>
          <w:r>
            <w:rPr>
              <w:rFonts w:hint="eastAsia"/>
              <w:sz w:val="18"/>
              <w:szCs w:val="18"/>
            </w:rPr>
            <w:t>USC</w:t>
          </w:r>
          <w:r>
            <w:rPr>
              <w:sz w:val="18"/>
              <w:szCs w:val="18"/>
            </w:rPr>
            <w:t>-400</w:t>
          </w:r>
          <w:r>
            <w:rPr>
              <w:rFonts w:hint="eastAsia"/>
              <w:sz w:val="18"/>
              <w:szCs w:val="18"/>
            </w:rPr>
            <w:t>0</w:t>
          </w:r>
          <w:r>
            <w:rPr>
              <w:sz w:val="18"/>
              <w:szCs w:val="18"/>
            </w:rPr>
            <w:t>01-</w:t>
          </w:r>
          <w:r>
            <w:rPr>
              <w:rFonts w:hint="eastAsia"/>
              <w:sz w:val="18"/>
              <w:szCs w:val="18"/>
            </w:rPr>
            <w:t>0025</w:t>
          </w:r>
        </w:p>
      </w:tc>
      <w:tc>
        <w:tcPr>
          <w:tcW w:w="3660" w:type="dxa"/>
          <w:tcBorders>
            <w:bottom w:val="single" w:color="auto" w:sz="4" w:space="0"/>
          </w:tcBorders>
          <w:vAlign w:val="bottom"/>
        </w:tcPr>
        <w:p w14:paraId="1520195E">
          <w:pPr>
            <w:jc w:val="center"/>
            <w:rPr>
              <w:rFonts w:cs="Plotter"/>
              <w:sz w:val="18"/>
              <w:szCs w:val="18"/>
            </w:rPr>
          </w:pPr>
          <w:r>
            <w:rPr>
              <w:rFonts w:hint="eastAsia" w:cs="Plotter"/>
              <w:sz w:val="18"/>
              <w:szCs w:val="18"/>
            </w:rPr>
            <w:t>MULTI堆芯多尺度耦合软件用户手册</w:t>
          </w:r>
        </w:p>
      </w:tc>
      <w:tc>
        <w:tcPr>
          <w:tcW w:w="1080" w:type="dxa"/>
          <w:tcBorders>
            <w:bottom w:val="single" w:color="auto" w:sz="4" w:space="0"/>
          </w:tcBorders>
          <w:vAlign w:val="bottom"/>
        </w:tcPr>
        <w:p w14:paraId="75D769B1">
          <w:pPr>
            <w:rPr>
              <w:rFonts w:cs="Plotter"/>
              <w:sz w:val="18"/>
              <w:szCs w:val="18"/>
            </w:rPr>
          </w:pPr>
          <w:r>
            <w:rPr>
              <w:rFonts w:cs="Plotter"/>
              <w:sz w:val="18"/>
              <w:szCs w:val="18"/>
            </w:rPr>
            <w:t>版本：</w:t>
          </w:r>
          <w:bookmarkStart w:id="93" w:name="RaacCvMk版本03"/>
          <w:bookmarkEnd w:id="93"/>
          <w:r>
            <w:rPr>
              <w:rFonts w:hint="eastAsia" w:cs="Plotter"/>
              <w:sz w:val="18"/>
              <w:szCs w:val="18"/>
            </w:rPr>
            <w:t>A</w:t>
          </w:r>
        </w:p>
      </w:tc>
      <w:tc>
        <w:tcPr>
          <w:tcW w:w="1440" w:type="dxa"/>
          <w:tcBorders>
            <w:bottom w:val="single" w:color="auto" w:sz="4" w:space="0"/>
          </w:tcBorders>
          <w:vAlign w:val="bottom"/>
        </w:tcPr>
        <w:p w14:paraId="74772AD9">
          <w:pPr>
            <w:ind w:right="360"/>
            <w:rPr>
              <w:rFonts w:cs="Plotter"/>
              <w:sz w:val="18"/>
              <w:szCs w:val="18"/>
            </w:rPr>
          </w:pPr>
        </w:p>
        <w:p w14:paraId="7F515924">
          <w:pPr>
            <w:wordWrap w:val="0"/>
            <w:jc w:val="right"/>
            <w:rPr>
              <w:rFonts w:cs="Plotter"/>
              <w:sz w:val="18"/>
              <w:szCs w:val="18"/>
            </w:rPr>
          </w:pPr>
          <w:r>
            <w:rPr>
              <w:rFonts w:cs="Plotter"/>
              <w:sz w:val="18"/>
              <w:szCs w:val="18"/>
            </w:rPr>
            <w:t>页  码：</w:t>
          </w:r>
        </w:p>
      </w:tc>
    </w:tr>
  </w:tbl>
  <w:p w14:paraId="3D38908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F1B6E"/>
    <w:multiLevelType w:val="singleLevel"/>
    <w:tmpl w:val="133F1B6E"/>
    <w:lvl w:ilvl="0" w:tentative="0">
      <w:start w:val="1"/>
      <w:numFmt w:val="bullet"/>
      <w:pStyle w:val="30"/>
      <w:lvlText w:val=""/>
      <w:lvlJc w:val="left"/>
      <w:pPr>
        <w:tabs>
          <w:tab w:val="left" w:pos="864"/>
        </w:tabs>
        <w:ind w:left="864" w:hanging="432"/>
      </w:pPr>
      <w:rPr>
        <w:rFonts w:hint="default" w:ascii="Wingdings" w:hAnsi="Wingdings"/>
        <w:sz w:val="16"/>
      </w:rPr>
    </w:lvl>
  </w:abstractNum>
  <w:abstractNum w:abstractNumId="1">
    <w:nsid w:val="13CE6D9D"/>
    <w:multiLevelType w:val="multilevel"/>
    <w:tmpl w:val="13CE6D9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24AE5D36"/>
    <w:multiLevelType w:val="multilevel"/>
    <w:tmpl w:val="24AE5D3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44F65926"/>
    <w:multiLevelType w:val="singleLevel"/>
    <w:tmpl w:val="44F65926"/>
    <w:lvl w:ilvl="0" w:tentative="0">
      <w:start w:val="1"/>
      <w:numFmt w:val="decimal"/>
      <w:suff w:val="nothing"/>
      <w:lvlText w:val="（%1）"/>
      <w:lvlJc w:val="left"/>
    </w:lvl>
  </w:abstractNum>
  <w:abstractNum w:abstractNumId="4">
    <w:nsid w:val="59A7200B"/>
    <w:multiLevelType w:val="multilevel"/>
    <w:tmpl w:val="59A7200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6A5478BA"/>
    <w:multiLevelType w:val="multilevel"/>
    <w:tmpl w:val="6A5478BA"/>
    <w:lvl w:ilvl="0" w:tentative="0">
      <w:start w:val="1"/>
      <w:numFmt w:val="decimal"/>
      <w:pStyle w:val="2"/>
      <w:suff w:val="space"/>
      <w:lvlText w:val="%1 "/>
      <w:lvlJc w:val="left"/>
      <w:pPr>
        <w:ind w:left="432" w:hanging="432"/>
      </w:pPr>
      <w:rPr>
        <w:rFonts w:hint="default" w:ascii="Times New Roman" w:hAnsi="Times New Roman" w:cs="Times New Roman"/>
      </w:rPr>
    </w:lvl>
    <w:lvl w:ilvl="1" w:tentative="0">
      <w:start w:val="1"/>
      <w:numFmt w:val="decimal"/>
      <w:pStyle w:val="3"/>
      <w:suff w:val="space"/>
      <w:lvlText w:val="%1.%2 "/>
      <w:lvlJc w:val="left"/>
      <w:pPr>
        <w:ind w:left="0" w:firstLine="0"/>
      </w:pPr>
      <w:rPr>
        <w:rFonts w:hint="default" w:ascii="Times New Roman" w:hAnsi="Times New Roman" w:cs="Times New Roman"/>
        <w:color w:val="000000"/>
        <w:sz w:val="24"/>
        <w:szCs w:val="24"/>
      </w:rPr>
    </w:lvl>
    <w:lvl w:ilvl="2" w:tentative="0">
      <w:start w:val="1"/>
      <w:numFmt w:val="decimal"/>
      <w:pStyle w:val="4"/>
      <w:suff w:val="space"/>
      <w:lvlText w:val="%1.%2.%3 "/>
      <w:lvlJc w:val="left"/>
      <w:pPr>
        <w:ind w:left="964" w:hanging="964"/>
      </w:pPr>
      <w:rPr>
        <w:rFonts w:hint="default" w:ascii="Times New Roman" w:hAnsi="Times New Roman" w:cs="Times New Roman"/>
      </w:rPr>
    </w:lvl>
    <w:lvl w:ilvl="3" w:tentative="0">
      <w:start w:val="1"/>
      <w:numFmt w:val="decimal"/>
      <w:pStyle w:val="6"/>
      <w:suff w:val="space"/>
      <w:lvlText w:val="%1.%2.%3.%4 "/>
      <w:lvlJc w:val="left"/>
      <w:pPr>
        <w:ind w:left="864" w:hanging="864"/>
      </w:pPr>
      <w:rPr>
        <w:rFonts w:hint="eastAsia"/>
      </w:rPr>
    </w:lvl>
    <w:lvl w:ilvl="4" w:tentative="0">
      <w:start w:val="1"/>
      <w:numFmt w:val="upperLetter"/>
      <w:pStyle w:val="7"/>
      <w:suff w:val="nothing"/>
      <w:lvlText w:val="附   录   %5"/>
      <w:lvlJc w:val="left"/>
      <w:pPr>
        <w:ind w:left="0" w:firstLine="0"/>
      </w:pPr>
      <w:rPr>
        <w:rFonts w:hint="eastAsia"/>
      </w:rPr>
    </w:lvl>
    <w:lvl w:ilvl="5" w:tentative="0">
      <w:start w:val="1"/>
      <w:numFmt w:val="decimal"/>
      <w:pStyle w:val="8"/>
      <w:suff w:val="space"/>
      <w:lvlText w:val="%5.%6 "/>
      <w:lvlJc w:val="left"/>
      <w:pPr>
        <w:ind w:left="1152" w:hanging="1152"/>
      </w:pPr>
      <w:rPr>
        <w:rFonts w:hint="eastAsia"/>
      </w:rPr>
    </w:lvl>
    <w:lvl w:ilvl="6" w:tentative="0">
      <w:start w:val="1"/>
      <w:numFmt w:val="decimal"/>
      <w:pStyle w:val="9"/>
      <w:suff w:val="space"/>
      <w:lvlText w:val="%5.%6.%7 "/>
      <w:lvlJc w:val="left"/>
      <w:pPr>
        <w:ind w:left="1296" w:hanging="1296"/>
      </w:pPr>
      <w:rPr>
        <w:rFonts w:hint="eastAsia"/>
      </w:rPr>
    </w:lvl>
    <w:lvl w:ilvl="7" w:tentative="0">
      <w:start w:val="1"/>
      <w:numFmt w:val="decimal"/>
      <w:pStyle w:val="10"/>
      <w:suff w:val="space"/>
      <w:lvlText w:val="%5.%6.%7.%8 "/>
      <w:lvlJc w:val="left"/>
      <w:pPr>
        <w:ind w:left="1440" w:hanging="1440"/>
      </w:pPr>
      <w:rPr>
        <w:rFonts w:hint="eastAsia"/>
      </w:rPr>
    </w:lvl>
    <w:lvl w:ilvl="8" w:tentative="0">
      <w:start w:val="1"/>
      <w:numFmt w:val="decimal"/>
      <w:pStyle w:val="11"/>
      <w:suff w:val="space"/>
      <w:lvlText w:val="%5.%6.%7.%8.%9 "/>
      <w:lvlJc w:val="left"/>
      <w:pPr>
        <w:ind w:left="1584" w:hanging="1584"/>
      </w:pPr>
      <w:rPr>
        <w:rFonts w:hint="eastAsia"/>
      </w:rPr>
    </w:lvl>
  </w:abstractNum>
  <w:abstractNum w:abstractNumId="6">
    <w:nsid w:val="75E3538C"/>
    <w:multiLevelType w:val="multilevel"/>
    <w:tmpl w:val="75E3538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0"/>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kzYzZkNDRlZDllNjdlNTFlNDRjOWFlMDM3NGQyOTAifQ=="/>
    <w:docVar w:name="TemplateIID" w:val="null"/>
  </w:docVars>
  <w:rsids>
    <w:rsidRoot w:val="00CE3291"/>
    <w:rsid w:val="00000A3C"/>
    <w:rsid w:val="00000E7D"/>
    <w:rsid w:val="00002A21"/>
    <w:rsid w:val="00007496"/>
    <w:rsid w:val="00012C48"/>
    <w:rsid w:val="00014DD7"/>
    <w:rsid w:val="00020BCC"/>
    <w:rsid w:val="000220C7"/>
    <w:rsid w:val="00022A0E"/>
    <w:rsid w:val="000315AB"/>
    <w:rsid w:val="00033087"/>
    <w:rsid w:val="000362D0"/>
    <w:rsid w:val="00041928"/>
    <w:rsid w:val="00045D3F"/>
    <w:rsid w:val="00050593"/>
    <w:rsid w:val="00051403"/>
    <w:rsid w:val="00052BFB"/>
    <w:rsid w:val="00060F6B"/>
    <w:rsid w:val="00063A1E"/>
    <w:rsid w:val="0006490F"/>
    <w:rsid w:val="00071C3D"/>
    <w:rsid w:val="000734FC"/>
    <w:rsid w:val="000761C0"/>
    <w:rsid w:val="00080220"/>
    <w:rsid w:val="00080C04"/>
    <w:rsid w:val="00086FAE"/>
    <w:rsid w:val="00087A3C"/>
    <w:rsid w:val="00091099"/>
    <w:rsid w:val="000913B1"/>
    <w:rsid w:val="000919BA"/>
    <w:rsid w:val="00093EE7"/>
    <w:rsid w:val="0009478C"/>
    <w:rsid w:val="000978EF"/>
    <w:rsid w:val="000A0711"/>
    <w:rsid w:val="000A23ED"/>
    <w:rsid w:val="000A67C1"/>
    <w:rsid w:val="000B0FA9"/>
    <w:rsid w:val="000B27FD"/>
    <w:rsid w:val="000B301E"/>
    <w:rsid w:val="000B4E52"/>
    <w:rsid w:val="000D17F6"/>
    <w:rsid w:val="000D322C"/>
    <w:rsid w:val="000D5530"/>
    <w:rsid w:val="000D5A74"/>
    <w:rsid w:val="000D6CA9"/>
    <w:rsid w:val="000D7841"/>
    <w:rsid w:val="000E0CBF"/>
    <w:rsid w:val="000E0DF2"/>
    <w:rsid w:val="000E3418"/>
    <w:rsid w:val="000E4318"/>
    <w:rsid w:val="000F0438"/>
    <w:rsid w:val="000F40D8"/>
    <w:rsid w:val="000F4D86"/>
    <w:rsid w:val="000F5789"/>
    <w:rsid w:val="000F6437"/>
    <w:rsid w:val="000F679C"/>
    <w:rsid w:val="000F7BF9"/>
    <w:rsid w:val="000F7DBC"/>
    <w:rsid w:val="00101AA1"/>
    <w:rsid w:val="00106994"/>
    <w:rsid w:val="00114991"/>
    <w:rsid w:val="00115EFB"/>
    <w:rsid w:val="00117B61"/>
    <w:rsid w:val="001276CE"/>
    <w:rsid w:val="00130965"/>
    <w:rsid w:val="00130A48"/>
    <w:rsid w:val="00131A63"/>
    <w:rsid w:val="00135986"/>
    <w:rsid w:val="00136818"/>
    <w:rsid w:val="001408E1"/>
    <w:rsid w:val="00140EAB"/>
    <w:rsid w:val="00143019"/>
    <w:rsid w:val="00146489"/>
    <w:rsid w:val="00150222"/>
    <w:rsid w:val="00151EAF"/>
    <w:rsid w:val="00152310"/>
    <w:rsid w:val="0015467F"/>
    <w:rsid w:val="001570F8"/>
    <w:rsid w:val="00157105"/>
    <w:rsid w:val="00157539"/>
    <w:rsid w:val="001576F7"/>
    <w:rsid w:val="00157FF7"/>
    <w:rsid w:val="00164738"/>
    <w:rsid w:val="001648A7"/>
    <w:rsid w:val="001653FC"/>
    <w:rsid w:val="00171B37"/>
    <w:rsid w:val="00174825"/>
    <w:rsid w:val="00174BDA"/>
    <w:rsid w:val="00177151"/>
    <w:rsid w:val="0017751D"/>
    <w:rsid w:val="00180F5B"/>
    <w:rsid w:val="00181F89"/>
    <w:rsid w:val="001837D7"/>
    <w:rsid w:val="0018554E"/>
    <w:rsid w:val="00185FC6"/>
    <w:rsid w:val="00191382"/>
    <w:rsid w:val="001942BA"/>
    <w:rsid w:val="00197F37"/>
    <w:rsid w:val="001A122F"/>
    <w:rsid w:val="001A4A03"/>
    <w:rsid w:val="001A59D8"/>
    <w:rsid w:val="001A7D4D"/>
    <w:rsid w:val="001B379D"/>
    <w:rsid w:val="001C1705"/>
    <w:rsid w:val="001C2CC9"/>
    <w:rsid w:val="001D0AB1"/>
    <w:rsid w:val="001D1D78"/>
    <w:rsid w:val="001D4FBF"/>
    <w:rsid w:val="001D61A6"/>
    <w:rsid w:val="001F152E"/>
    <w:rsid w:val="001F31B3"/>
    <w:rsid w:val="001F4E30"/>
    <w:rsid w:val="001F5398"/>
    <w:rsid w:val="001F7132"/>
    <w:rsid w:val="001F76B1"/>
    <w:rsid w:val="00203C4A"/>
    <w:rsid w:val="00203DB0"/>
    <w:rsid w:val="002056FC"/>
    <w:rsid w:val="00210777"/>
    <w:rsid w:val="00217E83"/>
    <w:rsid w:val="0022332A"/>
    <w:rsid w:val="00232813"/>
    <w:rsid w:val="00232DF4"/>
    <w:rsid w:val="002406FF"/>
    <w:rsid w:val="00242117"/>
    <w:rsid w:val="0024244D"/>
    <w:rsid w:val="00244EBB"/>
    <w:rsid w:val="0024571E"/>
    <w:rsid w:val="002506AF"/>
    <w:rsid w:val="00250E8D"/>
    <w:rsid w:val="0025237C"/>
    <w:rsid w:val="00252F48"/>
    <w:rsid w:val="00254604"/>
    <w:rsid w:val="00255B63"/>
    <w:rsid w:val="0025664E"/>
    <w:rsid w:val="002610BD"/>
    <w:rsid w:val="002618FE"/>
    <w:rsid w:val="00261A40"/>
    <w:rsid w:val="00265131"/>
    <w:rsid w:val="00265B4A"/>
    <w:rsid w:val="0026731B"/>
    <w:rsid w:val="00271DC8"/>
    <w:rsid w:val="0027216C"/>
    <w:rsid w:val="0028115A"/>
    <w:rsid w:val="00282F5E"/>
    <w:rsid w:val="002835C3"/>
    <w:rsid w:val="002847DC"/>
    <w:rsid w:val="00286D27"/>
    <w:rsid w:val="002913E1"/>
    <w:rsid w:val="002931DA"/>
    <w:rsid w:val="0029389B"/>
    <w:rsid w:val="00293AFB"/>
    <w:rsid w:val="00296147"/>
    <w:rsid w:val="00296D86"/>
    <w:rsid w:val="0029737A"/>
    <w:rsid w:val="002974D6"/>
    <w:rsid w:val="002A0053"/>
    <w:rsid w:val="002A050D"/>
    <w:rsid w:val="002A1488"/>
    <w:rsid w:val="002A383C"/>
    <w:rsid w:val="002A532B"/>
    <w:rsid w:val="002B175F"/>
    <w:rsid w:val="002B197E"/>
    <w:rsid w:val="002B1A24"/>
    <w:rsid w:val="002B25DF"/>
    <w:rsid w:val="002B4F95"/>
    <w:rsid w:val="002B7979"/>
    <w:rsid w:val="002C25F7"/>
    <w:rsid w:val="002C413C"/>
    <w:rsid w:val="002C4189"/>
    <w:rsid w:val="002C57E0"/>
    <w:rsid w:val="002C6962"/>
    <w:rsid w:val="002D2085"/>
    <w:rsid w:val="002D506E"/>
    <w:rsid w:val="002D7BD1"/>
    <w:rsid w:val="002E162B"/>
    <w:rsid w:val="002E3A2F"/>
    <w:rsid w:val="002E5182"/>
    <w:rsid w:val="002F2EFA"/>
    <w:rsid w:val="002F54E4"/>
    <w:rsid w:val="002F5BD6"/>
    <w:rsid w:val="002F723B"/>
    <w:rsid w:val="002F7945"/>
    <w:rsid w:val="00305FCC"/>
    <w:rsid w:val="00306F54"/>
    <w:rsid w:val="00312B1F"/>
    <w:rsid w:val="00313527"/>
    <w:rsid w:val="00315813"/>
    <w:rsid w:val="003212BE"/>
    <w:rsid w:val="00331093"/>
    <w:rsid w:val="00335194"/>
    <w:rsid w:val="00336B6E"/>
    <w:rsid w:val="00340492"/>
    <w:rsid w:val="0034798B"/>
    <w:rsid w:val="00353F97"/>
    <w:rsid w:val="00357392"/>
    <w:rsid w:val="003603F3"/>
    <w:rsid w:val="00362644"/>
    <w:rsid w:val="00364B56"/>
    <w:rsid w:val="00371424"/>
    <w:rsid w:val="00377750"/>
    <w:rsid w:val="00377BF3"/>
    <w:rsid w:val="00382014"/>
    <w:rsid w:val="00383CE9"/>
    <w:rsid w:val="003853B1"/>
    <w:rsid w:val="00385472"/>
    <w:rsid w:val="003865B5"/>
    <w:rsid w:val="00396445"/>
    <w:rsid w:val="00396D99"/>
    <w:rsid w:val="003A07D9"/>
    <w:rsid w:val="003A08AA"/>
    <w:rsid w:val="003A5156"/>
    <w:rsid w:val="003B014B"/>
    <w:rsid w:val="003B1687"/>
    <w:rsid w:val="003B416B"/>
    <w:rsid w:val="003B4A06"/>
    <w:rsid w:val="003B578D"/>
    <w:rsid w:val="003B6787"/>
    <w:rsid w:val="003B7384"/>
    <w:rsid w:val="003B74F6"/>
    <w:rsid w:val="003B7642"/>
    <w:rsid w:val="003C2D0D"/>
    <w:rsid w:val="003C3A4E"/>
    <w:rsid w:val="003D1C2E"/>
    <w:rsid w:val="003D2934"/>
    <w:rsid w:val="003D47F0"/>
    <w:rsid w:val="003E13FB"/>
    <w:rsid w:val="003E32A1"/>
    <w:rsid w:val="003E6F4F"/>
    <w:rsid w:val="003E74D6"/>
    <w:rsid w:val="003F20E9"/>
    <w:rsid w:val="003F4725"/>
    <w:rsid w:val="003F762D"/>
    <w:rsid w:val="00400E2F"/>
    <w:rsid w:val="004019B8"/>
    <w:rsid w:val="00402443"/>
    <w:rsid w:val="0040456E"/>
    <w:rsid w:val="0040555E"/>
    <w:rsid w:val="004103DB"/>
    <w:rsid w:val="004106BB"/>
    <w:rsid w:val="00417DFD"/>
    <w:rsid w:val="004246F1"/>
    <w:rsid w:val="00425521"/>
    <w:rsid w:val="00427515"/>
    <w:rsid w:val="00431459"/>
    <w:rsid w:val="004321C6"/>
    <w:rsid w:val="00433BF0"/>
    <w:rsid w:val="0043606B"/>
    <w:rsid w:val="00440891"/>
    <w:rsid w:val="00442D95"/>
    <w:rsid w:val="00443A56"/>
    <w:rsid w:val="00444FDF"/>
    <w:rsid w:val="0044651C"/>
    <w:rsid w:val="0044659F"/>
    <w:rsid w:val="00451DD2"/>
    <w:rsid w:val="004556D8"/>
    <w:rsid w:val="00455FAE"/>
    <w:rsid w:val="00456120"/>
    <w:rsid w:val="004573CF"/>
    <w:rsid w:val="004602EB"/>
    <w:rsid w:val="00462218"/>
    <w:rsid w:val="0046451F"/>
    <w:rsid w:val="00472BDA"/>
    <w:rsid w:val="00476A3F"/>
    <w:rsid w:val="0047730B"/>
    <w:rsid w:val="004808B1"/>
    <w:rsid w:val="00482491"/>
    <w:rsid w:val="00486931"/>
    <w:rsid w:val="00492C3C"/>
    <w:rsid w:val="004978F4"/>
    <w:rsid w:val="004A1DA4"/>
    <w:rsid w:val="004A5FFA"/>
    <w:rsid w:val="004B33E9"/>
    <w:rsid w:val="004B6DC2"/>
    <w:rsid w:val="004B73B0"/>
    <w:rsid w:val="004C3960"/>
    <w:rsid w:val="004C3B46"/>
    <w:rsid w:val="004D0E84"/>
    <w:rsid w:val="004D272A"/>
    <w:rsid w:val="004D695F"/>
    <w:rsid w:val="004D6F6B"/>
    <w:rsid w:val="004E0914"/>
    <w:rsid w:val="004E2EDD"/>
    <w:rsid w:val="004E57F0"/>
    <w:rsid w:val="004F4665"/>
    <w:rsid w:val="004F4B2D"/>
    <w:rsid w:val="004F4DD8"/>
    <w:rsid w:val="00500BD6"/>
    <w:rsid w:val="005050FE"/>
    <w:rsid w:val="00507137"/>
    <w:rsid w:val="005112BF"/>
    <w:rsid w:val="005119CD"/>
    <w:rsid w:val="00513445"/>
    <w:rsid w:val="005227CA"/>
    <w:rsid w:val="00523354"/>
    <w:rsid w:val="0052779C"/>
    <w:rsid w:val="00527CC6"/>
    <w:rsid w:val="00530275"/>
    <w:rsid w:val="00531C91"/>
    <w:rsid w:val="00532372"/>
    <w:rsid w:val="005348EE"/>
    <w:rsid w:val="00535134"/>
    <w:rsid w:val="00537FF3"/>
    <w:rsid w:val="00541B67"/>
    <w:rsid w:val="00543F8B"/>
    <w:rsid w:val="005442E1"/>
    <w:rsid w:val="00550786"/>
    <w:rsid w:val="005513AE"/>
    <w:rsid w:val="00553EA5"/>
    <w:rsid w:val="005574CA"/>
    <w:rsid w:val="0055775D"/>
    <w:rsid w:val="0057060F"/>
    <w:rsid w:val="00570F02"/>
    <w:rsid w:val="00571D45"/>
    <w:rsid w:val="00572475"/>
    <w:rsid w:val="00573DD1"/>
    <w:rsid w:val="005762A7"/>
    <w:rsid w:val="0057632D"/>
    <w:rsid w:val="00576DB9"/>
    <w:rsid w:val="00580201"/>
    <w:rsid w:val="00580DE6"/>
    <w:rsid w:val="00581409"/>
    <w:rsid w:val="0058141F"/>
    <w:rsid w:val="00583ECE"/>
    <w:rsid w:val="005851EE"/>
    <w:rsid w:val="0058578A"/>
    <w:rsid w:val="00586010"/>
    <w:rsid w:val="005879C9"/>
    <w:rsid w:val="005918FE"/>
    <w:rsid w:val="00592205"/>
    <w:rsid w:val="00593AAA"/>
    <w:rsid w:val="00596392"/>
    <w:rsid w:val="005A01E9"/>
    <w:rsid w:val="005A1B07"/>
    <w:rsid w:val="005A28E4"/>
    <w:rsid w:val="005A59AA"/>
    <w:rsid w:val="005A72A8"/>
    <w:rsid w:val="005A733E"/>
    <w:rsid w:val="005A76B2"/>
    <w:rsid w:val="005A790F"/>
    <w:rsid w:val="005B49D7"/>
    <w:rsid w:val="005B4D00"/>
    <w:rsid w:val="005B7599"/>
    <w:rsid w:val="005C1180"/>
    <w:rsid w:val="005C2D80"/>
    <w:rsid w:val="005C3A65"/>
    <w:rsid w:val="005E41DE"/>
    <w:rsid w:val="005E4675"/>
    <w:rsid w:val="005E5544"/>
    <w:rsid w:val="005F4A03"/>
    <w:rsid w:val="005F688F"/>
    <w:rsid w:val="00601FA0"/>
    <w:rsid w:val="00602861"/>
    <w:rsid w:val="006042BC"/>
    <w:rsid w:val="006046FE"/>
    <w:rsid w:val="00605FEC"/>
    <w:rsid w:val="006119DD"/>
    <w:rsid w:val="00613D23"/>
    <w:rsid w:val="0061445F"/>
    <w:rsid w:val="00616FEE"/>
    <w:rsid w:val="00620AC1"/>
    <w:rsid w:val="00627598"/>
    <w:rsid w:val="00630854"/>
    <w:rsid w:val="006348D5"/>
    <w:rsid w:val="00641F30"/>
    <w:rsid w:val="00647A74"/>
    <w:rsid w:val="00654CE4"/>
    <w:rsid w:val="00657112"/>
    <w:rsid w:val="00661A48"/>
    <w:rsid w:val="0066387C"/>
    <w:rsid w:val="00664638"/>
    <w:rsid w:val="006669B5"/>
    <w:rsid w:val="006703B7"/>
    <w:rsid w:val="00672188"/>
    <w:rsid w:val="00674E4C"/>
    <w:rsid w:val="00675150"/>
    <w:rsid w:val="0067524D"/>
    <w:rsid w:val="0068012D"/>
    <w:rsid w:val="006827EC"/>
    <w:rsid w:val="00682F6C"/>
    <w:rsid w:val="006903E7"/>
    <w:rsid w:val="00697754"/>
    <w:rsid w:val="006A226B"/>
    <w:rsid w:val="006A3417"/>
    <w:rsid w:val="006A415A"/>
    <w:rsid w:val="006B0886"/>
    <w:rsid w:val="006B26B8"/>
    <w:rsid w:val="006B3FD6"/>
    <w:rsid w:val="006B55F8"/>
    <w:rsid w:val="006B6AFE"/>
    <w:rsid w:val="006B6CFE"/>
    <w:rsid w:val="006C0A97"/>
    <w:rsid w:val="006C3530"/>
    <w:rsid w:val="006C3BD1"/>
    <w:rsid w:val="006C486D"/>
    <w:rsid w:val="006C4CCC"/>
    <w:rsid w:val="006C6C0B"/>
    <w:rsid w:val="006D52B6"/>
    <w:rsid w:val="006E0360"/>
    <w:rsid w:val="006E0517"/>
    <w:rsid w:val="006E0B22"/>
    <w:rsid w:val="006E1C96"/>
    <w:rsid w:val="006E3BB3"/>
    <w:rsid w:val="006E6E6A"/>
    <w:rsid w:val="006E7829"/>
    <w:rsid w:val="006F2536"/>
    <w:rsid w:val="006F35BC"/>
    <w:rsid w:val="006F478B"/>
    <w:rsid w:val="006F62EE"/>
    <w:rsid w:val="006F7560"/>
    <w:rsid w:val="00702A6F"/>
    <w:rsid w:val="0070439F"/>
    <w:rsid w:val="00706F5E"/>
    <w:rsid w:val="00707E04"/>
    <w:rsid w:val="007127E6"/>
    <w:rsid w:val="00713079"/>
    <w:rsid w:val="00717104"/>
    <w:rsid w:val="00717EF1"/>
    <w:rsid w:val="007248AF"/>
    <w:rsid w:val="007258D2"/>
    <w:rsid w:val="00725C23"/>
    <w:rsid w:val="00730D3E"/>
    <w:rsid w:val="00734512"/>
    <w:rsid w:val="00734DF1"/>
    <w:rsid w:val="00734EA9"/>
    <w:rsid w:val="00736A6D"/>
    <w:rsid w:val="00737DC5"/>
    <w:rsid w:val="00742E9F"/>
    <w:rsid w:val="0074690D"/>
    <w:rsid w:val="00746BA8"/>
    <w:rsid w:val="00747A24"/>
    <w:rsid w:val="00750B1A"/>
    <w:rsid w:val="007517EA"/>
    <w:rsid w:val="0075335E"/>
    <w:rsid w:val="007547D2"/>
    <w:rsid w:val="00760470"/>
    <w:rsid w:val="007605E3"/>
    <w:rsid w:val="0076231F"/>
    <w:rsid w:val="007700EA"/>
    <w:rsid w:val="0077264B"/>
    <w:rsid w:val="00775023"/>
    <w:rsid w:val="00777297"/>
    <w:rsid w:val="0077778F"/>
    <w:rsid w:val="007812AD"/>
    <w:rsid w:val="00783BA6"/>
    <w:rsid w:val="0079138B"/>
    <w:rsid w:val="007A009E"/>
    <w:rsid w:val="007A30AD"/>
    <w:rsid w:val="007A3FFC"/>
    <w:rsid w:val="007A42AC"/>
    <w:rsid w:val="007A5EA8"/>
    <w:rsid w:val="007B0339"/>
    <w:rsid w:val="007B1F1A"/>
    <w:rsid w:val="007B5F63"/>
    <w:rsid w:val="007B6B26"/>
    <w:rsid w:val="007C0B11"/>
    <w:rsid w:val="007C0CE2"/>
    <w:rsid w:val="007C0E06"/>
    <w:rsid w:val="007C2A0F"/>
    <w:rsid w:val="007C3943"/>
    <w:rsid w:val="007C3A38"/>
    <w:rsid w:val="007C3C4C"/>
    <w:rsid w:val="007C41E0"/>
    <w:rsid w:val="007C5E66"/>
    <w:rsid w:val="007C78AE"/>
    <w:rsid w:val="007D2FD4"/>
    <w:rsid w:val="007D4DEA"/>
    <w:rsid w:val="007D55EF"/>
    <w:rsid w:val="007E07BF"/>
    <w:rsid w:val="007E2507"/>
    <w:rsid w:val="007E6ECA"/>
    <w:rsid w:val="007F0186"/>
    <w:rsid w:val="007F0C0B"/>
    <w:rsid w:val="007F2058"/>
    <w:rsid w:val="007F5EDE"/>
    <w:rsid w:val="008021B0"/>
    <w:rsid w:val="008042DD"/>
    <w:rsid w:val="00805558"/>
    <w:rsid w:val="00807AA8"/>
    <w:rsid w:val="00807F12"/>
    <w:rsid w:val="00815097"/>
    <w:rsid w:val="00815250"/>
    <w:rsid w:val="00816CB4"/>
    <w:rsid w:val="00817C2C"/>
    <w:rsid w:val="008234AC"/>
    <w:rsid w:val="00823A6E"/>
    <w:rsid w:val="00826028"/>
    <w:rsid w:val="0082688B"/>
    <w:rsid w:val="008352DF"/>
    <w:rsid w:val="00841153"/>
    <w:rsid w:val="008423C9"/>
    <w:rsid w:val="008479A5"/>
    <w:rsid w:val="0085438A"/>
    <w:rsid w:val="008550A7"/>
    <w:rsid w:val="00855F18"/>
    <w:rsid w:val="0085695B"/>
    <w:rsid w:val="00860047"/>
    <w:rsid w:val="008607F5"/>
    <w:rsid w:val="0086253D"/>
    <w:rsid w:val="00863963"/>
    <w:rsid w:val="008734E2"/>
    <w:rsid w:val="00874C3A"/>
    <w:rsid w:val="008800EC"/>
    <w:rsid w:val="0088428F"/>
    <w:rsid w:val="00884EB1"/>
    <w:rsid w:val="00885AAD"/>
    <w:rsid w:val="008876FF"/>
    <w:rsid w:val="00887B0B"/>
    <w:rsid w:val="00891ABF"/>
    <w:rsid w:val="008922FB"/>
    <w:rsid w:val="008A1AAE"/>
    <w:rsid w:val="008A3C16"/>
    <w:rsid w:val="008A7127"/>
    <w:rsid w:val="008B7095"/>
    <w:rsid w:val="008D0091"/>
    <w:rsid w:val="008D4A9C"/>
    <w:rsid w:val="008D74C3"/>
    <w:rsid w:val="008E6D20"/>
    <w:rsid w:val="008F01EB"/>
    <w:rsid w:val="008F3695"/>
    <w:rsid w:val="008F3DC2"/>
    <w:rsid w:val="008F76ED"/>
    <w:rsid w:val="008F77A2"/>
    <w:rsid w:val="00905E78"/>
    <w:rsid w:val="00910481"/>
    <w:rsid w:val="00913AB9"/>
    <w:rsid w:val="00913CA7"/>
    <w:rsid w:val="00926E09"/>
    <w:rsid w:val="00940847"/>
    <w:rsid w:val="00942542"/>
    <w:rsid w:val="00951719"/>
    <w:rsid w:val="00952DA6"/>
    <w:rsid w:val="00953D90"/>
    <w:rsid w:val="00956902"/>
    <w:rsid w:val="00957EB6"/>
    <w:rsid w:val="0096038F"/>
    <w:rsid w:val="009626C3"/>
    <w:rsid w:val="00963AAC"/>
    <w:rsid w:val="00966AD7"/>
    <w:rsid w:val="00970811"/>
    <w:rsid w:val="009734F6"/>
    <w:rsid w:val="00973C13"/>
    <w:rsid w:val="00976F5C"/>
    <w:rsid w:val="00981C56"/>
    <w:rsid w:val="00984CE1"/>
    <w:rsid w:val="00987905"/>
    <w:rsid w:val="00990FA7"/>
    <w:rsid w:val="00991D2E"/>
    <w:rsid w:val="00993F76"/>
    <w:rsid w:val="0099436C"/>
    <w:rsid w:val="0099685F"/>
    <w:rsid w:val="009A1E4E"/>
    <w:rsid w:val="009A27C9"/>
    <w:rsid w:val="009A36DA"/>
    <w:rsid w:val="009A487A"/>
    <w:rsid w:val="009A5408"/>
    <w:rsid w:val="009B1011"/>
    <w:rsid w:val="009B1C43"/>
    <w:rsid w:val="009B2F08"/>
    <w:rsid w:val="009C4150"/>
    <w:rsid w:val="009C6912"/>
    <w:rsid w:val="009D1525"/>
    <w:rsid w:val="009D78DC"/>
    <w:rsid w:val="009E073B"/>
    <w:rsid w:val="009E19F1"/>
    <w:rsid w:val="009E3A22"/>
    <w:rsid w:val="009E4F38"/>
    <w:rsid w:val="009E5FC9"/>
    <w:rsid w:val="009E74B8"/>
    <w:rsid w:val="009F2CA6"/>
    <w:rsid w:val="009F52C1"/>
    <w:rsid w:val="00A007FF"/>
    <w:rsid w:val="00A05082"/>
    <w:rsid w:val="00A12393"/>
    <w:rsid w:val="00A15613"/>
    <w:rsid w:val="00A208FC"/>
    <w:rsid w:val="00A260B3"/>
    <w:rsid w:val="00A271BE"/>
    <w:rsid w:val="00A32A25"/>
    <w:rsid w:val="00A32CCB"/>
    <w:rsid w:val="00A37C81"/>
    <w:rsid w:val="00A37E0E"/>
    <w:rsid w:val="00A40DEC"/>
    <w:rsid w:val="00A415EF"/>
    <w:rsid w:val="00A42430"/>
    <w:rsid w:val="00A4569D"/>
    <w:rsid w:val="00A51465"/>
    <w:rsid w:val="00A51C7D"/>
    <w:rsid w:val="00A524AC"/>
    <w:rsid w:val="00A549B3"/>
    <w:rsid w:val="00A67E0C"/>
    <w:rsid w:val="00A711A7"/>
    <w:rsid w:val="00A72528"/>
    <w:rsid w:val="00A73B91"/>
    <w:rsid w:val="00A80CCF"/>
    <w:rsid w:val="00A823D4"/>
    <w:rsid w:val="00A84B5A"/>
    <w:rsid w:val="00A87377"/>
    <w:rsid w:val="00A92B49"/>
    <w:rsid w:val="00A95C4B"/>
    <w:rsid w:val="00AA15E3"/>
    <w:rsid w:val="00AA16BC"/>
    <w:rsid w:val="00AA18DF"/>
    <w:rsid w:val="00AA1F96"/>
    <w:rsid w:val="00AA5271"/>
    <w:rsid w:val="00AA76BB"/>
    <w:rsid w:val="00AB2117"/>
    <w:rsid w:val="00AB3111"/>
    <w:rsid w:val="00AB31BE"/>
    <w:rsid w:val="00AD151E"/>
    <w:rsid w:val="00AD1DE1"/>
    <w:rsid w:val="00AD242D"/>
    <w:rsid w:val="00AD3286"/>
    <w:rsid w:val="00AD380A"/>
    <w:rsid w:val="00AE1BFD"/>
    <w:rsid w:val="00AE341E"/>
    <w:rsid w:val="00AE373F"/>
    <w:rsid w:val="00AE7339"/>
    <w:rsid w:val="00AF3B28"/>
    <w:rsid w:val="00B067D2"/>
    <w:rsid w:val="00B12E52"/>
    <w:rsid w:val="00B13564"/>
    <w:rsid w:val="00B14C03"/>
    <w:rsid w:val="00B150E7"/>
    <w:rsid w:val="00B17CDA"/>
    <w:rsid w:val="00B235E4"/>
    <w:rsid w:val="00B259EB"/>
    <w:rsid w:val="00B25A2D"/>
    <w:rsid w:val="00B335CE"/>
    <w:rsid w:val="00B34B74"/>
    <w:rsid w:val="00B34EC4"/>
    <w:rsid w:val="00B4587F"/>
    <w:rsid w:val="00B512A2"/>
    <w:rsid w:val="00B56154"/>
    <w:rsid w:val="00B56556"/>
    <w:rsid w:val="00B57D99"/>
    <w:rsid w:val="00B6058A"/>
    <w:rsid w:val="00B60E42"/>
    <w:rsid w:val="00B6326B"/>
    <w:rsid w:val="00B639CA"/>
    <w:rsid w:val="00B64567"/>
    <w:rsid w:val="00B6537C"/>
    <w:rsid w:val="00B65614"/>
    <w:rsid w:val="00B67588"/>
    <w:rsid w:val="00B702C3"/>
    <w:rsid w:val="00B70AE8"/>
    <w:rsid w:val="00B71572"/>
    <w:rsid w:val="00B71915"/>
    <w:rsid w:val="00B728A3"/>
    <w:rsid w:val="00B74F09"/>
    <w:rsid w:val="00B75C1E"/>
    <w:rsid w:val="00B807B4"/>
    <w:rsid w:val="00B82025"/>
    <w:rsid w:val="00B83022"/>
    <w:rsid w:val="00B83A9E"/>
    <w:rsid w:val="00B84231"/>
    <w:rsid w:val="00B91DF3"/>
    <w:rsid w:val="00B92AAE"/>
    <w:rsid w:val="00B9539B"/>
    <w:rsid w:val="00B955B4"/>
    <w:rsid w:val="00BA1271"/>
    <w:rsid w:val="00BA4AC5"/>
    <w:rsid w:val="00BA6822"/>
    <w:rsid w:val="00BA6D31"/>
    <w:rsid w:val="00BB7D14"/>
    <w:rsid w:val="00BC1FAC"/>
    <w:rsid w:val="00BC2D6C"/>
    <w:rsid w:val="00BC785A"/>
    <w:rsid w:val="00BD13CB"/>
    <w:rsid w:val="00BD28BF"/>
    <w:rsid w:val="00BD462A"/>
    <w:rsid w:val="00BE0185"/>
    <w:rsid w:val="00BE3BA7"/>
    <w:rsid w:val="00BE438F"/>
    <w:rsid w:val="00BE581E"/>
    <w:rsid w:val="00BE75F8"/>
    <w:rsid w:val="00BE7CC4"/>
    <w:rsid w:val="00BF2656"/>
    <w:rsid w:val="00BF43B7"/>
    <w:rsid w:val="00BF65F5"/>
    <w:rsid w:val="00C02A7E"/>
    <w:rsid w:val="00C02C25"/>
    <w:rsid w:val="00C060C4"/>
    <w:rsid w:val="00C07C85"/>
    <w:rsid w:val="00C161BF"/>
    <w:rsid w:val="00C1674C"/>
    <w:rsid w:val="00C23C95"/>
    <w:rsid w:val="00C26373"/>
    <w:rsid w:val="00C33824"/>
    <w:rsid w:val="00C33DFC"/>
    <w:rsid w:val="00C35A26"/>
    <w:rsid w:val="00C36E4C"/>
    <w:rsid w:val="00C41F10"/>
    <w:rsid w:val="00C43FE5"/>
    <w:rsid w:val="00C47835"/>
    <w:rsid w:val="00C57F48"/>
    <w:rsid w:val="00C610A7"/>
    <w:rsid w:val="00C6520B"/>
    <w:rsid w:val="00C65245"/>
    <w:rsid w:val="00C67AF8"/>
    <w:rsid w:val="00C72A5A"/>
    <w:rsid w:val="00C75013"/>
    <w:rsid w:val="00C77D1C"/>
    <w:rsid w:val="00C77F43"/>
    <w:rsid w:val="00C840D7"/>
    <w:rsid w:val="00C86379"/>
    <w:rsid w:val="00C907F5"/>
    <w:rsid w:val="00C95E89"/>
    <w:rsid w:val="00CA4876"/>
    <w:rsid w:val="00CA5429"/>
    <w:rsid w:val="00CA67A7"/>
    <w:rsid w:val="00CB3BE8"/>
    <w:rsid w:val="00CB5315"/>
    <w:rsid w:val="00CB64A4"/>
    <w:rsid w:val="00CB7325"/>
    <w:rsid w:val="00CC0B5E"/>
    <w:rsid w:val="00CC1ACB"/>
    <w:rsid w:val="00CC22C4"/>
    <w:rsid w:val="00CC323D"/>
    <w:rsid w:val="00CC43B1"/>
    <w:rsid w:val="00CD0D62"/>
    <w:rsid w:val="00CD10FF"/>
    <w:rsid w:val="00CD15CF"/>
    <w:rsid w:val="00CD1B23"/>
    <w:rsid w:val="00CD7846"/>
    <w:rsid w:val="00CE3291"/>
    <w:rsid w:val="00CE5C2E"/>
    <w:rsid w:val="00CF04AE"/>
    <w:rsid w:val="00CF1888"/>
    <w:rsid w:val="00CF4EE6"/>
    <w:rsid w:val="00CF584A"/>
    <w:rsid w:val="00CF6386"/>
    <w:rsid w:val="00D00FDE"/>
    <w:rsid w:val="00D01D94"/>
    <w:rsid w:val="00D02E21"/>
    <w:rsid w:val="00D02E50"/>
    <w:rsid w:val="00D0328D"/>
    <w:rsid w:val="00D06686"/>
    <w:rsid w:val="00D100D4"/>
    <w:rsid w:val="00D10DC4"/>
    <w:rsid w:val="00D1182B"/>
    <w:rsid w:val="00D125C9"/>
    <w:rsid w:val="00D137CD"/>
    <w:rsid w:val="00D17517"/>
    <w:rsid w:val="00D17FCA"/>
    <w:rsid w:val="00D2156B"/>
    <w:rsid w:val="00D24377"/>
    <w:rsid w:val="00D26986"/>
    <w:rsid w:val="00D2772A"/>
    <w:rsid w:val="00D336CF"/>
    <w:rsid w:val="00D33C5E"/>
    <w:rsid w:val="00D35B24"/>
    <w:rsid w:val="00D40088"/>
    <w:rsid w:val="00D50116"/>
    <w:rsid w:val="00D5275B"/>
    <w:rsid w:val="00D5613F"/>
    <w:rsid w:val="00D56C16"/>
    <w:rsid w:val="00D60097"/>
    <w:rsid w:val="00D706FD"/>
    <w:rsid w:val="00D71520"/>
    <w:rsid w:val="00D71930"/>
    <w:rsid w:val="00D75A7A"/>
    <w:rsid w:val="00D77770"/>
    <w:rsid w:val="00D81345"/>
    <w:rsid w:val="00D8512F"/>
    <w:rsid w:val="00D86C08"/>
    <w:rsid w:val="00D905D4"/>
    <w:rsid w:val="00D90F7E"/>
    <w:rsid w:val="00D91FC5"/>
    <w:rsid w:val="00D9279A"/>
    <w:rsid w:val="00DA24CF"/>
    <w:rsid w:val="00DA25D8"/>
    <w:rsid w:val="00DB567F"/>
    <w:rsid w:val="00DB5942"/>
    <w:rsid w:val="00DB7A0E"/>
    <w:rsid w:val="00DC0F43"/>
    <w:rsid w:val="00DC5266"/>
    <w:rsid w:val="00DD3ED0"/>
    <w:rsid w:val="00DD4F0F"/>
    <w:rsid w:val="00DD635D"/>
    <w:rsid w:val="00DD6547"/>
    <w:rsid w:val="00DE1C0F"/>
    <w:rsid w:val="00DF0068"/>
    <w:rsid w:val="00DF0316"/>
    <w:rsid w:val="00DF09FF"/>
    <w:rsid w:val="00DF0C48"/>
    <w:rsid w:val="00DF1EBC"/>
    <w:rsid w:val="00E053C1"/>
    <w:rsid w:val="00E10B88"/>
    <w:rsid w:val="00E241D5"/>
    <w:rsid w:val="00E24330"/>
    <w:rsid w:val="00E248C3"/>
    <w:rsid w:val="00E25770"/>
    <w:rsid w:val="00E25A6D"/>
    <w:rsid w:val="00E30330"/>
    <w:rsid w:val="00E3269D"/>
    <w:rsid w:val="00E32848"/>
    <w:rsid w:val="00E338B0"/>
    <w:rsid w:val="00E36AA1"/>
    <w:rsid w:val="00E42A42"/>
    <w:rsid w:val="00E44951"/>
    <w:rsid w:val="00E44A87"/>
    <w:rsid w:val="00E4502B"/>
    <w:rsid w:val="00E47CC1"/>
    <w:rsid w:val="00E51258"/>
    <w:rsid w:val="00E51526"/>
    <w:rsid w:val="00E51B9E"/>
    <w:rsid w:val="00E52EA7"/>
    <w:rsid w:val="00E551D1"/>
    <w:rsid w:val="00E56B93"/>
    <w:rsid w:val="00E67275"/>
    <w:rsid w:val="00E748F1"/>
    <w:rsid w:val="00E76BEE"/>
    <w:rsid w:val="00E80E0E"/>
    <w:rsid w:val="00E81153"/>
    <w:rsid w:val="00E8131C"/>
    <w:rsid w:val="00EA0546"/>
    <w:rsid w:val="00EA30FE"/>
    <w:rsid w:val="00EA36B8"/>
    <w:rsid w:val="00EA37C7"/>
    <w:rsid w:val="00EA4548"/>
    <w:rsid w:val="00EB29B6"/>
    <w:rsid w:val="00EB2DBE"/>
    <w:rsid w:val="00EB6BCA"/>
    <w:rsid w:val="00EB6C2D"/>
    <w:rsid w:val="00EB7A11"/>
    <w:rsid w:val="00EC469B"/>
    <w:rsid w:val="00ED10BE"/>
    <w:rsid w:val="00ED1421"/>
    <w:rsid w:val="00ED34FD"/>
    <w:rsid w:val="00ED7D99"/>
    <w:rsid w:val="00EE0B9C"/>
    <w:rsid w:val="00EE0F39"/>
    <w:rsid w:val="00EE428B"/>
    <w:rsid w:val="00EE6238"/>
    <w:rsid w:val="00EE68AE"/>
    <w:rsid w:val="00EF4AA1"/>
    <w:rsid w:val="00F01B10"/>
    <w:rsid w:val="00F04C2C"/>
    <w:rsid w:val="00F07B74"/>
    <w:rsid w:val="00F106B9"/>
    <w:rsid w:val="00F11062"/>
    <w:rsid w:val="00F12637"/>
    <w:rsid w:val="00F21A1D"/>
    <w:rsid w:val="00F22B7E"/>
    <w:rsid w:val="00F24FA3"/>
    <w:rsid w:val="00F26427"/>
    <w:rsid w:val="00F35675"/>
    <w:rsid w:val="00F36EFC"/>
    <w:rsid w:val="00F37BE0"/>
    <w:rsid w:val="00F421F4"/>
    <w:rsid w:val="00F44A4B"/>
    <w:rsid w:val="00F44ECB"/>
    <w:rsid w:val="00F51A9D"/>
    <w:rsid w:val="00F520F9"/>
    <w:rsid w:val="00F557E7"/>
    <w:rsid w:val="00F55C12"/>
    <w:rsid w:val="00F5645A"/>
    <w:rsid w:val="00F5682C"/>
    <w:rsid w:val="00F56CF9"/>
    <w:rsid w:val="00F6521C"/>
    <w:rsid w:val="00F65302"/>
    <w:rsid w:val="00F70131"/>
    <w:rsid w:val="00F72CD8"/>
    <w:rsid w:val="00F734AC"/>
    <w:rsid w:val="00F767C0"/>
    <w:rsid w:val="00F76A5A"/>
    <w:rsid w:val="00F76B65"/>
    <w:rsid w:val="00F77560"/>
    <w:rsid w:val="00F84439"/>
    <w:rsid w:val="00F8654C"/>
    <w:rsid w:val="00F926C3"/>
    <w:rsid w:val="00F93100"/>
    <w:rsid w:val="00F93D6D"/>
    <w:rsid w:val="00F94368"/>
    <w:rsid w:val="00FA13C2"/>
    <w:rsid w:val="00FA2ADE"/>
    <w:rsid w:val="00FA2DEC"/>
    <w:rsid w:val="00FA5F83"/>
    <w:rsid w:val="00FB0DAC"/>
    <w:rsid w:val="00FB0FC9"/>
    <w:rsid w:val="00FB1A04"/>
    <w:rsid w:val="00FB3934"/>
    <w:rsid w:val="00FB5637"/>
    <w:rsid w:val="00FB566C"/>
    <w:rsid w:val="00FC2E1E"/>
    <w:rsid w:val="00FC6671"/>
    <w:rsid w:val="00FD197A"/>
    <w:rsid w:val="00FD3198"/>
    <w:rsid w:val="00FD40EE"/>
    <w:rsid w:val="00FD5743"/>
    <w:rsid w:val="00FE0352"/>
    <w:rsid w:val="00FE12B0"/>
    <w:rsid w:val="00FE209D"/>
    <w:rsid w:val="00FE42D8"/>
    <w:rsid w:val="00FE6357"/>
    <w:rsid w:val="00FF5178"/>
    <w:rsid w:val="00FF6CBC"/>
    <w:rsid w:val="2BFFFFC3"/>
    <w:rsid w:val="3A075E0D"/>
    <w:rsid w:val="5773CC98"/>
    <w:rsid w:val="5FF46D36"/>
    <w:rsid w:val="619F0020"/>
    <w:rsid w:val="673E01C4"/>
    <w:rsid w:val="67C83494"/>
    <w:rsid w:val="6EAFA4EB"/>
    <w:rsid w:val="733A3618"/>
    <w:rsid w:val="FEFF7F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99"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nhideWhenUsed="0" w:uiPriority="0" w:semiHidden="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8"/>
    <w:qFormat/>
    <w:uiPriority w:val="0"/>
    <w:pPr>
      <w:keepNext/>
      <w:numPr>
        <w:ilvl w:val="0"/>
        <w:numId w:val="1"/>
      </w:numPr>
      <w:outlineLvl w:val="0"/>
    </w:pPr>
    <w:rPr>
      <w:rFonts w:ascii="Arial" w:hAnsi="Arial" w:eastAsia="幼圆"/>
      <w:b/>
      <w:sz w:val="18"/>
    </w:rPr>
  </w:style>
  <w:style w:type="paragraph" w:styleId="3">
    <w:name w:val="heading 2"/>
    <w:basedOn w:val="1"/>
    <w:next w:val="1"/>
    <w:link w:val="49"/>
    <w:qFormat/>
    <w:uiPriority w:val="0"/>
    <w:pPr>
      <w:keepNext/>
      <w:numPr>
        <w:ilvl w:val="1"/>
        <w:numId w:val="1"/>
      </w:numPr>
      <w:ind w:left="180"/>
      <w:jc w:val="center"/>
      <w:outlineLvl w:val="1"/>
    </w:pPr>
    <w:rPr>
      <w:rFonts w:ascii="宋体" w:hAnsi="宋体" w:cs="宋体"/>
      <w:b/>
      <w:sz w:val="44"/>
    </w:rPr>
  </w:style>
  <w:style w:type="paragraph" w:styleId="4">
    <w:name w:val="heading 3"/>
    <w:basedOn w:val="1"/>
    <w:next w:val="5"/>
    <w:link w:val="50"/>
    <w:qFormat/>
    <w:uiPriority w:val="0"/>
    <w:pPr>
      <w:keepNext/>
      <w:numPr>
        <w:ilvl w:val="2"/>
        <w:numId w:val="1"/>
      </w:numPr>
      <w:adjustRightInd w:val="0"/>
      <w:snapToGrid w:val="0"/>
      <w:spacing w:before="50" w:line="288" w:lineRule="auto"/>
      <w:jc w:val="center"/>
      <w:outlineLvl w:val="2"/>
    </w:pPr>
    <w:rPr>
      <w:b/>
    </w:rPr>
  </w:style>
  <w:style w:type="paragraph" w:styleId="6">
    <w:name w:val="heading 4"/>
    <w:next w:val="1"/>
    <w:link w:val="51"/>
    <w:qFormat/>
    <w:uiPriority w:val="0"/>
    <w:pPr>
      <w:keepNext/>
      <w:keepLines/>
      <w:widowControl w:val="0"/>
      <w:numPr>
        <w:ilvl w:val="3"/>
        <w:numId w:val="1"/>
      </w:numPr>
      <w:spacing w:line="312" w:lineRule="auto"/>
      <w:jc w:val="both"/>
      <w:outlineLvl w:val="3"/>
    </w:pPr>
    <w:rPr>
      <w:rFonts w:ascii="Arial" w:hAnsi="Arial" w:eastAsia="黑体" w:cs="Times New Roman"/>
      <w:bCs/>
      <w:kern w:val="2"/>
      <w:sz w:val="24"/>
      <w:szCs w:val="28"/>
      <w:lang w:val="en-US" w:eastAsia="zh-CN" w:bidi="ar-SA"/>
    </w:rPr>
  </w:style>
  <w:style w:type="paragraph" w:styleId="7">
    <w:name w:val="heading 5"/>
    <w:next w:val="1"/>
    <w:link w:val="52"/>
    <w:qFormat/>
    <w:uiPriority w:val="0"/>
    <w:pPr>
      <w:keepNext/>
      <w:keepLines/>
      <w:widowControl w:val="0"/>
      <w:numPr>
        <w:ilvl w:val="4"/>
        <w:numId w:val="1"/>
      </w:numPr>
      <w:spacing w:line="312" w:lineRule="auto"/>
      <w:jc w:val="center"/>
      <w:outlineLvl w:val="4"/>
    </w:pPr>
    <w:rPr>
      <w:rFonts w:ascii="Arial" w:hAnsi="Arial" w:eastAsia="黑体" w:cs="Times New Roman"/>
      <w:bCs/>
      <w:kern w:val="2"/>
      <w:sz w:val="24"/>
      <w:szCs w:val="24"/>
      <w:lang w:val="en-US" w:eastAsia="zh-CN" w:bidi="ar-SA"/>
    </w:rPr>
  </w:style>
  <w:style w:type="paragraph" w:styleId="8">
    <w:name w:val="heading 6"/>
    <w:next w:val="1"/>
    <w:link w:val="53"/>
    <w:qFormat/>
    <w:uiPriority w:val="0"/>
    <w:pPr>
      <w:keepNext/>
      <w:keepLines/>
      <w:widowControl w:val="0"/>
      <w:numPr>
        <w:ilvl w:val="5"/>
        <w:numId w:val="1"/>
      </w:numPr>
      <w:spacing w:line="312" w:lineRule="auto"/>
      <w:jc w:val="both"/>
      <w:outlineLvl w:val="5"/>
    </w:pPr>
    <w:rPr>
      <w:rFonts w:ascii="Arial" w:hAnsi="Arial" w:eastAsia="黑体" w:cs="Times New Roman"/>
      <w:bCs/>
      <w:kern w:val="2"/>
      <w:sz w:val="24"/>
      <w:szCs w:val="24"/>
      <w:lang w:val="en-US" w:eastAsia="zh-CN" w:bidi="ar-SA"/>
    </w:rPr>
  </w:style>
  <w:style w:type="paragraph" w:styleId="9">
    <w:name w:val="heading 7"/>
    <w:next w:val="1"/>
    <w:link w:val="54"/>
    <w:qFormat/>
    <w:uiPriority w:val="0"/>
    <w:pPr>
      <w:keepNext/>
      <w:keepLines/>
      <w:widowControl w:val="0"/>
      <w:numPr>
        <w:ilvl w:val="6"/>
        <w:numId w:val="1"/>
      </w:numPr>
      <w:spacing w:line="312" w:lineRule="auto"/>
      <w:jc w:val="both"/>
      <w:outlineLvl w:val="6"/>
    </w:pPr>
    <w:rPr>
      <w:rFonts w:ascii="Arial" w:hAnsi="Arial" w:eastAsia="黑体" w:cs="Times New Roman"/>
      <w:bCs/>
      <w:kern w:val="2"/>
      <w:sz w:val="24"/>
      <w:szCs w:val="24"/>
      <w:lang w:val="en-US" w:eastAsia="zh-CN" w:bidi="ar-SA"/>
    </w:rPr>
  </w:style>
  <w:style w:type="paragraph" w:styleId="10">
    <w:name w:val="heading 8"/>
    <w:next w:val="1"/>
    <w:link w:val="55"/>
    <w:qFormat/>
    <w:uiPriority w:val="0"/>
    <w:pPr>
      <w:keepNext/>
      <w:keepLines/>
      <w:widowControl w:val="0"/>
      <w:numPr>
        <w:ilvl w:val="7"/>
        <w:numId w:val="1"/>
      </w:numPr>
      <w:spacing w:line="312" w:lineRule="auto"/>
      <w:jc w:val="both"/>
      <w:outlineLvl w:val="7"/>
    </w:pPr>
    <w:rPr>
      <w:rFonts w:ascii="Arial" w:hAnsi="Arial" w:eastAsia="黑体" w:cs="Times New Roman"/>
      <w:kern w:val="2"/>
      <w:sz w:val="24"/>
      <w:szCs w:val="24"/>
      <w:lang w:val="en-US" w:eastAsia="zh-CN" w:bidi="ar-SA"/>
    </w:rPr>
  </w:style>
  <w:style w:type="paragraph" w:styleId="11">
    <w:name w:val="heading 9"/>
    <w:next w:val="1"/>
    <w:link w:val="56"/>
    <w:qFormat/>
    <w:uiPriority w:val="0"/>
    <w:pPr>
      <w:keepNext/>
      <w:keepLines/>
      <w:widowControl w:val="0"/>
      <w:numPr>
        <w:ilvl w:val="8"/>
        <w:numId w:val="1"/>
      </w:numPr>
      <w:spacing w:line="312" w:lineRule="auto"/>
      <w:jc w:val="both"/>
      <w:outlineLvl w:val="8"/>
    </w:pPr>
    <w:rPr>
      <w:rFonts w:ascii="Arial" w:hAnsi="Arial" w:eastAsia="黑体" w:cs="Times New Roman"/>
      <w:kern w:val="2"/>
      <w:sz w:val="24"/>
      <w:szCs w:val="24"/>
      <w:lang w:val="en-US" w:eastAsia="zh-CN" w:bidi="ar-SA"/>
    </w:rPr>
  </w:style>
  <w:style w:type="character" w:default="1" w:styleId="42">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12">
    <w:name w:val="toc 7"/>
    <w:basedOn w:val="1"/>
    <w:next w:val="1"/>
    <w:qFormat/>
    <w:uiPriority w:val="0"/>
    <w:pPr>
      <w:ind w:left="2520" w:leftChars="1200"/>
    </w:pPr>
    <w:rPr>
      <w:szCs w:val="24"/>
    </w:rPr>
  </w:style>
  <w:style w:type="paragraph" w:styleId="13">
    <w:name w:val="table of authorities"/>
    <w:basedOn w:val="14"/>
    <w:next w:val="1"/>
    <w:qFormat/>
    <w:uiPriority w:val="0"/>
    <w:pPr>
      <w:spacing w:line="360" w:lineRule="auto"/>
      <w:ind w:left="420"/>
    </w:pPr>
  </w:style>
  <w:style w:type="paragraph" w:styleId="14">
    <w:name w:val="table of figures"/>
    <w:basedOn w:val="1"/>
    <w:next w:val="1"/>
    <w:qFormat/>
    <w:uiPriority w:val="99"/>
    <w:pPr>
      <w:spacing w:line="312" w:lineRule="auto"/>
      <w:ind w:left="200" w:leftChars="200" w:hanging="200" w:hangingChars="200"/>
    </w:pPr>
    <w:rPr>
      <w:sz w:val="24"/>
      <w:szCs w:val="24"/>
    </w:rPr>
  </w:style>
  <w:style w:type="paragraph" w:styleId="15">
    <w:name w:val="caption"/>
    <w:basedOn w:val="1"/>
    <w:next w:val="1"/>
    <w:qFormat/>
    <w:uiPriority w:val="0"/>
    <w:rPr>
      <w:rFonts w:ascii="Arial" w:hAnsi="Arial" w:eastAsia="黑体" w:cs="Arial"/>
      <w:sz w:val="20"/>
    </w:rPr>
  </w:style>
  <w:style w:type="paragraph" w:styleId="16">
    <w:name w:val="index 5"/>
    <w:basedOn w:val="1"/>
    <w:next w:val="1"/>
    <w:qFormat/>
    <w:uiPriority w:val="0"/>
    <w:pPr>
      <w:ind w:left="800" w:leftChars="800"/>
    </w:pPr>
    <w:rPr>
      <w:szCs w:val="24"/>
    </w:rPr>
  </w:style>
  <w:style w:type="paragraph" w:styleId="17">
    <w:name w:val="Document Map"/>
    <w:basedOn w:val="1"/>
    <w:semiHidden/>
    <w:qFormat/>
    <w:uiPriority w:val="0"/>
    <w:pPr>
      <w:shd w:val="clear" w:color="auto" w:fill="000080"/>
    </w:pPr>
  </w:style>
  <w:style w:type="paragraph" w:styleId="18">
    <w:name w:val="annotation text"/>
    <w:basedOn w:val="1"/>
    <w:link w:val="102"/>
    <w:semiHidden/>
    <w:qFormat/>
    <w:uiPriority w:val="99"/>
    <w:pPr>
      <w:jc w:val="left"/>
    </w:pPr>
  </w:style>
  <w:style w:type="paragraph" w:styleId="19">
    <w:name w:val="Salutation"/>
    <w:basedOn w:val="1"/>
    <w:next w:val="1"/>
    <w:qFormat/>
    <w:uiPriority w:val="0"/>
    <w:pPr>
      <w:adjustRightInd w:val="0"/>
      <w:spacing w:line="312" w:lineRule="atLeast"/>
      <w:textAlignment w:val="baseline"/>
    </w:pPr>
    <w:rPr>
      <w:kern w:val="0"/>
    </w:rPr>
  </w:style>
  <w:style w:type="paragraph" w:styleId="20">
    <w:name w:val="Body Text"/>
    <w:basedOn w:val="1"/>
    <w:qFormat/>
    <w:uiPriority w:val="0"/>
    <w:pPr>
      <w:spacing w:after="120" w:line="312" w:lineRule="auto"/>
    </w:pPr>
    <w:rPr>
      <w:sz w:val="24"/>
      <w:szCs w:val="24"/>
    </w:rPr>
  </w:style>
  <w:style w:type="paragraph" w:styleId="21">
    <w:name w:val="Body Text Indent"/>
    <w:basedOn w:val="1"/>
    <w:qFormat/>
    <w:uiPriority w:val="0"/>
    <w:pPr>
      <w:spacing w:after="120" w:line="312" w:lineRule="auto"/>
      <w:ind w:left="420" w:leftChars="200"/>
    </w:pPr>
    <w:rPr>
      <w:sz w:val="24"/>
      <w:szCs w:val="24"/>
    </w:rPr>
  </w:style>
  <w:style w:type="paragraph" w:styleId="22">
    <w:name w:val="toc 5"/>
    <w:basedOn w:val="1"/>
    <w:next w:val="1"/>
    <w:qFormat/>
    <w:uiPriority w:val="0"/>
    <w:pPr>
      <w:ind w:left="1920" w:leftChars="800"/>
      <w:jc w:val="center"/>
    </w:pPr>
    <w:rPr>
      <w:szCs w:val="24"/>
    </w:rPr>
  </w:style>
  <w:style w:type="paragraph" w:styleId="23">
    <w:name w:val="toc 3"/>
    <w:basedOn w:val="1"/>
    <w:next w:val="1"/>
    <w:qFormat/>
    <w:uiPriority w:val="39"/>
    <w:pPr>
      <w:spacing w:line="312" w:lineRule="auto"/>
      <w:ind w:left="840" w:leftChars="400"/>
    </w:pPr>
    <w:rPr>
      <w:sz w:val="24"/>
      <w:szCs w:val="24"/>
    </w:rPr>
  </w:style>
  <w:style w:type="paragraph" w:styleId="24">
    <w:name w:val="toc 8"/>
    <w:basedOn w:val="1"/>
    <w:next w:val="1"/>
    <w:qFormat/>
    <w:uiPriority w:val="0"/>
    <w:pPr>
      <w:ind w:left="2940" w:leftChars="1400"/>
    </w:pPr>
    <w:rPr>
      <w:szCs w:val="24"/>
    </w:rPr>
  </w:style>
  <w:style w:type="paragraph" w:styleId="25">
    <w:name w:val="Balloon Text"/>
    <w:basedOn w:val="1"/>
    <w:link w:val="57"/>
    <w:semiHidden/>
    <w:qFormat/>
    <w:uiPriority w:val="0"/>
    <w:rPr>
      <w:sz w:val="18"/>
      <w:szCs w:val="18"/>
    </w:rPr>
  </w:style>
  <w:style w:type="paragraph" w:styleId="26">
    <w:name w:val="footer"/>
    <w:basedOn w:val="1"/>
    <w:link w:val="58"/>
    <w:qFormat/>
    <w:uiPriority w:val="99"/>
    <w:pPr>
      <w:tabs>
        <w:tab w:val="center" w:pos="4153"/>
        <w:tab w:val="right" w:pos="8306"/>
      </w:tabs>
      <w:snapToGrid w:val="0"/>
      <w:jc w:val="left"/>
    </w:pPr>
    <w:rPr>
      <w:sz w:val="18"/>
      <w:szCs w:val="18"/>
    </w:rPr>
  </w:style>
  <w:style w:type="paragraph" w:styleId="27">
    <w:name w:val="header"/>
    <w:basedOn w:val="1"/>
    <w:link w:val="59"/>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tabs>
        <w:tab w:val="right" w:leader="dot" w:pos="8302"/>
      </w:tabs>
      <w:spacing w:line="360" w:lineRule="auto"/>
    </w:pPr>
    <w:rPr>
      <w:szCs w:val="24"/>
    </w:rPr>
  </w:style>
  <w:style w:type="paragraph" w:styleId="29">
    <w:name w:val="toc 4"/>
    <w:basedOn w:val="1"/>
    <w:next w:val="1"/>
    <w:qFormat/>
    <w:uiPriority w:val="0"/>
    <w:pPr>
      <w:ind w:left="1260" w:leftChars="600"/>
    </w:pPr>
    <w:rPr>
      <w:szCs w:val="24"/>
    </w:rPr>
  </w:style>
  <w:style w:type="paragraph" w:styleId="30">
    <w:name w:val="List"/>
    <w:basedOn w:val="1"/>
    <w:qFormat/>
    <w:uiPriority w:val="0"/>
    <w:pPr>
      <w:numPr>
        <w:ilvl w:val="0"/>
        <w:numId w:val="2"/>
      </w:numPr>
      <w:tabs>
        <w:tab w:val="left" w:pos="360"/>
        <w:tab w:val="left" w:pos="432"/>
        <w:tab w:val="left" w:pos="1800"/>
        <w:tab w:val="clear" w:pos="864"/>
      </w:tabs>
      <w:spacing w:before="60" w:after="60"/>
      <w:ind w:left="0" w:firstLine="0"/>
    </w:pPr>
    <w:rPr>
      <w:sz w:val="22"/>
      <w:szCs w:val="24"/>
    </w:rPr>
  </w:style>
  <w:style w:type="paragraph" w:styleId="31">
    <w:name w:val="toc 6"/>
    <w:basedOn w:val="1"/>
    <w:next w:val="1"/>
    <w:qFormat/>
    <w:uiPriority w:val="0"/>
    <w:pPr>
      <w:ind w:left="2100" w:leftChars="1000"/>
    </w:pPr>
    <w:rPr>
      <w:szCs w:val="24"/>
    </w:rPr>
  </w:style>
  <w:style w:type="paragraph" w:styleId="32">
    <w:name w:val="Body Text Indent 3"/>
    <w:basedOn w:val="1"/>
    <w:link w:val="60"/>
    <w:qFormat/>
    <w:uiPriority w:val="0"/>
    <w:pPr>
      <w:ind w:firstLine="360"/>
    </w:pPr>
    <w:rPr>
      <w:rFonts w:eastAsia="Times New Roman"/>
      <w:sz w:val="24"/>
    </w:rPr>
  </w:style>
  <w:style w:type="paragraph" w:styleId="33">
    <w:name w:val="toc 2"/>
    <w:basedOn w:val="1"/>
    <w:next w:val="1"/>
    <w:qFormat/>
    <w:uiPriority w:val="39"/>
    <w:pPr>
      <w:tabs>
        <w:tab w:val="right" w:leader="dot" w:pos="8302"/>
      </w:tabs>
      <w:ind w:left="420" w:hanging="420" w:hangingChars="200"/>
    </w:pPr>
    <w:rPr>
      <w:szCs w:val="24"/>
    </w:rPr>
  </w:style>
  <w:style w:type="paragraph" w:styleId="34">
    <w:name w:val="toc 9"/>
    <w:basedOn w:val="1"/>
    <w:next w:val="1"/>
    <w:qFormat/>
    <w:uiPriority w:val="0"/>
    <w:pPr>
      <w:ind w:left="3360" w:leftChars="1600"/>
    </w:pPr>
    <w:rPr>
      <w:szCs w:val="24"/>
    </w:rPr>
  </w:style>
  <w:style w:type="paragraph" w:styleId="35">
    <w:name w:val="Body Text 2"/>
    <w:basedOn w:val="1"/>
    <w:link w:val="61"/>
    <w:qFormat/>
    <w:uiPriority w:val="0"/>
    <w:rPr>
      <w:rFonts w:eastAsia="Times New Roman"/>
      <w:sz w:val="18"/>
    </w:rPr>
  </w:style>
  <w:style w:type="paragraph" w:styleId="3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37">
    <w:name w:val="Title"/>
    <w:next w:val="1"/>
    <w:qFormat/>
    <w:uiPriority w:val="0"/>
    <w:pPr>
      <w:widowControl w:val="0"/>
      <w:spacing w:line="960" w:lineRule="auto"/>
      <w:jc w:val="center"/>
    </w:pPr>
    <w:rPr>
      <w:rFonts w:ascii="Arial" w:hAnsi="Arial" w:eastAsia="黑体" w:cs="Arial"/>
      <w:bCs/>
      <w:kern w:val="2"/>
      <w:sz w:val="32"/>
      <w:szCs w:val="32"/>
      <w:lang w:val="en-US" w:eastAsia="zh-CN" w:bidi="ar-SA"/>
    </w:rPr>
  </w:style>
  <w:style w:type="paragraph" w:styleId="38">
    <w:name w:val="annotation subject"/>
    <w:basedOn w:val="18"/>
    <w:next w:val="18"/>
    <w:link w:val="103"/>
    <w:semiHidden/>
    <w:qFormat/>
    <w:uiPriority w:val="99"/>
    <w:rPr>
      <w:b/>
      <w:bCs/>
    </w:rPr>
  </w:style>
  <w:style w:type="table" w:styleId="40">
    <w:name w:val="Table Grid"/>
    <w:basedOn w:val="39"/>
    <w:qFormat/>
    <w:uiPriority w:val="39"/>
    <w:pPr>
      <w:widowControl w:val="0"/>
      <w:jc w:val="both"/>
    </w:pPr>
    <w:rPr>
      <w:rFonts w:ascii="Plotter" w:hAnsi="Plotter" w:cs="Plotte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Table Contemporary"/>
    <w:basedOn w:val="39"/>
    <w:qFormat/>
    <w:uiPriority w:val="0"/>
    <w:pPr>
      <w:widowControl w:val="0"/>
      <w:spacing w:line="312" w:lineRule="auto"/>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character" w:styleId="43">
    <w:name w:val="Strong"/>
    <w:basedOn w:val="42"/>
    <w:qFormat/>
    <w:uiPriority w:val="0"/>
    <w:rPr>
      <w:b/>
      <w:bCs/>
    </w:rPr>
  </w:style>
  <w:style w:type="character" w:styleId="44">
    <w:name w:val="page number"/>
    <w:basedOn w:val="42"/>
    <w:qFormat/>
    <w:uiPriority w:val="0"/>
  </w:style>
  <w:style w:type="character" w:styleId="45">
    <w:name w:val="FollowedHyperlink"/>
    <w:qFormat/>
    <w:uiPriority w:val="0"/>
    <w:rPr>
      <w:color w:val="800080"/>
      <w:u w:val="single"/>
    </w:rPr>
  </w:style>
  <w:style w:type="character" w:styleId="46">
    <w:name w:val="Hyperlink"/>
    <w:basedOn w:val="42"/>
    <w:qFormat/>
    <w:uiPriority w:val="99"/>
    <w:rPr>
      <w:color w:val="0000FF"/>
      <w:u w:val="single"/>
    </w:rPr>
  </w:style>
  <w:style w:type="character" w:styleId="47">
    <w:name w:val="annotation reference"/>
    <w:basedOn w:val="42"/>
    <w:semiHidden/>
    <w:qFormat/>
    <w:uiPriority w:val="99"/>
    <w:rPr>
      <w:sz w:val="21"/>
      <w:szCs w:val="21"/>
    </w:rPr>
  </w:style>
  <w:style w:type="character" w:customStyle="1" w:styleId="48">
    <w:name w:val="标题 1 字符"/>
    <w:basedOn w:val="42"/>
    <w:link w:val="2"/>
    <w:qFormat/>
    <w:locked/>
    <w:uiPriority w:val="0"/>
    <w:rPr>
      <w:rFonts w:ascii="Arial" w:hAnsi="Arial" w:eastAsia="幼圆"/>
      <w:b/>
      <w:kern w:val="2"/>
      <w:sz w:val="18"/>
    </w:rPr>
  </w:style>
  <w:style w:type="character" w:customStyle="1" w:styleId="49">
    <w:name w:val="标题 2 字符"/>
    <w:basedOn w:val="42"/>
    <w:link w:val="3"/>
    <w:qFormat/>
    <w:locked/>
    <w:uiPriority w:val="0"/>
    <w:rPr>
      <w:rFonts w:ascii="宋体" w:hAnsi="宋体" w:cs="宋体"/>
      <w:b/>
      <w:kern w:val="2"/>
      <w:sz w:val="44"/>
    </w:rPr>
  </w:style>
  <w:style w:type="character" w:customStyle="1" w:styleId="50">
    <w:name w:val="标题 3 字符"/>
    <w:basedOn w:val="42"/>
    <w:link w:val="4"/>
    <w:qFormat/>
    <w:locked/>
    <w:uiPriority w:val="0"/>
    <w:rPr>
      <w:b/>
      <w:kern w:val="2"/>
      <w:sz w:val="21"/>
    </w:rPr>
  </w:style>
  <w:style w:type="character" w:customStyle="1" w:styleId="51">
    <w:name w:val="标题 4 字符"/>
    <w:link w:val="6"/>
    <w:qFormat/>
    <w:uiPriority w:val="0"/>
    <w:rPr>
      <w:rFonts w:ascii="Arial" w:hAnsi="Arial" w:eastAsia="黑体"/>
      <w:bCs/>
      <w:kern w:val="2"/>
      <w:sz w:val="24"/>
      <w:szCs w:val="28"/>
      <w:lang w:bidi="ar-SA"/>
    </w:rPr>
  </w:style>
  <w:style w:type="character" w:customStyle="1" w:styleId="52">
    <w:name w:val="标题 5 字符"/>
    <w:link w:val="7"/>
    <w:qFormat/>
    <w:uiPriority w:val="0"/>
    <w:rPr>
      <w:rFonts w:ascii="Arial" w:hAnsi="Arial" w:eastAsia="黑体"/>
      <w:bCs/>
      <w:kern w:val="2"/>
      <w:sz w:val="24"/>
      <w:szCs w:val="24"/>
      <w:lang w:bidi="ar-SA"/>
    </w:rPr>
  </w:style>
  <w:style w:type="character" w:customStyle="1" w:styleId="53">
    <w:name w:val="标题 6 字符"/>
    <w:link w:val="8"/>
    <w:qFormat/>
    <w:uiPriority w:val="0"/>
    <w:rPr>
      <w:rFonts w:ascii="Arial" w:hAnsi="Arial" w:eastAsia="黑体"/>
      <w:bCs/>
      <w:kern w:val="2"/>
      <w:sz w:val="24"/>
      <w:szCs w:val="24"/>
      <w:lang w:bidi="ar-SA"/>
    </w:rPr>
  </w:style>
  <w:style w:type="character" w:customStyle="1" w:styleId="54">
    <w:name w:val="标题 7 字符"/>
    <w:link w:val="9"/>
    <w:qFormat/>
    <w:uiPriority w:val="0"/>
    <w:rPr>
      <w:rFonts w:ascii="Arial" w:hAnsi="Arial" w:eastAsia="黑体"/>
      <w:bCs/>
      <w:kern w:val="2"/>
      <w:sz w:val="24"/>
      <w:szCs w:val="24"/>
      <w:lang w:bidi="ar-SA"/>
    </w:rPr>
  </w:style>
  <w:style w:type="character" w:customStyle="1" w:styleId="55">
    <w:name w:val="标题 8 字符"/>
    <w:link w:val="10"/>
    <w:qFormat/>
    <w:uiPriority w:val="0"/>
    <w:rPr>
      <w:rFonts w:ascii="Arial" w:hAnsi="Arial" w:eastAsia="黑体"/>
      <w:kern w:val="2"/>
      <w:sz w:val="24"/>
      <w:szCs w:val="24"/>
      <w:lang w:bidi="ar-SA"/>
    </w:rPr>
  </w:style>
  <w:style w:type="character" w:customStyle="1" w:styleId="56">
    <w:name w:val="标题 9 字符"/>
    <w:link w:val="11"/>
    <w:qFormat/>
    <w:uiPriority w:val="0"/>
    <w:rPr>
      <w:rFonts w:ascii="Arial" w:hAnsi="Arial" w:eastAsia="黑体"/>
      <w:kern w:val="2"/>
      <w:sz w:val="24"/>
      <w:szCs w:val="24"/>
      <w:lang w:bidi="ar-SA"/>
    </w:rPr>
  </w:style>
  <w:style w:type="character" w:customStyle="1" w:styleId="57">
    <w:name w:val="批注框文本 字符"/>
    <w:link w:val="25"/>
    <w:qFormat/>
    <w:uiPriority w:val="0"/>
    <w:rPr>
      <w:rFonts w:eastAsia="宋体"/>
      <w:kern w:val="2"/>
      <w:sz w:val="18"/>
      <w:szCs w:val="18"/>
      <w:lang w:val="en-US" w:eastAsia="zh-CN" w:bidi="ar-SA"/>
    </w:rPr>
  </w:style>
  <w:style w:type="character" w:customStyle="1" w:styleId="58">
    <w:name w:val="页脚 字符"/>
    <w:link w:val="26"/>
    <w:qFormat/>
    <w:uiPriority w:val="99"/>
    <w:rPr>
      <w:rFonts w:eastAsia="宋体"/>
      <w:kern w:val="2"/>
      <w:sz w:val="18"/>
      <w:szCs w:val="18"/>
      <w:lang w:val="en-US" w:eastAsia="zh-CN" w:bidi="ar-SA"/>
    </w:rPr>
  </w:style>
  <w:style w:type="character" w:customStyle="1" w:styleId="59">
    <w:name w:val="页眉 字符"/>
    <w:link w:val="27"/>
    <w:qFormat/>
    <w:uiPriority w:val="99"/>
    <w:rPr>
      <w:rFonts w:eastAsia="宋体"/>
      <w:kern w:val="2"/>
      <w:sz w:val="18"/>
      <w:szCs w:val="18"/>
      <w:lang w:val="en-US" w:eastAsia="zh-CN" w:bidi="ar-SA"/>
    </w:rPr>
  </w:style>
  <w:style w:type="character" w:customStyle="1" w:styleId="60">
    <w:name w:val="正文文本缩进 3 字符"/>
    <w:basedOn w:val="42"/>
    <w:link w:val="32"/>
    <w:qFormat/>
    <w:locked/>
    <w:uiPriority w:val="0"/>
    <w:rPr>
      <w:kern w:val="2"/>
      <w:sz w:val="24"/>
      <w:lang w:bidi="ar-SA"/>
    </w:rPr>
  </w:style>
  <w:style w:type="character" w:customStyle="1" w:styleId="61">
    <w:name w:val="正文文本 2 字符"/>
    <w:basedOn w:val="42"/>
    <w:link w:val="35"/>
    <w:qFormat/>
    <w:locked/>
    <w:uiPriority w:val="0"/>
    <w:rPr>
      <w:kern w:val="2"/>
      <w:sz w:val="18"/>
      <w:lang w:bidi="ar-SA"/>
    </w:rPr>
  </w:style>
  <w:style w:type="paragraph" w:customStyle="1" w:styleId="62">
    <w:name w:val="Char Char Char Char"/>
    <w:basedOn w:val="1"/>
    <w:qFormat/>
    <w:uiPriority w:val="0"/>
    <w:pPr>
      <w:spacing w:after="160" w:line="240" w:lineRule="exact"/>
    </w:pPr>
    <w:rPr>
      <w:rFonts w:ascii="Verdana" w:hAnsi="Verdana" w:cs="Verdana"/>
      <w:sz w:val="20"/>
      <w:lang w:eastAsia="en-US"/>
    </w:rPr>
  </w:style>
  <w:style w:type="paragraph" w:customStyle="1" w:styleId="63">
    <w:name w:val="Char2 Char Char Char Char"/>
    <w:basedOn w:val="1"/>
    <w:qFormat/>
    <w:uiPriority w:val="0"/>
    <w:rPr>
      <w:szCs w:val="21"/>
    </w:rPr>
  </w:style>
  <w:style w:type="paragraph" w:styleId="64">
    <w:name w:val="List Paragraph"/>
    <w:basedOn w:val="1"/>
    <w:qFormat/>
    <w:uiPriority w:val="34"/>
    <w:pPr>
      <w:ind w:firstLine="420" w:firstLineChars="200"/>
    </w:pPr>
  </w:style>
  <w:style w:type="paragraph" w:customStyle="1" w:styleId="65">
    <w:name w:val="段"/>
    <w:basedOn w:val="1"/>
    <w:link w:val="66"/>
    <w:qFormat/>
    <w:uiPriority w:val="0"/>
    <w:pPr>
      <w:spacing w:line="312" w:lineRule="auto"/>
      <w:ind w:firstLine="480" w:firstLineChars="200"/>
    </w:pPr>
    <w:rPr>
      <w:rFonts w:cs="宋体"/>
      <w:sz w:val="24"/>
    </w:rPr>
  </w:style>
  <w:style w:type="character" w:customStyle="1" w:styleId="66">
    <w:name w:val="段 Char"/>
    <w:link w:val="65"/>
    <w:qFormat/>
    <w:uiPriority w:val="0"/>
    <w:rPr>
      <w:rFonts w:eastAsia="宋体" w:cs="宋体"/>
      <w:kern w:val="2"/>
      <w:sz w:val="24"/>
      <w:lang w:val="en-US" w:eastAsia="zh-CN" w:bidi="ar-SA"/>
    </w:rPr>
  </w:style>
  <w:style w:type="paragraph" w:customStyle="1" w:styleId="67">
    <w:name w:val="Char Char9"/>
    <w:basedOn w:val="1"/>
    <w:qFormat/>
    <w:uiPriority w:val="0"/>
    <w:pPr>
      <w:widowControl/>
      <w:adjustRightInd w:val="0"/>
      <w:snapToGrid w:val="0"/>
      <w:spacing w:after="160" w:line="240" w:lineRule="exact"/>
      <w:ind w:firstLine="500"/>
      <w:jc w:val="left"/>
    </w:pPr>
    <w:rPr>
      <w:rFonts w:ascii="Calibri" w:hAnsi="Calibri"/>
      <w:szCs w:val="22"/>
    </w:rPr>
  </w:style>
  <w:style w:type="paragraph" w:customStyle="1" w:styleId="68">
    <w:name w:val="char"/>
    <w:basedOn w:val="1"/>
    <w:qFormat/>
    <w:uiPriority w:val="0"/>
    <w:pPr>
      <w:widowControl/>
      <w:adjustRightInd w:val="0"/>
      <w:snapToGrid w:val="0"/>
      <w:spacing w:after="160" w:line="240" w:lineRule="exact"/>
      <w:ind w:firstLine="500"/>
      <w:jc w:val="left"/>
    </w:pPr>
    <w:rPr>
      <w:rFonts w:ascii="Calibri" w:hAnsi="Calibri"/>
      <w:szCs w:val="22"/>
    </w:rPr>
  </w:style>
  <w:style w:type="paragraph" w:customStyle="1" w:styleId="69">
    <w:name w:val="图表题、附录标示"/>
    <w:qFormat/>
    <w:uiPriority w:val="0"/>
    <w:pPr>
      <w:widowControl w:val="0"/>
      <w:spacing w:line="360" w:lineRule="auto"/>
      <w:jc w:val="center"/>
    </w:pPr>
    <w:rPr>
      <w:rFonts w:ascii="Arial" w:hAnsi="Arial" w:eastAsia="黑体" w:cs="Times New Roman"/>
      <w:kern w:val="2"/>
      <w:sz w:val="24"/>
      <w:szCs w:val="21"/>
      <w:lang w:val="en-US" w:eastAsia="zh-CN" w:bidi="ar-SA"/>
    </w:rPr>
  </w:style>
  <w:style w:type="paragraph" w:customStyle="1" w:styleId="70">
    <w:name w:val="Char Char1 Char"/>
    <w:basedOn w:val="1"/>
    <w:qFormat/>
    <w:uiPriority w:val="0"/>
    <w:rPr>
      <w:szCs w:val="24"/>
    </w:rPr>
  </w:style>
  <w:style w:type="paragraph" w:customStyle="1" w:styleId="71">
    <w:name w:val="表、示例、注"/>
    <w:qFormat/>
    <w:uiPriority w:val="0"/>
    <w:pPr>
      <w:widowControl w:val="0"/>
    </w:pPr>
    <w:rPr>
      <w:rFonts w:ascii="Times New Roman" w:hAnsi="Times New Roman" w:eastAsia="宋体" w:cs="Times New Roman"/>
      <w:kern w:val="2"/>
      <w:sz w:val="21"/>
      <w:szCs w:val="24"/>
      <w:lang w:val="en-US" w:eastAsia="zh-CN" w:bidi="ar-SA"/>
    </w:rPr>
  </w:style>
  <w:style w:type="paragraph" w:customStyle="1" w:styleId="72">
    <w:name w:val="缩写表"/>
    <w:basedOn w:val="28"/>
    <w:qFormat/>
    <w:uiPriority w:val="0"/>
    <w:pPr>
      <w:tabs>
        <w:tab w:val="right" w:leader="dot" w:pos="8268"/>
        <w:tab w:val="right" w:leader="dot" w:pos="9344"/>
      </w:tabs>
      <w:spacing w:before="120" w:after="120" w:line="400" w:lineRule="exact"/>
      <w:jc w:val="center"/>
    </w:pPr>
    <w:rPr>
      <w:rFonts w:eastAsia="黑体"/>
      <w:b/>
      <w:spacing w:val="10"/>
      <w:sz w:val="28"/>
      <w:szCs w:val="28"/>
    </w:rPr>
  </w:style>
  <w:style w:type="table" w:customStyle="1" w:styleId="73">
    <w:name w:val="表格"/>
    <w:basedOn w:val="39"/>
    <w:qFormat/>
    <w:uiPriority w:val="0"/>
    <w:pPr>
      <w:widowControl w:val="0"/>
    </w:pPr>
    <w:rPr>
      <w:sz w:val="21"/>
      <w:szCs w:val="21"/>
    </w:r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
    <w:trPr>
      <w:jc w:val="center"/>
    </w:trPr>
    <w:tcPr>
      <w:vAlign w:val="center"/>
    </w:tcPr>
  </w:style>
  <w:style w:type="paragraph" w:customStyle="1" w:styleId="74">
    <w:name w:val="图文字"/>
    <w:qFormat/>
    <w:uiPriority w:val="0"/>
    <w:pPr>
      <w:widowControl w:val="0"/>
    </w:pPr>
    <w:rPr>
      <w:rFonts w:ascii="Times New Roman" w:hAnsi="Times New Roman" w:eastAsia="宋体" w:cs="Times New Roman"/>
      <w:kern w:val="2"/>
      <w:sz w:val="21"/>
      <w:szCs w:val="24"/>
      <w:lang w:val="en-US" w:eastAsia="zh-CN" w:bidi="ar-SA"/>
    </w:rPr>
  </w:style>
  <w:style w:type="paragraph" w:customStyle="1" w:styleId="75">
    <w:name w:val="Char Char1 Char2"/>
    <w:basedOn w:val="1"/>
    <w:qFormat/>
    <w:uiPriority w:val="0"/>
    <w:rPr>
      <w:szCs w:val="24"/>
    </w:rPr>
  </w:style>
  <w:style w:type="paragraph" w:customStyle="1" w:styleId="76">
    <w:name w:val="样式 行距: 1.5 倍行距"/>
    <w:basedOn w:val="1"/>
    <w:qFormat/>
    <w:uiPriority w:val="0"/>
    <w:pPr>
      <w:adjustRightInd w:val="0"/>
      <w:snapToGrid w:val="0"/>
      <w:spacing w:line="360" w:lineRule="auto"/>
      <w:ind w:firstLine="200" w:firstLineChars="200"/>
      <w:textAlignment w:val="baseline"/>
    </w:pPr>
    <w:rPr>
      <w:rFonts w:cs="宋体"/>
      <w:kern w:val="0"/>
      <w:sz w:val="24"/>
    </w:rPr>
  </w:style>
  <w:style w:type="paragraph" w:customStyle="1" w:styleId="77">
    <w:name w:val="Char Char3 Char Char"/>
    <w:basedOn w:val="1"/>
    <w:qFormat/>
    <w:uiPriority w:val="0"/>
    <w:rPr>
      <w:szCs w:val="24"/>
    </w:rPr>
  </w:style>
  <w:style w:type="paragraph" w:customStyle="1" w:styleId="78">
    <w:name w:val="New"/>
    <w:basedOn w:val="65"/>
    <w:link w:val="79"/>
    <w:qFormat/>
    <w:uiPriority w:val="0"/>
    <w:pPr>
      <w:spacing w:line="360" w:lineRule="auto"/>
    </w:pPr>
    <w:rPr>
      <w:rFonts w:hAnsi="宋体"/>
      <w:szCs w:val="24"/>
    </w:rPr>
  </w:style>
  <w:style w:type="character" w:customStyle="1" w:styleId="79">
    <w:name w:val="New Char"/>
    <w:link w:val="78"/>
    <w:qFormat/>
    <w:uiPriority w:val="0"/>
    <w:rPr>
      <w:rFonts w:hAnsi="宋体" w:eastAsia="宋体" w:cs="宋体"/>
      <w:kern w:val="2"/>
      <w:sz w:val="24"/>
      <w:szCs w:val="24"/>
      <w:lang w:val="en-US" w:eastAsia="zh-CN" w:bidi="ar-SA"/>
    </w:rPr>
  </w:style>
  <w:style w:type="paragraph" w:customStyle="1" w:styleId="80">
    <w:name w:val="正文_nestor"/>
    <w:basedOn w:val="65"/>
    <w:link w:val="81"/>
    <w:qFormat/>
    <w:uiPriority w:val="0"/>
    <w:pPr>
      <w:spacing w:line="360" w:lineRule="auto"/>
    </w:pPr>
    <w:rPr>
      <w:rFonts w:ascii="宋体" w:hAnsi="宋体"/>
      <w:szCs w:val="24"/>
    </w:rPr>
  </w:style>
  <w:style w:type="character" w:customStyle="1" w:styleId="81">
    <w:name w:val="正文_nestor Char"/>
    <w:link w:val="80"/>
    <w:qFormat/>
    <w:uiPriority w:val="0"/>
    <w:rPr>
      <w:rFonts w:ascii="宋体" w:hAnsi="宋体" w:eastAsia="宋体" w:cs="宋体"/>
      <w:kern w:val="2"/>
      <w:sz w:val="24"/>
      <w:szCs w:val="24"/>
      <w:lang w:val="en-US" w:eastAsia="zh-CN" w:bidi="ar-SA"/>
    </w:rPr>
  </w:style>
  <w:style w:type="character" w:customStyle="1" w:styleId="82">
    <w:name w:val="H1 Char"/>
    <w:qFormat/>
    <w:uiPriority w:val="0"/>
    <w:rPr>
      <w:rFonts w:ascii="Arial" w:hAnsi="Arial" w:eastAsia="黑体"/>
      <w:bCs/>
      <w:kern w:val="2"/>
      <w:sz w:val="24"/>
      <w:szCs w:val="24"/>
      <w:lang w:bidi="ar-SA"/>
    </w:rPr>
  </w:style>
  <w:style w:type="character" w:customStyle="1" w:styleId="83">
    <w:name w:val="第一章 标题 2 Char"/>
    <w:qFormat/>
    <w:uiPriority w:val="0"/>
    <w:rPr>
      <w:rFonts w:ascii="Arial" w:hAnsi="Arial" w:eastAsia="黑体"/>
      <w:bCs/>
      <w:kern w:val="2"/>
      <w:sz w:val="24"/>
      <w:szCs w:val="32"/>
      <w:lang w:bidi="ar-SA"/>
    </w:rPr>
  </w:style>
  <w:style w:type="character" w:customStyle="1" w:styleId="84">
    <w:name w:val="h3 Char"/>
    <w:qFormat/>
    <w:uiPriority w:val="0"/>
    <w:rPr>
      <w:rFonts w:ascii="Arial" w:hAnsi="Arial" w:eastAsia="黑体"/>
      <w:bCs/>
      <w:kern w:val="2"/>
      <w:sz w:val="24"/>
      <w:szCs w:val="24"/>
      <w:lang w:bidi="ar-SA"/>
    </w:rPr>
  </w:style>
  <w:style w:type="character" w:customStyle="1" w:styleId="85">
    <w:name w:val="Char Char6"/>
    <w:semiHidden/>
    <w:qFormat/>
    <w:uiPriority w:val="0"/>
    <w:rPr>
      <w:rFonts w:ascii="Times New Roman" w:hAnsi="Times New Roman" w:eastAsia="宋体" w:cs="Times New Roman"/>
      <w:sz w:val="18"/>
      <w:szCs w:val="18"/>
    </w:rPr>
  </w:style>
  <w:style w:type="character" w:customStyle="1" w:styleId="86">
    <w:name w:val="Char Char8"/>
    <w:qFormat/>
    <w:uiPriority w:val="0"/>
    <w:rPr>
      <w:rFonts w:eastAsia="宋体"/>
      <w:kern w:val="2"/>
      <w:sz w:val="24"/>
      <w:lang w:val="en-US" w:eastAsia="zh-CN" w:bidi="ar-SA"/>
    </w:rPr>
  </w:style>
  <w:style w:type="character" w:customStyle="1" w:styleId="87">
    <w:name w:val="Char Char7"/>
    <w:qFormat/>
    <w:uiPriority w:val="0"/>
    <w:rPr>
      <w:rFonts w:eastAsia="宋体"/>
      <w:kern w:val="2"/>
      <w:sz w:val="18"/>
      <w:lang w:val="en-US" w:eastAsia="zh-CN" w:bidi="ar-SA"/>
    </w:rPr>
  </w:style>
  <w:style w:type="paragraph" w:customStyle="1" w:styleId="88">
    <w:name w:val="Char Char1 Char1"/>
    <w:basedOn w:val="1"/>
    <w:qFormat/>
    <w:uiPriority w:val="0"/>
    <w:rPr>
      <w:szCs w:val="24"/>
    </w:rPr>
  </w:style>
  <w:style w:type="character" w:styleId="89">
    <w:name w:val="Placeholder Text"/>
    <w:semiHidden/>
    <w:qFormat/>
    <w:uiPriority w:val="99"/>
    <w:rPr>
      <w:color w:val="808080"/>
    </w:rPr>
  </w:style>
  <w:style w:type="paragraph" w:customStyle="1" w:styleId="90">
    <w:name w:val="图样式"/>
    <w:basedOn w:val="1"/>
    <w:qFormat/>
    <w:uiPriority w:val="0"/>
    <w:pPr>
      <w:spacing w:line="360" w:lineRule="auto"/>
      <w:jc w:val="center"/>
    </w:pPr>
    <w:rPr>
      <w:rFonts w:eastAsia="Times New Roman"/>
      <w:sz w:val="24"/>
      <w:szCs w:val="24"/>
    </w:rPr>
  </w:style>
  <w:style w:type="paragraph" w:customStyle="1" w:styleId="91">
    <w:name w:val="表样式"/>
    <w:basedOn w:val="15"/>
    <w:qFormat/>
    <w:uiPriority w:val="0"/>
    <w:pPr>
      <w:spacing w:line="360" w:lineRule="auto"/>
      <w:ind w:left="480"/>
      <w:jc w:val="center"/>
    </w:pPr>
    <w:rPr>
      <w:rFonts w:ascii="Times New Roman" w:hAnsi="Times New Roman" w:eastAsia="Times New Roman" w:cs="Times New Roman"/>
      <w:sz w:val="24"/>
      <w:szCs w:val="24"/>
    </w:rPr>
  </w:style>
  <w:style w:type="paragraph" w:customStyle="1" w:styleId="92">
    <w:name w:val="表格样式"/>
    <w:basedOn w:val="15"/>
    <w:qFormat/>
    <w:uiPriority w:val="0"/>
    <w:pPr>
      <w:spacing w:line="360" w:lineRule="auto"/>
      <w:ind w:left="480"/>
      <w:jc w:val="center"/>
    </w:pPr>
    <w:rPr>
      <w:rFonts w:ascii="Times New Roman" w:hAnsi="Times New Roman" w:eastAsia="宋体" w:cs="Times New Roman"/>
      <w:sz w:val="24"/>
      <w:szCs w:val="24"/>
    </w:rPr>
  </w:style>
  <w:style w:type="paragraph" w:customStyle="1" w:styleId="93">
    <w:name w:val="表样式1"/>
    <w:basedOn w:val="15"/>
    <w:qFormat/>
    <w:uiPriority w:val="0"/>
    <w:pPr>
      <w:spacing w:line="360" w:lineRule="auto"/>
      <w:ind w:left="482"/>
      <w:jc w:val="center"/>
    </w:pPr>
    <w:rPr>
      <w:rFonts w:ascii="Times New Roman" w:hAnsi="Times New Roman" w:eastAsia="Times New Roman" w:cs="Times New Roman"/>
      <w:sz w:val="24"/>
      <w:szCs w:val="24"/>
    </w:rPr>
  </w:style>
  <w:style w:type="paragraph" w:customStyle="1" w:styleId="94">
    <w:name w:val="表格式xxx"/>
    <w:basedOn w:val="13"/>
    <w:link w:val="95"/>
    <w:qFormat/>
    <w:uiPriority w:val="0"/>
    <w:pPr>
      <w:jc w:val="center"/>
    </w:pPr>
  </w:style>
  <w:style w:type="character" w:customStyle="1" w:styleId="95">
    <w:name w:val="表格式xxx Char"/>
    <w:link w:val="94"/>
    <w:qFormat/>
    <w:uiPriority w:val="0"/>
    <w:rPr>
      <w:rFonts w:eastAsia="宋体"/>
      <w:kern w:val="2"/>
      <w:sz w:val="24"/>
      <w:szCs w:val="24"/>
      <w:lang w:bidi="ar-SA"/>
    </w:rPr>
  </w:style>
  <w:style w:type="paragraph" w:customStyle="1" w:styleId="96">
    <w:name w:val="二级条标题"/>
    <w:basedOn w:val="1"/>
    <w:next w:val="1"/>
    <w:qFormat/>
    <w:uiPriority w:val="0"/>
    <w:pPr>
      <w:widowControl/>
      <w:ind w:left="840" w:hanging="840"/>
      <w:outlineLvl w:val="3"/>
    </w:pPr>
    <w:rPr>
      <w:rFonts w:ascii="黑体" w:eastAsia="黑体"/>
      <w:kern w:val="0"/>
    </w:rPr>
  </w:style>
  <w:style w:type="paragraph" w:customStyle="1" w:styleId="97">
    <w:name w:val="文档正文"/>
    <w:basedOn w:val="1"/>
    <w:qFormat/>
    <w:uiPriority w:val="0"/>
    <w:rPr>
      <w:sz w:val="24"/>
    </w:rPr>
  </w:style>
  <w:style w:type="paragraph" w:customStyle="1" w:styleId="98">
    <w:name w:val="Revision"/>
    <w:semiHidden/>
    <w:qFormat/>
    <w:uiPriority w:val="99"/>
    <w:rPr>
      <w:rFonts w:ascii="Times New Roman" w:hAnsi="Times New Roman" w:eastAsia="宋体" w:cs="Times New Roman"/>
      <w:kern w:val="2"/>
      <w:sz w:val="21"/>
      <w:szCs w:val="24"/>
      <w:lang w:val="en-US" w:eastAsia="zh-CN" w:bidi="ar-SA"/>
    </w:rPr>
  </w:style>
  <w:style w:type="paragraph" w:customStyle="1" w:styleId="99">
    <w:name w:val="TOC Heading"/>
    <w:basedOn w:val="2"/>
    <w:next w:val="1"/>
    <w:qFormat/>
    <w:uiPriority w:val="39"/>
    <w:pPr>
      <w:keepLines/>
      <w:widowControl/>
      <w:numPr>
        <w:numId w:val="0"/>
      </w:numPr>
      <w:spacing w:before="480" w:line="276" w:lineRule="auto"/>
      <w:jc w:val="left"/>
      <w:outlineLvl w:val="9"/>
    </w:pPr>
    <w:rPr>
      <w:rFonts w:ascii="Cambria" w:hAnsi="Cambria" w:eastAsia="宋体"/>
      <w:bCs/>
      <w:color w:val="365F91"/>
      <w:kern w:val="0"/>
      <w:sz w:val="28"/>
      <w:szCs w:val="28"/>
    </w:rPr>
  </w:style>
  <w:style w:type="paragraph" w:customStyle="1" w:styleId="100">
    <w:name w:val="Char Char Char Char1"/>
    <w:basedOn w:val="1"/>
    <w:qFormat/>
    <w:uiPriority w:val="0"/>
    <w:pPr>
      <w:spacing w:after="160" w:line="240" w:lineRule="exact"/>
    </w:pPr>
    <w:rPr>
      <w:rFonts w:ascii="Verdana" w:hAnsi="Verdana" w:cs="Verdana"/>
      <w:sz w:val="20"/>
      <w:lang w:eastAsia="en-US"/>
    </w:rPr>
  </w:style>
  <w:style w:type="character" w:customStyle="1" w:styleId="101">
    <w:name w:val="fontstyle01"/>
    <w:basedOn w:val="42"/>
    <w:qFormat/>
    <w:uiPriority w:val="0"/>
    <w:rPr>
      <w:rFonts w:hint="default" w:ascii="Times-Roman" w:hAnsi="Times-Roman"/>
      <w:color w:val="000000"/>
      <w:sz w:val="22"/>
      <w:szCs w:val="22"/>
    </w:rPr>
  </w:style>
  <w:style w:type="character" w:customStyle="1" w:styleId="102">
    <w:name w:val="批注文字 字符"/>
    <w:basedOn w:val="42"/>
    <w:link w:val="18"/>
    <w:semiHidden/>
    <w:qFormat/>
    <w:uiPriority w:val="99"/>
    <w:rPr>
      <w:kern w:val="2"/>
      <w:sz w:val="21"/>
    </w:rPr>
  </w:style>
  <w:style w:type="character" w:customStyle="1" w:styleId="103">
    <w:name w:val="批注主题 字符"/>
    <w:basedOn w:val="102"/>
    <w:link w:val="38"/>
    <w:semiHidden/>
    <w:qFormat/>
    <w:uiPriority w:val="99"/>
    <w:rPr>
      <w:b/>
      <w:bCs/>
      <w:kern w:val="2"/>
      <w:sz w:val="21"/>
    </w:rPr>
  </w:style>
  <w:style w:type="table" w:customStyle="1" w:styleId="104">
    <w:name w:val="网格型1"/>
    <w:basedOn w:val="39"/>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7C6C51-0976-41EA-B361-E8224A1D0370}">
  <ds:schemaRefs/>
</ds:datastoreItem>
</file>

<file path=docProps/app.xml><?xml version="1.0" encoding="utf-8"?>
<Properties xmlns="http://schemas.openxmlformats.org/officeDocument/2006/extended-properties" xmlns:vt="http://schemas.openxmlformats.org/officeDocument/2006/docPropsVTypes">
  <Company>www.ftpdown.com</Company>
  <Pages>32</Pages>
  <Words>8918</Words>
  <Characters>12349</Characters>
  <Lines>131</Lines>
  <Paragraphs>36</Paragraphs>
  <TotalTime>11</TotalTime>
  <ScaleCrop>false</ScaleCrop>
  <LinksUpToDate>false</LinksUpToDate>
  <CharactersWithSpaces>16217</CharactersWithSpaces>
  <Application>WPS Office WWO_wpscloud_20240924172434-ba01a16e6a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2024-07-18T06:16:00Z</dcterms:created>
  <dc:creator>MC SYSTEM</dc:creator>
  <cp:lastModifiedBy>lemon 牛</cp:lastModifiedBy>
  <cp:lastPrinted>2013-11-15T23:01:00Z</cp:lastPrinted>
  <dcterms:modified xsi:type="dcterms:W3CDTF">2024-10-05T20:26:47Z</dcterms:modified>
  <dc:title>密级：</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2052-12.9.0.18580</vt:lpwstr>
  </property>
  <property fmtid="{D5CDD505-2E9C-101B-9397-08002B2CF9AE}" pid="3" name="ICV">
    <vt:lpwstr>38CB2B0BA864FD1987300167F67FFA16_43</vt:lpwstr>
  </property>
</Properties>
</file>