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B35E8">
      <w:pPr>
        <w:pStyle w:val="2"/>
        <w:spacing w:before="120" w:after="120"/>
        <w:rPr>
          <w:rFonts w:eastAsia="宋体"/>
          <w:b/>
        </w:rPr>
      </w:pPr>
      <w:bookmarkStart w:id="0" w:name="_Toc170225129"/>
      <w:r>
        <w:rPr>
          <w:rFonts w:hAnsi="宋体" w:eastAsia="宋体"/>
          <w:b/>
        </w:rPr>
        <w:t>概述</w:t>
      </w:r>
      <w:bookmarkEnd w:id="0"/>
    </w:p>
    <w:p w14:paraId="6F5FEA5B">
      <w:pPr>
        <w:pStyle w:val="3"/>
        <w:keepLines/>
        <w:adjustRightInd/>
        <w:snapToGrid/>
        <w:spacing w:before="120" w:beforeLines="0"/>
        <w:ind w:left="0" w:firstLine="0"/>
        <w:textAlignment w:val="auto"/>
        <w:rPr>
          <w:b/>
          <w:szCs w:val="24"/>
        </w:rPr>
      </w:pPr>
      <w:bookmarkStart w:id="1" w:name="_Toc340845553"/>
      <w:bookmarkStart w:id="2" w:name="_Toc341361388"/>
      <w:bookmarkStart w:id="3" w:name="_Toc170225130"/>
      <w:bookmarkStart w:id="4" w:name="_Toc340846052"/>
      <w:r>
        <w:rPr>
          <w:b/>
          <w:szCs w:val="24"/>
        </w:rPr>
        <w:t>文档概述</w:t>
      </w:r>
      <w:bookmarkEnd w:id="1"/>
      <w:bookmarkEnd w:id="2"/>
      <w:bookmarkEnd w:id="3"/>
      <w:bookmarkEnd w:id="4"/>
    </w:p>
    <w:p w14:paraId="4DAEA689">
      <w:pPr>
        <w:pStyle w:val="83"/>
        <w:spacing w:line="360" w:lineRule="auto"/>
        <w:ind w:firstLine="480"/>
        <w:rPr>
          <w:rFonts w:hAnsi="宋体"/>
          <w:sz w:val="24"/>
        </w:rPr>
      </w:pPr>
      <w:r>
        <w:rPr>
          <w:rFonts w:hAnsi="宋体"/>
          <w:sz w:val="24"/>
        </w:rPr>
        <w:t>本文档是描述软件的开发环境、各子模块的功能、数据结构等内容，为软件的维护提供依据。</w:t>
      </w:r>
    </w:p>
    <w:p w14:paraId="4037AAD0">
      <w:pPr>
        <w:pStyle w:val="83"/>
        <w:spacing w:line="360" w:lineRule="auto"/>
        <w:ind w:firstLine="480"/>
        <w:rPr>
          <w:rFonts w:hAnsi="宋体"/>
          <w:sz w:val="24"/>
        </w:rPr>
      </w:pPr>
      <w:bookmarkStart w:id="38" w:name="_GoBack"/>
      <w:bookmarkEnd w:id="38"/>
    </w:p>
    <w:p w14:paraId="32A0CD9F">
      <w:pPr>
        <w:pStyle w:val="3"/>
        <w:keepLines/>
        <w:adjustRightInd/>
        <w:snapToGrid/>
        <w:spacing w:before="120" w:beforeLines="0"/>
        <w:ind w:left="0" w:firstLine="0"/>
        <w:textAlignment w:val="auto"/>
        <w:rPr>
          <w:b/>
          <w:szCs w:val="24"/>
        </w:rPr>
      </w:pPr>
      <w:bookmarkStart w:id="5" w:name="_Toc340845554"/>
      <w:bookmarkStart w:id="6" w:name="_Toc341361389"/>
      <w:bookmarkStart w:id="7" w:name="_Toc170225131"/>
      <w:bookmarkStart w:id="8" w:name="_Toc340846053"/>
      <w:r>
        <w:rPr>
          <w:b/>
          <w:szCs w:val="24"/>
        </w:rPr>
        <w:t>软件概述</w:t>
      </w:r>
      <w:bookmarkEnd w:id="5"/>
      <w:bookmarkEnd w:id="6"/>
      <w:bookmarkEnd w:id="7"/>
      <w:bookmarkEnd w:id="8"/>
    </w:p>
    <w:p w14:paraId="5DFD215B">
      <w:pPr>
        <w:spacing w:line="360" w:lineRule="auto"/>
        <w:ind w:firstLine="480" w:firstLineChars="200"/>
        <w:rPr>
          <w:bCs/>
          <w:szCs w:val="24"/>
        </w:rPr>
      </w:pPr>
      <w:r>
        <w:rPr>
          <w:rFonts w:hint="eastAsia"/>
          <w:bCs/>
          <w:szCs w:val="24"/>
        </w:rPr>
        <w:t>概述软件基本信息</w:t>
      </w:r>
    </w:p>
    <w:p w14:paraId="52F57CAB">
      <w:pPr>
        <w:numPr>
          <w:ilvl w:val="0"/>
          <w:numId w:val="5"/>
        </w:numPr>
        <w:spacing w:line="360" w:lineRule="auto"/>
        <w:ind w:firstLine="480" w:firstLineChars="200"/>
        <w:rPr>
          <w:bCs/>
          <w:szCs w:val="24"/>
        </w:rPr>
      </w:pPr>
      <w:r>
        <w:rPr>
          <w:rFonts w:hint="eastAsia"/>
          <w:bCs/>
          <w:szCs w:val="24"/>
        </w:rPr>
        <w:t>功能</w:t>
      </w:r>
    </w:p>
    <w:p w14:paraId="2EBC9971">
      <w:pPr>
        <w:spacing w:line="360" w:lineRule="auto"/>
        <w:ind w:firstLine="480" w:firstLineChars="200"/>
        <w:rPr>
          <w:bCs/>
          <w:szCs w:val="24"/>
        </w:rPr>
      </w:pPr>
      <w:r>
        <w:rPr>
          <w:rFonts w:hint="eastAsia"/>
          <w:bCs/>
          <w:szCs w:val="24"/>
        </w:rPr>
        <w:t>本软件能够模拟球床高温气冷堆主回路的稳态以及各种瞬态下的热工水力、核反应、化学反应等行为，能够得到燃料球及堆内构建温度分布、堆内以及堆外回路中氦气流场和温度场以及压力场，得到核反应产生的中子通量以及反应堆功率，得到螺旋管式蒸汽发生器一二次侧换热，得到主氦风机提供的压升以及功率，得到石墨腐蚀后不同气体浓度变化等。</w:t>
      </w:r>
    </w:p>
    <w:p w14:paraId="14575E6B">
      <w:pPr>
        <w:spacing w:line="360" w:lineRule="auto"/>
        <w:ind w:firstLine="480" w:firstLineChars="200"/>
        <w:rPr>
          <w:bCs/>
          <w:szCs w:val="24"/>
          <w:highlight w:val="yellow"/>
        </w:rPr>
      </w:pPr>
      <w:r>
        <w:rPr>
          <w:rFonts w:hint="eastAsia"/>
          <w:bCs/>
          <w:szCs w:val="24"/>
        </w:rPr>
        <w:t>本软件能够模拟球床高温气冷堆典型事故，即反应性事故、主换热系统事故、一回路失压事故、一回路进水事故、ATWS等事故。</w:t>
      </w:r>
    </w:p>
    <w:p w14:paraId="76CDE497">
      <w:pPr>
        <w:numPr>
          <w:ilvl w:val="0"/>
          <w:numId w:val="5"/>
        </w:numPr>
        <w:spacing w:line="360" w:lineRule="auto"/>
        <w:ind w:firstLine="480" w:firstLineChars="200"/>
        <w:rPr>
          <w:bCs/>
          <w:szCs w:val="24"/>
        </w:rPr>
      </w:pPr>
      <w:r>
        <w:rPr>
          <w:rFonts w:hint="eastAsia"/>
          <w:bCs/>
          <w:szCs w:val="24"/>
        </w:rPr>
        <w:t>软件结构及模块</w:t>
      </w:r>
    </w:p>
    <w:p w14:paraId="53C77E20">
      <w:pPr>
        <w:spacing w:line="360" w:lineRule="auto"/>
        <w:ind w:firstLine="480" w:firstLineChars="200"/>
        <w:rPr>
          <w:bCs/>
          <w:szCs w:val="24"/>
        </w:rPr>
      </w:pPr>
      <w:r>
        <w:rPr>
          <w:rFonts w:hint="eastAsia"/>
          <w:bCs/>
          <w:szCs w:val="24"/>
        </w:rPr>
        <w:t>本软件主要模块包括二维瞬态导热模块、气体流动模块、中子动力学模块、蒸汽发生器模块、回路模块、化学腐蚀模块。</w:t>
      </w:r>
    </w:p>
    <w:p w14:paraId="273E6279">
      <w:pPr>
        <w:numPr>
          <w:ilvl w:val="0"/>
          <w:numId w:val="5"/>
        </w:numPr>
        <w:spacing w:line="360" w:lineRule="auto"/>
        <w:ind w:firstLine="480" w:firstLineChars="200"/>
        <w:rPr>
          <w:bCs/>
          <w:szCs w:val="24"/>
        </w:rPr>
      </w:pPr>
      <w:r>
        <w:rPr>
          <w:rFonts w:hint="eastAsia"/>
          <w:bCs/>
          <w:szCs w:val="24"/>
        </w:rPr>
        <w:t>编程语言及开发环境</w:t>
      </w:r>
    </w:p>
    <w:p w14:paraId="1F54956C">
      <w:pPr>
        <w:spacing w:line="360" w:lineRule="auto"/>
        <w:ind w:firstLine="480" w:firstLineChars="200"/>
        <w:rPr>
          <w:bCs/>
          <w:szCs w:val="24"/>
        </w:rPr>
      </w:pPr>
      <w:r>
        <w:rPr>
          <w:rFonts w:hint="eastAsia"/>
          <w:bCs/>
          <w:szCs w:val="24"/>
        </w:rPr>
        <w:t>C/C++语言，Linux系统下开发。</w:t>
      </w:r>
    </w:p>
    <w:p w14:paraId="0AF5256E">
      <w:pPr>
        <w:numPr>
          <w:ilvl w:val="0"/>
          <w:numId w:val="5"/>
        </w:numPr>
        <w:spacing w:line="360" w:lineRule="auto"/>
        <w:ind w:firstLine="480" w:firstLineChars="200"/>
        <w:rPr>
          <w:bCs/>
          <w:szCs w:val="24"/>
        </w:rPr>
      </w:pPr>
      <w:r>
        <w:rPr>
          <w:rFonts w:hint="eastAsia"/>
          <w:bCs/>
          <w:szCs w:val="24"/>
        </w:rPr>
        <w:t>代码量</w:t>
      </w:r>
    </w:p>
    <w:p w14:paraId="79A9B497">
      <w:pPr>
        <w:spacing w:line="360" w:lineRule="auto"/>
        <w:ind w:firstLine="480" w:firstLineChars="200"/>
        <w:rPr>
          <w:bCs/>
          <w:szCs w:val="24"/>
        </w:rPr>
      </w:pPr>
      <w:r>
        <w:rPr>
          <w:rFonts w:hint="eastAsia"/>
          <w:bCs/>
          <w:szCs w:val="24"/>
        </w:rPr>
        <w:t>头文件代码，共</w:t>
      </w:r>
      <w:r>
        <w:rPr>
          <w:bCs/>
          <w:szCs w:val="24"/>
        </w:rPr>
        <w:t>9,155</w:t>
      </w:r>
      <w:r>
        <w:rPr>
          <w:rFonts w:hint="eastAsia"/>
          <w:bCs/>
          <w:szCs w:val="24"/>
        </w:rPr>
        <w:t>行；</w:t>
      </w:r>
    </w:p>
    <w:p w14:paraId="7E81F791">
      <w:pPr>
        <w:spacing w:line="360" w:lineRule="auto"/>
        <w:ind w:firstLine="480" w:firstLineChars="200"/>
        <w:rPr>
          <w:rFonts w:hAnsi="宋体"/>
        </w:rPr>
      </w:pPr>
      <w:r>
        <w:rPr>
          <w:rFonts w:hint="eastAsia" w:hAnsi="宋体"/>
        </w:rPr>
        <w:t>子程序代码，共</w:t>
      </w:r>
      <w:r>
        <w:rPr>
          <w:rFonts w:hAnsi="宋体"/>
        </w:rPr>
        <w:t>33,705</w:t>
      </w:r>
      <w:r>
        <w:rPr>
          <w:rFonts w:hint="eastAsia" w:hAnsi="宋体"/>
        </w:rPr>
        <w:t>行</w:t>
      </w:r>
    </w:p>
    <w:p w14:paraId="5B037979">
      <w:pPr>
        <w:pStyle w:val="2"/>
        <w:tabs>
          <w:tab w:val="left" w:pos="425"/>
          <w:tab w:val="clear" w:pos="432"/>
        </w:tabs>
        <w:spacing w:before="120" w:after="120"/>
        <w:rPr>
          <w:rFonts w:hAnsi="宋体" w:eastAsia="宋体"/>
          <w:b/>
        </w:rPr>
      </w:pPr>
      <w:bookmarkStart w:id="9" w:name="_Toc170225132"/>
      <w:bookmarkStart w:id="10" w:name="_Toc340845555"/>
      <w:bookmarkStart w:id="11" w:name="_Toc304790829"/>
      <w:bookmarkStart w:id="12" w:name="_Toc340846040"/>
      <w:bookmarkStart w:id="13" w:name="_Toc341361390"/>
      <w:bookmarkStart w:id="14" w:name="_Toc340846054"/>
      <w:bookmarkStart w:id="15" w:name="_Toc304790763"/>
      <w:r>
        <w:rPr>
          <w:rFonts w:hAnsi="宋体" w:eastAsia="宋体"/>
          <w:b/>
        </w:rPr>
        <w:t>引用文件</w:t>
      </w:r>
      <w:bookmarkEnd w:id="9"/>
      <w:bookmarkEnd w:id="10"/>
      <w:bookmarkEnd w:id="11"/>
      <w:bookmarkEnd w:id="12"/>
      <w:bookmarkEnd w:id="13"/>
      <w:bookmarkEnd w:id="14"/>
      <w:bookmarkEnd w:id="15"/>
    </w:p>
    <w:p w14:paraId="2F580447">
      <w:pPr>
        <w:pStyle w:val="83"/>
        <w:spacing w:line="360" w:lineRule="auto"/>
        <w:ind w:firstLine="480"/>
        <w:rPr>
          <w:rFonts w:hAnsi="宋体"/>
          <w:sz w:val="24"/>
        </w:rPr>
      </w:pPr>
      <w:bookmarkStart w:id="16" w:name="_Toc329760643"/>
      <w:bookmarkEnd w:id="16"/>
      <w:bookmarkStart w:id="17" w:name="_Hlk169774704"/>
      <w:bookmarkStart w:id="18" w:name="_Toc341361391"/>
      <w:bookmarkStart w:id="19" w:name="_Toc304790764"/>
      <w:bookmarkStart w:id="20" w:name="_Toc340845556"/>
      <w:bookmarkStart w:id="21" w:name="_Toc340846055"/>
      <w:bookmarkStart w:id="22" w:name="_Toc169496732"/>
      <w:bookmarkStart w:id="23" w:name="_Toc340846041"/>
      <w:bookmarkStart w:id="24" w:name="_Toc304790830"/>
      <w:r>
        <w:rPr>
          <w:rFonts w:hint="eastAsia" w:hAnsi="宋体"/>
          <w:sz w:val="24"/>
        </w:rPr>
        <w:t>暂无。</w:t>
      </w:r>
      <w:bookmarkEnd w:id="17"/>
    </w:p>
    <w:p w14:paraId="5EA8F228">
      <w:pPr>
        <w:pStyle w:val="2"/>
        <w:tabs>
          <w:tab w:val="left" w:pos="425"/>
          <w:tab w:val="clear" w:pos="432"/>
        </w:tabs>
        <w:spacing w:before="120" w:after="120"/>
        <w:rPr>
          <w:rFonts w:hAnsi="宋体" w:eastAsia="宋体"/>
          <w:b/>
        </w:rPr>
      </w:pPr>
      <w:bookmarkStart w:id="25" w:name="_Toc170225133"/>
      <w:r>
        <w:rPr>
          <w:rFonts w:hAnsi="宋体" w:eastAsia="宋体"/>
          <w:b/>
        </w:rPr>
        <w:t>术语和定义</w:t>
      </w:r>
      <w:bookmarkEnd w:id="18"/>
      <w:bookmarkEnd w:id="19"/>
      <w:bookmarkEnd w:id="20"/>
      <w:bookmarkEnd w:id="21"/>
      <w:bookmarkEnd w:id="22"/>
      <w:bookmarkEnd w:id="23"/>
      <w:bookmarkEnd w:id="24"/>
      <w:bookmarkEnd w:id="25"/>
    </w:p>
    <w:p w14:paraId="125EC49F">
      <w:pPr>
        <w:pStyle w:val="83"/>
        <w:spacing w:line="360" w:lineRule="auto"/>
        <w:ind w:firstLine="480"/>
        <w:rPr>
          <w:rFonts w:hAnsi="宋体"/>
          <w:sz w:val="24"/>
        </w:rPr>
      </w:pPr>
      <w:bookmarkStart w:id="26" w:name="_Toc1321"/>
      <w:bookmarkEnd w:id="26"/>
      <w:r>
        <w:rPr>
          <w:rFonts w:hint="eastAsia" w:hAnsi="宋体"/>
          <w:sz w:val="24"/>
        </w:rPr>
        <w:t>暂无。</w:t>
      </w:r>
    </w:p>
    <w:p w14:paraId="58A9C44D">
      <w:pPr>
        <w:pStyle w:val="2"/>
        <w:spacing w:before="120" w:after="120"/>
        <w:rPr>
          <w:rFonts w:hAnsi="宋体" w:eastAsia="宋体"/>
          <w:b/>
        </w:rPr>
      </w:pPr>
      <w:bookmarkStart w:id="27" w:name="_Toc170225134"/>
      <w:r>
        <w:rPr>
          <w:rFonts w:hAnsi="宋体" w:eastAsia="宋体"/>
          <w:b/>
        </w:rPr>
        <w:t>总体设计</w:t>
      </w:r>
      <w:bookmarkEnd w:id="27"/>
    </w:p>
    <w:p w14:paraId="03DCB530">
      <w:pPr>
        <w:pStyle w:val="3"/>
        <w:keepLines/>
        <w:adjustRightInd/>
        <w:snapToGrid/>
        <w:spacing w:before="120" w:beforeLines="0"/>
        <w:ind w:left="0" w:firstLine="0"/>
        <w:textAlignment w:val="auto"/>
        <w:rPr>
          <w:b/>
          <w:szCs w:val="24"/>
        </w:rPr>
      </w:pPr>
      <w:bookmarkStart w:id="28" w:name="_Toc340845558"/>
      <w:bookmarkStart w:id="29" w:name="_Toc169493197"/>
      <w:bookmarkStart w:id="30" w:name="_Toc345581617"/>
      <w:bookmarkStart w:id="31" w:name="_Toc340846057"/>
      <w:bookmarkStart w:id="32" w:name="_Toc170225135"/>
      <w:bookmarkStart w:id="33" w:name="_Toc341361393"/>
      <w:r>
        <w:rPr>
          <w:b/>
          <w:szCs w:val="24"/>
        </w:rPr>
        <w:t>软件主要处理流程与关键算法</w:t>
      </w:r>
      <w:bookmarkEnd w:id="28"/>
      <w:bookmarkEnd w:id="29"/>
      <w:bookmarkEnd w:id="30"/>
      <w:bookmarkEnd w:id="31"/>
      <w:bookmarkEnd w:id="32"/>
      <w:bookmarkEnd w:id="33"/>
    </w:p>
    <w:p w14:paraId="451FA58A">
      <w:pPr>
        <w:pStyle w:val="83"/>
        <w:spacing w:line="360" w:lineRule="auto"/>
        <w:jc w:val="center"/>
      </w:pPr>
      <w:r>
        <w:drawing>
          <wp:inline distT="0" distB="0" distL="0" distR="0">
            <wp:extent cx="2571115" cy="2247265"/>
            <wp:effectExtent l="0" t="0" r="635" b="6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8"/>
                    <a:stretch>
                      <a:fillRect/>
                    </a:stretch>
                  </pic:blipFill>
                  <pic:spPr>
                    <a:xfrm>
                      <a:off x="0" y="0"/>
                      <a:ext cx="2571429" cy="2247619"/>
                    </a:xfrm>
                    <a:prstGeom prst="rect">
                      <a:avLst/>
                    </a:prstGeom>
                  </pic:spPr>
                </pic:pic>
              </a:graphicData>
            </a:graphic>
          </wp:inline>
        </w:drawing>
      </w:r>
    </w:p>
    <w:p w14:paraId="6A1E7453">
      <w:pPr>
        <w:pStyle w:val="83"/>
        <w:spacing w:line="360" w:lineRule="auto"/>
        <w:jc w:val="center"/>
      </w:pPr>
      <w:r>
        <w:rPr>
          <w:rFonts w:hint="eastAsia"/>
        </w:rPr>
        <w:t>主程序图</w:t>
      </w:r>
    </w:p>
    <w:p w14:paraId="2D618226">
      <w:pPr>
        <w:pStyle w:val="83"/>
        <w:spacing w:line="360" w:lineRule="auto"/>
        <w:jc w:val="center"/>
      </w:pPr>
      <w:r>
        <w:drawing>
          <wp:inline distT="0" distB="0" distL="0" distR="0">
            <wp:extent cx="6069965" cy="5111750"/>
            <wp:effectExtent l="0" t="0" r="698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6070168" cy="5112000"/>
                    </a:xfrm>
                    <a:prstGeom prst="rect">
                      <a:avLst/>
                    </a:prstGeom>
                  </pic:spPr>
                </pic:pic>
              </a:graphicData>
            </a:graphic>
          </wp:inline>
        </w:drawing>
      </w:r>
    </w:p>
    <w:p w14:paraId="10CAB829">
      <w:pPr>
        <w:pStyle w:val="83"/>
        <w:spacing w:line="360" w:lineRule="auto"/>
        <w:jc w:val="center"/>
      </w:pPr>
      <w:r>
        <w:rPr>
          <w:rFonts w:hint="eastAsia"/>
        </w:rPr>
        <w:t>总体程序计算流程图</w:t>
      </w:r>
    </w:p>
    <w:p w14:paraId="4C07B3E4">
      <w:pPr>
        <w:pStyle w:val="83"/>
        <w:spacing w:line="360" w:lineRule="auto"/>
        <w:jc w:val="center"/>
      </w:pPr>
      <w:r>
        <w:object>
          <v:shape id="_x0000_i1025" o:spt="75" type="#_x0000_t75" style="height:690.3pt;width:443.15pt;" o:ole="t" filled="f" o:preferrelative="t" stroked="f" coordsize="21600,21600">
            <v:path/>
            <v:fill on="f" focussize="0,0"/>
            <v:stroke on="f" joinstyle="miter"/>
            <v:imagedata r:id="rId11" o:title=""/>
            <o:lock v:ext="edit" aspectratio="t"/>
            <w10:wrap type="none"/>
            <w10:anchorlock/>
          </v:shape>
          <o:OLEObject Type="Embed" ProgID="Visio.Drawing.15" ShapeID="_x0000_i1025" DrawAspect="Content" ObjectID="_1468075725" r:id="rId10">
            <o:LockedField>false</o:LockedField>
          </o:OLEObject>
        </w:object>
      </w:r>
    </w:p>
    <w:p w14:paraId="5E8D181B">
      <w:pPr>
        <w:pStyle w:val="83"/>
        <w:spacing w:line="360" w:lineRule="auto"/>
        <w:jc w:val="center"/>
      </w:pPr>
      <w:r>
        <w:rPr>
          <w:rFonts w:hint="eastAsia"/>
        </w:rPr>
        <w:t>热工水力计算流程图</w:t>
      </w:r>
    </w:p>
    <w:p w14:paraId="65E29B53">
      <w:pPr>
        <w:pStyle w:val="83"/>
        <w:spacing w:line="360" w:lineRule="auto"/>
        <w:jc w:val="center"/>
      </w:pPr>
      <w:r>
        <w:drawing>
          <wp:inline distT="0" distB="0" distL="0" distR="0">
            <wp:extent cx="5276215" cy="4228465"/>
            <wp:effectExtent l="0" t="0" r="63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6215" cy="4228465"/>
                    </a:xfrm>
                    <a:prstGeom prst="rect">
                      <a:avLst/>
                    </a:prstGeom>
                    <a:noFill/>
                  </pic:spPr>
                </pic:pic>
              </a:graphicData>
            </a:graphic>
          </wp:inline>
        </w:drawing>
      </w:r>
    </w:p>
    <w:p w14:paraId="416D9EFC">
      <w:pPr>
        <w:pStyle w:val="83"/>
        <w:spacing w:line="360" w:lineRule="auto"/>
        <w:jc w:val="center"/>
      </w:pPr>
      <w:r>
        <w:rPr>
          <w:rFonts w:hint="eastAsia"/>
        </w:rPr>
        <w:t>中子反应计算流程图</w:t>
      </w:r>
    </w:p>
    <w:p w14:paraId="25790F9A">
      <w:pPr>
        <w:pStyle w:val="83"/>
        <w:spacing w:line="360" w:lineRule="auto"/>
        <w:jc w:val="center"/>
      </w:pPr>
    </w:p>
    <w:p w14:paraId="3058498F">
      <w:pPr>
        <w:pStyle w:val="3"/>
        <w:keepLines/>
        <w:adjustRightInd/>
        <w:snapToGrid/>
        <w:spacing w:before="120" w:beforeLines="0"/>
        <w:ind w:left="0" w:firstLine="0"/>
        <w:textAlignment w:val="auto"/>
        <w:rPr>
          <w:b/>
          <w:szCs w:val="24"/>
        </w:rPr>
      </w:pPr>
      <w:bookmarkStart w:id="34" w:name="_Toc342639784"/>
      <w:bookmarkStart w:id="35" w:name="_Toc170225136"/>
      <w:r>
        <w:rPr>
          <w:b/>
          <w:szCs w:val="24"/>
        </w:rPr>
        <w:t>模块</w:t>
      </w:r>
      <w:bookmarkEnd w:id="34"/>
      <w:r>
        <w:rPr>
          <w:b/>
          <w:szCs w:val="24"/>
        </w:rPr>
        <w:t>功能</w:t>
      </w:r>
      <w:bookmarkEnd w:id="35"/>
    </w:p>
    <w:p w14:paraId="460AB8C8">
      <w:pPr>
        <w:pStyle w:val="83"/>
        <w:spacing w:line="360" w:lineRule="auto"/>
        <w:ind w:firstLine="480"/>
        <w:rPr>
          <w:rFonts w:hAnsi="宋体"/>
          <w:sz w:val="24"/>
        </w:rPr>
      </w:pPr>
      <w:r>
        <w:rPr>
          <w:rFonts w:hAnsi="宋体"/>
          <w:sz w:val="24"/>
        </w:rPr>
        <w:t>软件包含9+1(</w:t>
      </w:r>
      <w:r>
        <w:rPr>
          <w:rFonts w:hint="eastAsia" w:hAnsi="宋体"/>
          <w:sz w:val="24"/>
        </w:rPr>
        <w:t>其他</w:t>
      </w:r>
      <w:r>
        <w:rPr>
          <w:rFonts w:hAnsi="宋体"/>
          <w:sz w:val="24"/>
        </w:rPr>
        <w:t>)个主功能模块，每个模块及函数功能如</w:t>
      </w:r>
      <w:r>
        <w:rPr>
          <w:rFonts w:hAnsi="宋体"/>
          <w:sz w:val="24"/>
        </w:rPr>
        <w:fldChar w:fldCharType="begin"/>
      </w:r>
      <w:r>
        <w:rPr>
          <w:rFonts w:hAnsi="宋体"/>
          <w:sz w:val="24"/>
        </w:rPr>
        <w:instrText xml:space="preserve"> REF _Ref387152610 \h  \* MERGEFORMAT </w:instrText>
      </w:r>
      <w:r>
        <w:rPr>
          <w:rFonts w:hAnsi="宋体"/>
          <w:sz w:val="24"/>
        </w:rPr>
        <w:fldChar w:fldCharType="separate"/>
      </w:r>
      <w:r>
        <w:rPr>
          <w:rFonts w:hAnsi="宋体"/>
          <w:sz w:val="24"/>
        </w:rPr>
        <w:t>表</w:t>
      </w:r>
      <w:r>
        <w:rPr>
          <w:rFonts w:hAnsi="宋体"/>
          <w:sz w:val="24"/>
        </w:rPr>
        <w:fldChar w:fldCharType="end"/>
      </w:r>
      <w:r>
        <w:rPr>
          <w:rFonts w:hAnsi="宋体"/>
          <w:sz w:val="24"/>
        </w:rPr>
        <w:t>所示。</w:t>
      </w:r>
    </w:p>
    <w:p w14:paraId="245FB596">
      <w:pPr>
        <w:pStyle w:val="83"/>
        <w:spacing w:line="360" w:lineRule="auto"/>
        <w:ind w:firstLine="480"/>
        <w:rPr>
          <w:rFonts w:hAnsi="宋体"/>
          <w:sz w:val="24"/>
        </w:rPr>
      </w:pPr>
    </w:p>
    <w:p w14:paraId="06C608AC">
      <w:pPr>
        <w:pStyle w:val="83"/>
        <w:spacing w:line="360" w:lineRule="auto"/>
        <w:ind w:firstLine="482"/>
        <w:jc w:val="center"/>
        <w:rPr>
          <w:b/>
          <w:bCs/>
          <w:sz w:val="24"/>
          <w:szCs w:val="24"/>
        </w:rPr>
      </w:pPr>
      <w:bookmarkStart w:id="36" w:name="_Ref387152610"/>
      <w:bookmarkStart w:id="37" w:name="_Toc455996519"/>
      <w:r>
        <w:rPr>
          <w:rFonts w:hAnsi="宋体"/>
          <w:b/>
          <w:bCs/>
          <w:sz w:val="24"/>
          <w:szCs w:val="24"/>
        </w:rPr>
        <w:t>表</w:t>
      </w:r>
      <w:r>
        <w:rPr>
          <w:b/>
          <w:bCs/>
          <w:sz w:val="24"/>
          <w:szCs w:val="24"/>
        </w:rPr>
        <w:fldChar w:fldCharType="begin"/>
      </w:r>
      <w:r>
        <w:rPr>
          <w:b/>
          <w:bCs/>
          <w:sz w:val="24"/>
          <w:szCs w:val="24"/>
        </w:rPr>
        <w:instrText xml:space="preserve"> STYLEREF 1 \s </w:instrText>
      </w:r>
      <w:r>
        <w:rPr>
          <w:b/>
          <w:bCs/>
          <w:sz w:val="24"/>
          <w:szCs w:val="24"/>
        </w:rPr>
        <w:fldChar w:fldCharType="separate"/>
      </w:r>
      <w:r>
        <w:rPr>
          <w:b/>
          <w:bCs/>
          <w:sz w:val="24"/>
          <w:szCs w:val="24"/>
        </w:rPr>
        <w:t>4</w:t>
      </w:r>
      <w:r>
        <w:rPr>
          <w:b/>
          <w:bCs/>
          <w:sz w:val="24"/>
          <w:szCs w:val="24"/>
        </w:rPr>
        <w:fldChar w:fldCharType="end"/>
      </w:r>
      <w:r>
        <w:rPr>
          <w:b/>
          <w:bCs/>
          <w:sz w:val="24"/>
          <w:szCs w:val="24"/>
        </w:rPr>
        <w:noBreakHyphen/>
      </w:r>
      <w:r>
        <w:rPr>
          <w:b/>
          <w:bCs/>
          <w:sz w:val="24"/>
          <w:szCs w:val="24"/>
        </w:rPr>
        <w:fldChar w:fldCharType="begin"/>
      </w:r>
      <w:r>
        <w:rPr>
          <w:b/>
          <w:bCs/>
          <w:sz w:val="24"/>
          <w:szCs w:val="24"/>
        </w:rPr>
        <w:instrText xml:space="preserve"> SEQ </w:instrText>
      </w:r>
      <w:r>
        <w:rPr>
          <w:rFonts w:hAnsi="宋体"/>
          <w:b/>
          <w:bCs/>
          <w:sz w:val="24"/>
          <w:szCs w:val="24"/>
        </w:rPr>
        <w:instrText xml:space="preserve">表</w:instrText>
      </w:r>
      <w:r>
        <w:rPr>
          <w:b/>
          <w:bCs/>
          <w:sz w:val="24"/>
          <w:szCs w:val="24"/>
        </w:rPr>
        <w:instrText xml:space="preserve"> \* ARABIC \s 1 </w:instrText>
      </w:r>
      <w:r>
        <w:rPr>
          <w:b/>
          <w:bCs/>
          <w:sz w:val="24"/>
          <w:szCs w:val="24"/>
        </w:rPr>
        <w:fldChar w:fldCharType="separate"/>
      </w:r>
      <w:r>
        <w:rPr>
          <w:b/>
          <w:bCs/>
          <w:sz w:val="24"/>
          <w:szCs w:val="24"/>
        </w:rPr>
        <w:t>2</w:t>
      </w:r>
      <w:r>
        <w:rPr>
          <w:b/>
          <w:bCs/>
          <w:sz w:val="24"/>
          <w:szCs w:val="24"/>
        </w:rPr>
        <w:fldChar w:fldCharType="end"/>
      </w:r>
      <w:bookmarkEnd w:id="36"/>
      <w:r>
        <w:rPr>
          <w:b/>
          <w:bCs/>
          <w:sz w:val="24"/>
          <w:szCs w:val="24"/>
        </w:rPr>
        <w:t xml:space="preserve"> </w:t>
      </w:r>
      <w:r>
        <w:rPr>
          <w:rFonts w:hAnsi="宋体"/>
          <w:b/>
          <w:bCs/>
          <w:sz w:val="24"/>
          <w:szCs w:val="24"/>
        </w:rPr>
        <w:t>软件主模块列表</w:t>
      </w:r>
      <w:bookmarkEnd w:id="37"/>
    </w:p>
    <w:tbl>
      <w:tblPr>
        <w:tblStyle w:val="4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62"/>
        <w:gridCol w:w="426"/>
        <w:gridCol w:w="1134"/>
        <w:gridCol w:w="2976"/>
        <w:gridCol w:w="3261"/>
        <w:gridCol w:w="703"/>
      </w:tblGrid>
      <w:tr w14:paraId="42EC0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jc w:val="center"/>
        </w:trPr>
        <w:tc>
          <w:tcPr>
            <w:tcW w:w="562" w:type="dxa"/>
            <w:vAlign w:val="center"/>
          </w:tcPr>
          <w:p w14:paraId="76476567">
            <w:pPr>
              <w:spacing w:line="240" w:lineRule="auto"/>
              <w:jc w:val="center"/>
              <w:rPr>
                <w:b/>
                <w:bCs/>
                <w:szCs w:val="24"/>
              </w:rPr>
            </w:pPr>
            <w:r>
              <w:rPr>
                <w:rFonts w:hAnsi="宋体"/>
                <w:b/>
                <w:bCs/>
                <w:szCs w:val="24"/>
              </w:rPr>
              <w:t>序号</w:t>
            </w:r>
          </w:p>
        </w:tc>
        <w:tc>
          <w:tcPr>
            <w:tcW w:w="426" w:type="dxa"/>
            <w:vAlign w:val="center"/>
          </w:tcPr>
          <w:p w14:paraId="2C0A2617">
            <w:pPr>
              <w:spacing w:line="240" w:lineRule="auto"/>
              <w:jc w:val="center"/>
              <w:rPr>
                <w:b/>
                <w:bCs/>
                <w:szCs w:val="24"/>
              </w:rPr>
            </w:pPr>
            <w:r>
              <w:rPr>
                <w:rFonts w:hAnsi="宋体"/>
                <w:b/>
                <w:bCs/>
                <w:szCs w:val="24"/>
              </w:rPr>
              <w:t>主</w:t>
            </w:r>
            <w:r>
              <w:rPr>
                <w:rFonts w:hint="eastAsia" w:hAnsi="宋体"/>
                <w:b/>
                <w:bCs/>
                <w:szCs w:val="24"/>
              </w:rPr>
              <w:t>要模块</w:t>
            </w:r>
          </w:p>
        </w:tc>
        <w:tc>
          <w:tcPr>
            <w:tcW w:w="1134" w:type="dxa"/>
            <w:vAlign w:val="center"/>
          </w:tcPr>
          <w:p w14:paraId="1C641BFF">
            <w:pPr>
              <w:spacing w:line="240" w:lineRule="auto"/>
              <w:jc w:val="center"/>
              <w:rPr>
                <w:rFonts w:hAnsi="宋体"/>
                <w:b/>
                <w:bCs/>
                <w:szCs w:val="24"/>
              </w:rPr>
            </w:pPr>
            <w:r>
              <w:rPr>
                <w:rFonts w:hint="eastAsia" w:hAnsi="宋体"/>
                <w:b/>
                <w:bCs/>
                <w:szCs w:val="24"/>
              </w:rPr>
              <w:t>名称</w:t>
            </w:r>
          </w:p>
        </w:tc>
        <w:tc>
          <w:tcPr>
            <w:tcW w:w="2976" w:type="dxa"/>
            <w:vAlign w:val="center"/>
          </w:tcPr>
          <w:p w14:paraId="4792BEBB">
            <w:pPr>
              <w:spacing w:line="240" w:lineRule="auto"/>
              <w:jc w:val="center"/>
              <w:rPr>
                <w:rFonts w:hAnsi="宋体"/>
                <w:b/>
                <w:bCs/>
                <w:szCs w:val="24"/>
              </w:rPr>
            </w:pPr>
            <w:r>
              <w:rPr>
                <w:rFonts w:hint="eastAsia" w:hAnsi="宋体"/>
                <w:b/>
                <w:bCs/>
                <w:szCs w:val="24"/>
              </w:rPr>
              <w:t>函数名</w:t>
            </w:r>
          </w:p>
        </w:tc>
        <w:tc>
          <w:tcPr>
            <w:tcW w:w="3261" w:type="dxa"/>
            <w:vAlign w:val="center"/>
          </w:tcPr>
          <w:p w14:paraId="63ABF581">
            <w:pPr>
              <w:spacing w:line="240" w:lineRule="auto"/>
              <w:jc w:val="center"/>
              <w:rPr>
                <w:b/>
                <w:bCs/>
                <w:szCs w:val="24"/>
              </w:rPr>
            </w:pPr>
            <w:r>
              <w:rPr>
                <w:rFonts w:hAnsi="宋体"/>
                <w:b/>
                <w:bCs/>
                <w:szCs w:val="24"/>
              </w:rPr>
              <w:t>功能</w:t>
            </w:r>
          </w:p>
        </w:tc>
        <w:tc>
          <w:tcPr>
            <w:tcW w:w="703" w:type="dxa"/>
            <w:vAlign w:val="center"/>
          </w:tcPr>
          <w:p w14:paraId="56F65371">
            <w:pPr>
              <w:spacing w:line="240" w:lineRule="auto"/>
              <w:jc w:val="center"/>
              <w:rPr>
                <w:b/>
                <w:bCs/>
                <w:szCs w:val="24"/>
              </w:rPr>
            </w:pPr>
            <w:r>
              <w:rPr>
                <w:rFonts w:hAnsi="宋体"/>
                <w:b/>
                <w:bCs/>
                <w:szCs w:val="24"/>
              </w:rPr>
              <w:t>关键</w:t>
            </w:r>
          </w:p>
        </w:tc>
      </w:tr>
      <w:tr w14:paraId="246BA9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562" w:type="dxa"/>
            <w:vMerge w:val="restart"/>
            <w:vAlign w:val="center"/>
          </w:tcPr>
          <w:p w14:paraId="72D7330C">
            <w:pPr>
              <w:spacing w:line="240" w:lineRule="auto"/>
              <w:jc w:val="center"/>
              <w:rPr>
                <w:szCs w:val="24"/>
              </w:rPr>
            </w:pPr>
            <w:r>
              <w:rPr>
                <w:szCs w:val="24"/>
              </w:rPr>
              <w:t>1</w:t>
            </w:r>
          </w:p>
        </w:tc>
        <w:tc>
          <w:tcPr>
            <w:tcW w:w="426" w:type="dxa"/>
            <w:vMerge w:val="restart"/>
            <w:vAlign w:val="center"/>
          </w:tcPr>
          <w:p w14:paraId="44CE3AD6">
            <w:pPr>
              <w:spacing w:line="240" w:lineRule="auto"/>
              <w:jc w:val="center"/>
              <w:rPr>
                <w:rFonts w:hAnsi="宋体"/>
                <w:szCs w:val="24"/>
              </w:rPr>
            </w:pPr>
            <w:r>
              <w:rPr>
                <w:rFonts w:hint="eastAsia" w:hAnsi="宋体"/>
                <w:szCs w:val="24"/>
              </w:rPr>
              <w:t>输入模块</w:t>
            </w:r>
          </w:p>
        </w:tc>
        <w:tc>
          <w:tcPr>
            <w:tcW w:w="1134" w:type="dxa"/>
            <w:vMerge w:val="restart"/>
            <w:vAlign w:val="center"/>
          </w:tcPr>
          <w:p w14:paraId="36B3F7BD">
            <w:pPr>
              <w:spacing w:line="240" w:lineRule="auto"/>
              <w:jc w:val="center"/>
              <w:rPr>
                <w:rFonts w:hAnsi="宋体"/>
                <w:szCs w:val="24"/>
              </w:rPr>
            </w:pPr>
            <w:r>
              <w:rPr>
                <w:rFonts w:hAnsi="宋体"/>
                <w:szCs w:val="24"/>
              </w:rPr>
              <w:t>Input</w:t>
            </w:r>
          </w:p>
        </w:tc>
        <w:tc>
          <w:tcPr>
            <w:tcW w:w="2976" w:type="dxa"/>
          </w:tcPr>
          <w:p w14:paraId="3133D8E4">
            <w:pPr>
              <w:spacing w:line="240" w:lineRule="auto"/>
              <w:jc w:val="center"/>
              <w:rPr>
                <w:szCs w:val="24"/>
              </w:rPr>
            </w:pPr>
            <w:r>
              <w:rPr>
                <w:szCs w:val="24"/>
              </w:rPr>
              <w:t>dynhtgr::Input::check</w:t>
            </w:r>
          </w:p>
        </w:tc>
        <w:tc>
          <w:tcPr>
            <w:tcW w:w="3261" w:type="dxa"/>
            <w:vAlign w:val="center"/>
          </w:tcPr>
          <w:p w14:paraId="2D146464">
            <w:pPr>
              <w:spacing w:line="240" w:lineRule="auto"/>
              <w:rPr>
                <w:szCs w:val="24"/>
              </w:rPr>
            </w:pPr>
            <w:r>
              <w:rPr>
                <w:rFonts w:hint="eastAsia"/>
                <w:szCs w:val="24"/>
              </w:rPr>
              <w:t>解析并检查输入参数</w:t>
            </w:r>
          </w:p>
        </w:tc>
        <w:tc>
          <w:tcPr>
            <w:tcW w:w="703" w:type="dxa"/>
            <w:vAlign w:val="center"/>
          </w:tcPr>
          <w:p w14:paraId="025C27B3">
            <w:pPr>
              <w:spacing w:line="240" w:lineRule="auto"/>
              <w:jc w:val="center"/>
              <w:rPr>
                <w:szCs w:val="24"/>
              </w:rPr>
            </w:pPr>
          </w:p>
        </w:tc>
      </w:tr>
      <w:tr w14:paraId="3A312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562" w:type="dxa"/>
            <w:vMerge w:val="continue"/>
            <w:vAlign w:val="center"/>
          </w:tcPr>
          <w:p w14:paraId="5154C13F">
            <w:pPr>
              <w:spacing w:line="240" w:lineRule="auto"/>
              <w:jc w:val="center"/>
              <w:rPr>
                <w:szCs w:val="24"/>
              </w:rPr>
            </w:pPr>
          </w:p>
        </w:tc>
        <w:tc>
          <w:tcPr>
            <w:tcW w:w="426" w:type="dxa"/>
            <w:vMerge w:val="continue"/>
            <w:vAlign w:val="center"/>
          </w:tcPr>
          <w:p w14:paraId="3B8666C1">
            <w:pPr>
              <w:spacing w:line="240" w:lineRule="auto"/>
              <w:jc w:val="center"/>
              <w:rPr>
                <w:rFonts w:hAnsi="宋体"/>
                <w:szCs w:val="24"/>
              </w:rPr>
            </w:pPr>
          </w:p>
        </w:tc>
        <w:tc>
          <w:tcPr>
            <w:tcW w:w="1134" w:type="dxa"/>
            <w:vMerge w:val="continue"/>
            <w:vAlign w:val="center"/>
          </w:tcPr>
          <w:p w14:paraId="2E20BDED">
            <w:pPr>
              <w:spacing w:line="240" w:lineRule="auto"/>
              <w:jc w:val="center"/>
              <w:rPr>
                <w:rFonts w:hAnsi="宋体"/>
                <w:szCs w:val="24"/>
              </w:rPr>
            </w:pPr>
          </w:p>
        </w:tc>
        <w:tc>
          <w:tcPr>
            <w:tcW w:w="2976" w:type="dxa"/>
          </w:tcPr>
          <w:p w14:paraId="3922EF56">
            <w:pPr>
              <w:spacing w:line="240" w:lineRule="auto"/>
              <w:jc w:val="center"/>
              <w:rPr>
                <w:szCs w:val="24"/>
              </w:rPr>
            </w:pPr>
            <w:r>
              <w:rPr>
                <w:szCs w:val="24"/>
              </w:rPr>
              <w:t>dynhtgr::Input::_readControlParameters</w:t>
            </w:r>
          </w:p>
        </w:tc>
        <w:tc>
          <w:tcPr>
            <w:tcW w:w="3261" w:type="dxa"/>
            <w:vAlign w:val="center"/>
          </w:tcPr>
          <w:p w14:paraId="0C447F9A">
            <w:pPr>
              <w:spacing w:line="240" w:lineRule="auto"/>
              <w:rPr>
                <w:szCs w:val="24"/>
              </w:rPr>
            </w:pPr>
            <w:r>
              <w:rPr>
                <w:rFonts w:hint="eastAsia"/>
                <w:szCs w:val="24"/>
              </w:rPr>
              <w:t>读取tn</w:t>
            </w:r>
            <w:r>
              <w:rPr>
                <w:szCs w:val="24"/>
              </w:rPr>
              <w:t>3</w:t>
            </w:r>
            <w:r>
              <w:rPr>
                <w:rFonts w:hint="eastAsia"/>
                <w:szCs w:val="24"/>
              </w:rPr>
              <w:t>输入卡中的ST模块的控制参数</w:t>
            </w:r>
          </w:p>
        </w:tc>
        <w:tc>
          <w:tcPr>
            <w:tcW w:w="703" w:type="dxa"/>
            <w:vAlign w:val="center"/>
          </w:tcPr>
          <w:p w14:paraId="3ADFE3C1">
            <w:pPr>
              <w:spacing w:line="240" w:lineRule="auto"/>
              <w:jc w:val="center"/>
              <w:rPr>
                <w:szCs w:val="24"/>
              </w:rPr>
            </w:pPr>
          </w:p>
        </w:tc>
      </w:tr>
      <w:tr w14:paraId="7DE86E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562" w:type="dxa"/>
            <w:vMerge w:val="continue"/>
            <w:vAlign w:val="center"/>
          </w:tcPr>
          <w:p w14:paraId="0BCE8768">
            <w:pPr>
              <w:spacing w:line="240" w:lineRule="auto"/>
              <w:jc w:val="center"/>
              <w:rPr>
                <w:szCs w:val="24"/>
              </w:rPr>
            </w:pPr>
          </w:p>
        </w:tc>
        <w:tc>
          <w:tcPr>
            <w:tcW w:w="426" w:type="dxa"/>
            <w:vMerge w:val="continue"/>
            <w:vAlign w:val="center"/>
          </w:tcPr>
          <w:p w14:paraId="0D2D4DAB">
            <w:pPr>
              <w:spacing w:line="240" w:lineRule="auto"/>
              <w:jc w:val="center"/>
              <w:rPr>
                <w:rFonts w:hAnsi="宋体"/>
                <w:szCs w:val="24"/>
              </w:rPr>
            </w:pPr>
          </w:p>
        </w:tc>
        <w:tc>
          <w:tcPr>
            <w:tcW w:w="1134" w:type="dxa"/>
            <w:vMerge w:val="continue"/>
            <w:vAlign w:val="center"/>
          </w:tcPr>
          <w:p w14:paraId="1E094508">
            <w:pPr>
              <w:spacing w:line="240" w:lineRule="auto"/>
              <w:jc w:val="center"/>
              <w:rPr>
                <w:rFonts w:hAnsi="宋体"/>
                <w:szCs w:val="24"/>
              </w:rPr>
            </w:pPr>
          </w:p>
        </w:tc>
        <w:tc>
          <w:tcPr>
            <w:tcW w:w="2976" w:type="dxa"/>
          </w:tcPr>
          <w:p w14:paraId="64AA0850">
            <w:pPr>
              <w:spacing w:line="240" w:lineRule="auto"/>
              <w:jc w:val="center"/>
              <w:rPr>
                <w:szCs w:val="24"/>
              </w:rPr>
            </w:pPr>
            <w:r>
              <w:rPr>
                <w:szCs w:val="24"/>
              </w:rPr>
              <w:t>dynhtgr::Input::_readMeshDefinition</w:t>
            </w:r>
          </w:p>
        </w:tc>
        <w:tc>
          <w:tcPr>
            <w:tcW w:w="3261" w:type="dxa"/>
            <w:vAlign w:val="center"/>
          </w:tcPr>
          <w:p w14:paraId="6A0DDF0B">
            <w:pPr>
              <w:spacing w:line="240" w:lineRule="auto"/>
              <w:rPr>
                <w:szCs w:val="24"/>
              </w:rPr>
            </w:pPr>
            <w:r>
              <w:rPr>
                <w:rFonts w:hint="eastAsia"/>
                <w:szCs w:val="24"/>
              </w:rPr>
              <w:t>读取材料边界和细网格划分</w:t>
            </w:r>
          </w:p>
        </w:tc>
        <w:tc>
          <w:tcPr>
            <w:tcW w:w="703" w:type="dxa"/>
            <w:vAlign w:val="center"/>
          </w:tcPr>
          <w:p w14:paraId="31329E1C">
            <w:pPr>
              <w:spacing w:line="240" w:lineRule="auto"/>
              <w:jc w:val="center"/>
              <w:rPr>
                <w:szCs w:val="24"/>
              </w:rPr>
            </w:pPr>
          </w:p>
        </w:tc>
      </w:tr>
      <w:tr w14:paraId="50169E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562" w:type="dxa"/>
            <w:vMerge w:val="continue"/>
            <w:vAlign w:val="center"/>
          </w:tcPr>
          <w:p w14:paraId="58DDD519">
            <w:pPr>
              <w:spacing w:line="240" w:lineRule="auto"/>
              <w:jc w:val="center"/>
              <w:rPr>
                <w:szCs w:val="24"/>
              </w:rPr>
            </w:pPr>
          </w:p>
        </w:tc>
        <w:tc>
          <w:tcPr>
            <w:tcW w:w="426" w:type="dxa"/>
            <w:vMerge w:val="continue"/>
            <w:vAlign w:val="center"/>
          </w:tcPr>
          <w:p w14:paraId="514503A9">
            <w:pPr>
              <w:spacing w:line="240" w:lineRule="auto"/>
              <w:jc w:val="center"/>
              <w:rPr>
                <w:szCs w:val="24"/>
              </w:rPr>
            </w:pPr>
          </w:p>
        </w:tc>
        <w:tc>
          <w:tcPr>
            <w:tcW w:w="1134" w:type="dxa"/>
            <w:vMerge w:val="continue"/>
            <w:vAlign w:val="center"/>
          </w:tcPr>
          <w:p w14:paraId="5FAA5398">
            <w:pPr>
              <w:spacing w:line="240" w:lineRule="auto"/>
              <w:jc w:val="center"/>
              <w:rPr>
                <w:rFonts w:hAnsi="宋体"/>
                <w:szCs w:val="24"/>
              </w:rPr>
            </w:pPr>
          </w:p>
        </w:tc>
        <w:tc>
          <w:tcPr>
            <w:tcW w:w="2976" w:type="dxa"/>
          </w:tcPr>
          <w:p w14:paraId="2455C8F5">
            <w:pPr>
              <w:spacing w:line="240" w:lineRule="auto"/>
              <w:jc w:val="center"/>
              <w:rPr>
                <w:szCs w:val="24"/>
              </w:rPr>
            </w:pPr>
            <w:r>
              <w:rPr>
                <w:szCs w:val="24"/>
              </w:rPr>
              <w:t>dynhtgr::Input::_readBoundaryConditions</w:t>
            </w:r>
          </w:p>
        </w:tc>
        <w:tc>
          <w:tcPr>
            <w:tcW w:w="3261" w:type="dxa"/>
            <w:vAlign w:val="center"/>
          </w:tcPr>
          <w:p w14:paraId="0A0B3793">
            <w:pPr>
              <w:spacing w:line="240" w:lineRule="auto"/>
              <w:rPr>
                <w:szCs w:val="24"/>
              </w:rPr>
            </w:pPr>
            <w:r>
              <w:rPr>
                <w:rFonts w:hint="eastAsia"/>
                <w:szCs w:val="24"/>
              </w:rPr>
              <w:t>读取堆芯建模相对分数和核计算边界条件</w:t>
            </w:r>
          </w:p>
        </w:tc>
        <w:tc>
          <w:tcPr>
            <w:tcW w:w="703" w:type="dxa"/>
            <w:vAlign w:val="center"/>
          </w:tcPr>
          <w:p w14:paraId="6B5FAA56">
            <w:pPr>
              <w:spacing w:line="240" w:lineRule="auto"/>
              <w:jc w:val="center"/>
              <w:rPr>
                <w:szCs w:val="24"/>
              </w:rPr>
            </w:pPr>
          </w:p>
        </w:tc>
      </w:tr>
      <w:tr w14:paraId="0908C2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562" w:type="dxa"/>
            <w:vMerge w:val="continue"/>
            <w:vAlign w:val="center"/>
          </w:tcPr>
          <w:p w14:paraId="0EC4C460">
            <w:pPr>
              <w:spacing w:line="240" w:lineRule="auto"/>
              <w:jc w:val="center"/>
              <w:rPr>
                <w:szCs w:val="24"/>
              </w:rPr>
            </w:pPr>
          </w:p>
        </w:tc>
        <w:tc>
          <w:tcPr>
            <w:tcW w:w="426" w:type="dxa"/>
            <w:vMerge w:val="continue"/>
            <w:vAlign w:val="center"/>
          </w:tcPr>
          <w:p w14:paraId="2DAE51C5">
            <w:pPr>
              <w:spacing w:line="240" w:lineRule="auto"/>
              <w:jc w:val="center"/>
              <w:rPr>
                <w:rFonts w:hAnsi="宋体"/>
                <w:szCs w:val="24"/>
              </w:rPr>
            </w:pPr>
          </w:p>
        </w:tc>
        <w:tc>
          <w:tcPr>
            <w:tcW w:w="1134" w:type="dxa"/>
            <w:vMerge w:val="continue"/>
            <w:vAlign w:val="center"/>
          </w:tcPr>
          <w:p w14:paraId="1383C391">
            <w:pPr>
              <w:spacing w:line="240" w:lineRule="auto"/>
              <w:jc w:val="center"/>
              <w:rPr>
                <w:rFonts w:hAnsi="宋体"/>
                <w:szCs w:val="24"/>
              </w:rPr>
            </w:pPr>
          </w:p>
        </w:tc>
        <w:tc>
          <w:tcPr>
            <w:tcW w:w="2976" w:type="dxa"/>
          </w:tcPr>
          <w:p w14:paraId="40F252B7">
            <w:pPr>
              <w:spacing w:line="240" w:lineRule="auto"/>
              <w:jc w:val="center"/>
              <w:rPr>
                <w:szCs w:val="24"/>
              </w:rPr>
            </w:pPr>
            <w:r>
              <w:rPr>
                <w:szCs w:val="24"/>
              </w:rPr>
              <w:t>dynhtgr::Input::_readMaterialAssignment</w:t>
            </w:r>
          </w:p>
        </w:tc>
        <w:tc>
          <w:tcPr>
            <w:tcW w:w="3261" w:type="dxa"/>
            <w:vAlign w:val="center"/>
          </w:tcPr>
          <w:p w14:paraId="2B5C036F">
            <w:pPr>
              <w:spacing w:line="240" w:lineRule="auto"/>
              <w:rPr>
                <w:rFonts w:hAnsi="宋体"/>
                <w:szCs w:val="24"/>
              </w:rPr>
            </w:pPr>
            <w:r>
              <w:rPr>
                <w:rFonts w:hint="eastAsia" w:hAnsi="宋体"/>
                <w:szCs w:val="24"/>
              </w:rPr>
              <w:t>读取材料网格布置</w:t>
            </w:r>
          </w:p>
        </w:tc>
        <w:tc>
          <w:tcPr>
            <w:tcW w:w="703" w:type="dxa"/>
            <w:vAlign w:val="center"/>
          </w:tcPr>
          <w:p w14:paraId="03FC81B5">
            <w:pPr>
              <w:spacing w:line="240" w:lineRule="auto"/>
              <w:jc w:val="center"/>
              <w:rPr>
                <w:szCs w:val="24"/>
              </w:rPr>
            </w:pPr>
          </w:p>
        </w:tc>
      </w:tr>
      <w:tr w14:paraId="53EB05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562" w:type="dxa"/>
            <w:vMerge w:val="continue"/>
            <w:vAlign w:val="center"/>
          </w:tcPr>
          <w:p w14:paraId="3009BA54">
            <w:pPr>
              <w:spacing w:line="240" w:lineRule="auto"/>
              <w:jc w:val="center"/>
              <w:rPr>
                <w:szCs w:val="24"/>
              </w:rPr>
            </w:pPr>
          </w:p>
        </w:tc>
        <w:tc>
          <w:tcPr>
            <w:tcW w:w="426" w:type="dxa"/>
            <w:vMerge w:val="continue"/>
            <w:vAlign w:val="center"/>
          </w:tcPr>
          <w:p w14:paraId="003DEC2E">
            <w:pPr>
              <w:spacing w:line="240" w:lineRule="auto"/>
              <w:jc w:val="center"/>
              <w:rPr>
                <w:szCs w:val="24"/>
              </w:rPr>
            </w:pPr>
          </w:p>
        </w:tc>
        <w:tc>
          <w:tcPr>
            <w:tcW w:w="1134" w:type="dxa"/>
            <w:vMerge w:val="continue"/>
            <w:vAlign w:val="center"/>
          </w:tcPr>
          <w:p w14:paraId="629A5502">
            <w:pPr>
              <w:spacing w:line="240" w:lineRule="auto"/>
              <w:jc w:val="center"/>
              <w:rPr>
                <w:szCs w:val="24"/>
              </w:rPr>
            </w:pPr>
          </w:p>
        </w:tc>
        <w:tc>
          <w:tcPr>
            <w:tcW w:w="2976" w:type="dxa"/>
            <w:tcBorders>
              <w:top w:val="nil"/>
              <w:left w:val="nil"/>
              <w:bottom w:val="nil"/>
              <w:right w:val="nil"/>
            </w:tcBorders>
            <w:shd w:val="clear" w:color="auto" w:fill="auto"/>
          </w:tcPr>
          <w:p w14:paraId="55BC25B0">
            <w:pPr>
              <w:spacing w:line="240" w:lineRule="auto"/>
              <w:jc w:val="center"/>
              <w:rPr>
                <w:szCs w:val="24"/>
              </w:rPr>
            </w:pPr>
            <w:r>
              <w:rPr>
                <w:szCs w:val="24"/>
              </w:rPr>
              <w:t>dynhtgr::Input::_readComponentAssignment</w:t>
            </w:r>
          </w:p>
        </w:tc>
        <w:tc>
          <w:tcPr>
            <w:tcW w:w="3261" w:type="dxa"/>
          </w:tcPr>
          <w:p w14:paraId="2DFEB1BF">
            <w:pPr>
              <w:spacing w:line="240" w:lineRule="auto"/>
              <w:rPr>
                <w:szCs w:val="24"/>
              </w:rPr>
            </w:pPr>
            <w:r>
              <w:rPr>
                <w:rFonts w:hint="eastAsia" w:hAnsi="宋体"/>
              </w:rPr>
              <w:t>读取回路上的节点和部件布置</w:t>
            </w:r>
          </w:p>
        </w:tc>
        <w:tc>
          <w:tcPr>
            <w:tcW w:w="703" w:type="dxa"/>
            <w:vAlign w:val="center"/>
          </w:tcPr>
          <w:p w14:paraId="1EF5B9F1">
            <w:pPr>
              <w:spacing w:line="240" w:lineRule="auto"/>
              <w:jc w:val="center"/>
              <w:rPr>
                <w:szCs w:val="24"/>
              </w:rPr>
            </w:pPr>
          </w:p>
        </w:tc>
      </w:tr>
      <w:tr w14:paraId="1DD078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562" w:type="dxa"/>
            <w:vMerge w:val="continue"/>
            <w:vAlign w:val="center"/>
          </w:tcPr>
          <w:p w14:paraId="7A502C57">
            <w:pPr>
              <w:spacing w:line="240" w:lineRule="auto"/>
              <w:jc w:val="center"/>
              <w:rPr>
                <w:szCs w:val="24"/>
              </w:rPr>
            </w:pPr>
          </w:p>
        </w:tc>
        <w:tc>
          <w:tcPr>
            <w:tcW w:w="426" w:type="dxa"/>
            <w:vMerge w:val="continue"/>
            <w:vAlign w:val="center"/>
          </w:tcPr>
          <w:p w14:paraId="70C2097A">
            <w:pPr>
              <w:spacing w:line="240" w:lineRule="auto"/>
              <w:jc w:val="center"/>
              <w:rPr>
                <w:szCs w:val="24"/>
              </w:rPr>
            </w:pPr>
          </w:p>
        </w:tc>
        <w:tc>
          <w:tcPr>
            <w:tcW w:w="1134" w:type="dxa"/>
            <w:vMerge w:val="continue"/>
            <w:vAlign w:val="center"/>
          </w:tcPr>
          <w:p w14:paraId="5EF28188">
            <w:pPr>
              <w:spacing w:line="240" w:lineRule="auto"/>
              <w:jc w:val="center"/>
              <w:rPr>
                <w:szCs w:val="24"/>
              </w:rPr>
            </w:pPr>
          </w:p>
        </w:tc>
        <w:tc>
          <w:tcPr>
            <w:tcW w:w="2976" w:type="dxa"/>
          </w:tcPr>
          <w:p w14:paraId="1860341F">
            <w:pPr>
              <w:spacing w:line="240" w:lineRule="auto"/>
              <w:jc w:val="center"/>
              <w:rPr>
                <w:szCs w:val="24"/>
              </w:rPr>
            </w:pPr>
            <w:r>
              <w:rPr>
                <w:szCs w:val="24"/>
              </w:rPr>
              <w:t>dynhtgr::Input::_readNuclearCurtain</w:t>
            </w:r>
          </w:p>
        </w:tc>
        <w:tc>
          <w:tcPr>
            <w:tcW w:w="3261" w:type="dxa"/>
          </w:tcPr>
          <w:p w14:paraId="3DBC4A73">
            <w:pPr>
              <w:spacing w:line="240" w:lineRule="auto"/>
              <w:rPr>
                <w:rFonts w:hAnsi="宋体"/>
              </w:rPr>
            </w:pPr>
            <w:r>
              <w:rPr>
                <w:rFonts w:hint="eastAsia" w:hAnsi="宋体"/>
              </w:rPr>
              <w:t>读取核计算网格和泄露计算网格</w:t>
            </w:r>
          </w:p>
        </w:tc>
        <w:tc>
          <w:tcPr>
            <w:tcW w:w="703" w:type="dxa"/>
            <w:vAlign w:val="center"/>
          </w:tcPr>
          <w:p w14:paraId="7B80F8A9">
            <w:pPr>
              <w:spacing w:line="240" w:lineRule="auto"/>
              <w:jc w:val="center"/>
              <w:rPr>
                <w:szCs w:val="24"/>
              </w:rPr>
            </w:pPr>
          </w:p>
        </w:tc>
      </w:tr>
      <w:tr w14:paraId="78165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562" w:type="dxa"/>
            <w:vMerge w:val="continue"/>
            <w:vAlign w:val="center"/>
          </w:tcPr>
          <w:p w14:paraId="61A26865">
            <w:pPr>
              <w:spacing w:line="240" w:lineRule="auto"/>
              <w:jc w:val="center"/>
              <w:rPr>
                <w:szCs w:val="24"/>
              </w:rPr>
            </w:pPr>
          </w:p>
        </w:tc>
        <w:tc>
          <w:tcPr>
            <w:tcW w:w="426" w:type="dxa"/>
            <w:vMerge w:val="continue"/>
            <w:vAlign w:val="center"/>
          </w:tcPr>
          <w:p w14:paraId="2E8BE487">
            <w:pPr>
              <w:spacing w:line="240" w:lineRule="auto"/>
              <w:jc w:val="center"/>
              <w:rPr>
                <w:szCs w:val="24"/>
              </w:rPr>
            </w:pPr>
          </w:p>
        </w:tc>
        <w:tc>
          <w:tcPr>
            <w:tcW w:w="1134" w:type="dxa"/>
            <w:vMerge w:val="continue"/>
            <w:vAlign w:val="center"/>
          </w:tcPr>
          <w:p w14:paraId="47CACFDB">
            <w:pPr>
              <w:spacing w:line="240" w:lineRule="auto"/>
              <w:jc w:val="center"/>
              <w:rPr>
                <w:szCs w:val="24"/>
              </w:rPr>
            </w:pPr>
          </w:p>
        </w:tc>
        <w:tc>
          <w:tcPr>
            <w:tcW w:w="2976" w:type="dxa"/>
          </w:tcPr>
          <w:p w14:paraId="4A94E2F8">
            <w:pPr>
              <w:spacing w:line="240" w:lineRule="auto"/>
              <w:jc w:val="center"/>
              <w:rPr>
                <w:szCs w:val="24"/>
              </w:rPr>
            </w:pPr>
            <w:r>
              <w:rPr>
                <w:szCs w:val="24"/>
              </w:rPr>
              <w:t>dynhtgr::Input::_readMaterialDefinition</w:t>
            </w:r>
          </w:p>
        </w:tc>
        <w:tc>
          <w:tcPr>
            <w:tcW w:w="3261" w:type="dxa"/>
          </w:tcPr>
          <w:p w14:paraId="4CD418D6">
            <w:pPr>
              <w:spacing w:line="240" w:lineRule="auto"/>
              <w:rPr>
                <w:rFonts w:hAnsi="宋体"/>
              </w:rPr>
            </w:pPr>
            <w:r>
              <w:rPr>
                <w:rFonts w:hint="eastAsia" w:hAnsi="宋体"/>
              </w:rPr>
              <w:t>读取材料定义</w:t>
            </w:r>
          </w:p>
        </w:tc>
        <w:tc>
          <w:tcPr>
            <w:tcW w:w="703" w:type="dxa"/>
            <w:vAlign w:val="center"/>
          </w:tcPr>
          <w:p w14:paraId="7FC9B449">
            <w:pPr>
              <w:spacing w:line="240" w:lineRule="auto"/>
              <w:jc w:val="center"/>
              <w:rPr>
                <w:szCs w:val="24"/>
              </w:rPr>
            </w:pPr>
          </w:p>
        </w:tc>
      </w:tr>
      <w:tr w14:paraId="425AF7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562" w:type="dxa"/>
            <w:vMerge w:val="continue"/>
            <w:vAlign w:val="center"/>
          </w:tcPr>
          <w:p w14:paraId="0D6C3B8F">
            <w:pPr>
              <w:spacing w:line="240" w:lineRule="auto"/>
              <w:jc w:val="center"/>
              <w:rPr>
                <w:szCs w:val="24"/>
              </w:rPr>
            </w:pPr>
          </w:p>
        </w:tc>
        <w:tc>
          <w:tcPr>
            <w:tcW w:w="426" w:type="dxa"/>
            <w:vMerge w:val="continue"/>
            <w:vAlign w:val="center"/>
          </w:tcPr>
          <w:p w14:paraId="0C3592AD">
            <w:pPr>
              <w:spacing w:line="240" w:lineRule="auto"/>
              <w:jc w:val="center"/>
              <w:rPr>
                <w:szCs w:val="24"/>
              </w:rPr>
            </w:pPr>
          </w:p>
        </w:tc>
        <w:tc>
          <w:tcPr>
            <w:tcW w:w="1134" w:type="dxa"/>
            <w:vMerge w:val="continue"/>
            <w:vAlign w:val="center"/>
          </w:tcPr>
          <w:p w14:paraId="7E48B363">
            <w:pPr>
              <w:spacing w:line="240" w:lineRule="auto"/>
              <w:jc w:val="center"/>
              <w:rPr>
                <w:szCs w:val="24"/>
              </w:rPr>
            </w:pPr>
          </w:p>
        </w:tc>
        <w:tc>
          <w:tcPr>
            <w:tcW w:w="2976" w:type="dxa"/>
          </w:tcPr>
          <w:p w14:paraId="4616D42D">
            <w:pPr>
              <w:spacing w:line="240" w:lineRule="auto"/>
              <w:jc w:val="center"/>
              <w:rPr>
                <w:szCs w:val="24"/>
              </w:rPr>
            </w:pPr>
            <w:r>
              <w:rPr>
                <w:szCs w:val="24"/>
              </w:rPr>
              <w:t>dynhtgr::Input::_readIterationMesh</w:t>
            </w:r>
          </w:p>
        </w:tc>
        <w:tc>
          <w:tcPr>
            <w:tcW w:w="3261" w:type="dxa"/>
          </w:tcPr>
          <w:p w14:paraId="74D69BE2">
            <w:pPr>
              <w:spacing w:line="240" w:lineRule="auto"/>
              <w:rPr>
                <w:rFonts w:hAnsi="宋体"/>
              </w:rPr>
            </w:pPr>
            <w:r>
              <w:rPr>
                <w:rFonts w:hint="eastAsia" w:hAnsi="宋体"/>
              </w:rPr>
              <w:t>读取泄露计算网格</w:t>
            </w:r>
          </w:p>
        </w:tc>
        <w:tc>
          <w:tcPr>
            <w:tcW w:w="703" w:type="dxa"/>
            <w:vAlign w:val="center"/>
          </w:tcPr>
          <w:p w14:paraId="68272FA0">
            <w:pPr>
              <w:spacing w:line="240" w:lineRule="auto"/>
              <w:jc w:val="center"/>
              <w:rPr>
                <w:szCs w:val="24"/>
              </w:rPr>
            </w:pPr>
          </w:p>
        </w:tc>
      </w:tr>
      <w:tr w14:paraId="386AFF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562" w:type="dxa"/>
            <w:vMerge w:val="continue"/>
            <w:vAlign w:val="center"/>
          </w:tcPr>
          <w:p w14:paraId="36C84778">
            <w:pPr>
              <w:spacing w:line="240" w:lineRule="auto"/>
              <w:jc w:val="center"/>
              <w:rPr>
                <w:szCs w:val="24"/>
              </w:rPr>
            </w:pPr>
          </w:p>
        </w:tc>
        <w:tc>
          <w:tcPr>
            <w:tcW w:w="426" w:type="dxa"/>
            <w:vMerge w:val="continue"/>
            <w:vAlign w:val="center"/>
          </w:tcPr>
          <w:p w14:paraId="3C6A9831">
            <w:pPr>
              <w:spacing w:line="240" w:lineRule="auto"/>
              <w:jc w:val="center"/>
              <w:rPr>
                <w:szCs w:val="24"/>
              </w:rPr>
            </w:pPr>
          </w:p>
        </w:tc>
        <w:tc>
          <w:tcPr>
            <w:tcW w:w="1134" w:type="dxa"/>
            <w:vMerge w:val="continue"/>
            <w:vAlign w:val="center"/>
          </w:tcPr>
          <w:p w14:paraId="605D6238">
            <w:pPr>
              <w:spacing w:line="240" w:lineRule="auto"/>
              <w:jc w:val="center"/>
              <w:rPr>
                <w:szCs w:val="24"/>
              </w:rPr>
            </w:pPr>
          </w:p>
        </w:tc>
        <w:tc>
          <w:tcPr>
            <w:tcW w:w="2976" w:type="dxa"/>
          </w:tcPr>
          <w:p w14:paraId="798DF70D">
            <w:pPr>
              <w:spacing w:line="240" w:lineRule="auto"/>
              <w:jc w:val="center"/>
              <w:rPr>
                <w:szCs w:val="24"/>
              </w:rPr>
            </w:pPr>
            <w:r>
              <w:rPr>
                <w:szCs w:val="24"/>
              </w:rPr>
              <w:t>dynhtgr::Input::_readNeutronEnergyGroupNumber</w:t>
            </w:r>
          </w:p>
        </w:tc>
        <w:tc>
          <w:tcPr>
            <w:tcW w:w="3261" w:type="dxa"/>
          </w:tcPr>
          <w:p w14:paraId="564B9F76">
            <w:pPr>
              <w:spacing w:line="240" w:lineRule="auto"/>
              <w:rPr>
                <w:rFonts w:hAnsi="宋体"/>
              </w:rPr>
            </w:pPr>
            <w:r>
              <w:rPr>
                <w:rFonts w:hint="eastAsia" w:hAnsi="宋体"/>
              </w:rPr>
              <w:t>读取核截面文件和能群数</w:t>
            </w:r>
          </w:p>
        </w:tc>
        <w:tc>
          <w:tcPr>
            <w:tcW w:w="703" w:type="dxa"/>
            <w:vAlign w:val="center"/>
          </w:tcPr>
          <w:p w14:paraId="2E3167E1">
            <w:pPr>
              <w:spacing w:line="240" w:lineRule="auto"/>
              <w:jc w:val="center"/>
              <w:rPr>
                <w:szCs w:val="24"/>
              </w:rPr>
            </w:pPr>
          </w:p>
        </w:tc>
      </w:tr>
      <w:tr w14:paraId="1B96E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562" w:type="dxa"/>
            <w:vMerge w:val="continue"/>
            <w:vAlign w:val="center"/>
          </w:tcPr>
          <w:p w14:paraId="7BE425E0">
            <w:pPr>
              <w:spacing w:line="240" w:lineRule="auto"/>
              <w:jc w:val="center"/>
              <w:rPr>
                <w:szCs w:val="24"/>
              </w:rPr>
            </w:pPr>
          </w:p>
        </w:tc>
        <w:tc>
          <w:tcPr>
            <w:tcW w:w="426" w:type="dxa"/>
            <w:vMerge w:val="continue"/>
            <w:vAlign w:val="center"/>
          </w:tcPr>
          <w:p w14:paraId="7A8DEA5F">
            <w:pPr>
              <w:spacing w:line="240" w:lineRule="auto"/>
              <w:jc w:val="center"/>
              <w:rPr>
                <w:szCs w:val="24"/>
              </w:rPr>
            </w:pPr>
          </w:p>
        </w:tc>
        <w:tc>
          <w:tcPr>
            <w:tcW w:w="1134" w:type="dxa"/>
            <w:vMerge w:val="continue"/>
            <w:vAlign w:val="center"/>
          </w:tcPr>
          <w:p w14:paraId="31654336">
            <w:pPr>
              <w:spacing w:line="240" w:lineRule="auto"/>
              <w:jc w:val="center"/>
              <w:rPr>
                <w:szCs w:val="24"/>
              </w:rPr>
            </w:pPr>
          </w:p>
        </w:tc>
        <w:tc>
          <w:tcPr>
            <w:tcW w:w="2976" w:type="dxa"/>
          </w:tcPr>
          <w:p w14:paraId="14D03C78">
            <w:pPr>
              <w:spacing w:line="240" w:lineRule="auto"/>
              <w:jc w:val="center"/>
              <w:rPr>
                <w:szCs w:val="24"/>
              </w:rPr>
            </w:pPr>
            <w:r>
              <w:rPr>
                <w:szCs w:val="24"/>
              </w:rPr>
              <w:t>dynhtgr::Input::_readNeutronCrossSection</w:t>
            </w:r>
          </w:p>
        </w:tc>
        <w:tc>
          <w:tcPr>
            <w:tcW w:w="3261" w:type="dxa"/>
          </w:tcPr>
          <w:p w14:paraId="13AC96DF">
            <w:pPr>
              <w:spacing w:line="240" w:lineRule="auto"/>
              <w:rPr>
                <w:rFonts w:hAnsi="宋体"/>
              </w:rPr>
            </w:pPr>
            <w:r>
              <w:rPr>
                <w:rFonts w:hint="eastAsia" w:hAnsi="宋体"/>
              </w:rPr>
              <w:t>读取和解析tn</w:t>
            </w:r>
            <w:r>
              <w:rPr>
                <w:rFonts w:hAnsi="宋体"/>
              </w:rPr>
              <w:t>4</w:t>
            </w:r>
            <w:r>
              <w:rPr>
                <w:rFonts w:hint="eastAsia" w:hAnsi="宋体"/>
              </w:rPr>
              <w:t>输入卡中核计算数据</w:t>
            </w:r>
          </w:p>
        </w:tc>
        <w:tc>
          <w:tcPr>
            <w:tcW w:w="703" w:type="dxa"/>
            <w:vAlign w:val="center"/>
          </w:tcPr>
          <w:p w14:paraId="5F24A33B">
            <w:pPr>
              <w:spacing w:line="240" w:lineRule="auto"/>
              <w:jc w:val="center"/>
              <w:rPr>
                <w:szCs w:val="24"/>
              </w:rPr>
            </w:pPr>
          </w:p>
        </w:tc>
      </w:tr>
      <w:tr w14:paraId="43387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restart"/>
            <w:vAlign w:val="center"/>
          </w:tcPr>
          <w:p w14:paraId="081FEE2F">
            <w:pPr>
              <w:spacing w:line="240" w:lineRule="auto"/>
              <w:jc w:val="center"/>
              <w:rPr>
                <w:szCs w:val="24"/>
              </w:rPr>
            </w:pPr>
            <w:r>
              <w:rPr>
                <w:rFonts w:hint="eastAsia"/>
                <w:szCs w:val="24"/>
              </w:rPr>
              <w:t>2</w:t>
            </w:r>
          </w:p>
        </w:tc>
        <w:tc>
          <w:tcPr>
            <w:tcW w:w="426" w:type="dxa"/>
            <w:vMerge w:val="restart"/>
            <w:vAlign w:val="center"/>
          </w:tcPr>
          <w:p w14:paraId="4C01244A">
            <w:pPr>
              <w:autoSpaceDE w:val="0"/>
              <w:autoSpaceDN w:val="0"/>
              <w:spacing w:line="240" w:lineRule="auto"/>
              <w:jc w:val="center"/>
              <w:rPr>
                <w:szCs w:val="24"/>
              </w:rPr>
            </w:pPr>
            <w:r>
              <w:rPr>
                <w:rFonts w:hint="eastAsia"/>
                <w:szCs w:val="24"/>
              </w:rPr>
              <w:t>输出模块</w:t>
            </w:r>
          </w:p>
        </w:tc>
        <w:tc>
          <w:tcPr>
            <w:tcW w:w="1134" w:type="dxa"/>
            <w:vMerge w:val="restart"/>
            <w:vAlign w:val="center"/>
          </w:tcPr>
          <w:p w14:paraId="62DA12F5">
            <w:pPr>
              <w:spacing w:line="240" w:lineRule="auto"/>
              <w:jc w:val="center"/>
              <w:rPr>
                <w:szCs w:val="24"/>
              </w:rPr>
            </w:pPr>
            <w:r>
              <w:rPr>
                <w:szCs w:val="24"/>
              </w:rPr>
              <w:t>Output</w:t>
            </w:r>
          </w:p>
        </w:tc>
        <w:tc>
          <w:tcPr>
            <w:tcW w:w="2976" w:type="dxa"/>
          </w:tcPr>
          <w:p w14:paraId="6316264E">
            <w:pPr>
              <w:spacing w:line="240" w:lineRule="auto"/>
              <w:jc w:val="center"/>
              <w:rPr>
                <w:szCs w:val="24"/>
              </w:rPr>
            </w:pPr>
            <w:r>
              <w:rPr>
                <w:szCs w:val="24"/>
              </w:rPr>
              <w:t>dynhtgr::Output::output</w:t>
            </w:r>
          </w:p>
        </w:tc>
        <w:tc>
          <w:tcPr>
            <w:tcW w:w="3261" w:type="dxa"/>
            <w:vAlign w:val="center"/>
          </w:tcPr>
          <w:p w14:paraId="63C86E5A">
            <w:pPr>
              <w:spacing w:line="240" w:lineRule="auto"/>
              <w:rPr>
                <w:szCs w:val="24"/>
              </w:rPr>
            </w:pPr>
            <w:r>
              <w:rPr>
                <w:rFonts w:hint="eastAsia"/>
                <w:szCs w:val="24"/>
              </w:rPr>
              <w:t>输出模块</w:t>
            </w:r>
          </w:p>
        </w:tc>
        <w:tc>
          <w:tcPr>
            <w:tcW w:w="703" w:type="dxa"/>
            <w:vAlign w:val="center"/>
          </w:tcPr>
          <w:p w14:paraId="1B3E61BE">
            <w:pPr>
              <w:spacing w:line="240" w:lineRule="auto"/>
              <w:jc w:val="center"/>
              <w:rPr>
                <w:szCs w:val="24"/>
              </w:rPr>
            </w:pPr>
          </w:p>
        </w:tc>
      </w:tr>
      <w:tr w14:paraId="3065F1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674DD87F">
            <w:pPr>
              <w:spacing w:line="240" w:lineRule="auto"/>
              <w:jc w:val="center"/>
              <w:rPr>
                <w:szCs w:val="24"/>
              </w:rPr>
            </w:pPr>
          </w:p>
        </w:tc>
        <w:tc>
          <w:tcPr>
            <w:tcW w:w="426" w:type="dxa"/>
            <w:vMerge w:val="continue"/>
            <w:vAlign w:val="center"/>
          </w:tcPr>
          <w:p w14:paraId="30776BA9">
            <w:pPr>
              <w:autoSpaceDE w:val="0"/>
              <w:autoSpaceDN w:val="0"/>
              <w:spacing w:line="240" w:lineRule="auto"/>
              <w:jc w:val="center"/>
              <w:rPr>
                <w:szCs w:val="24"/>
              </w:rPr>
            </w:pPr>
          </w:p>
        </w:tc>
        <w:tc>
          <w:tcPr>
            <w:tcW w:w="1134" w:type="dxa"/>
            <w:vMerge w:val="continue"/>
            <w:vAlign w:val="center"/>
          </w:tcPr>
          <w:p w14:paraId="7069FEF8">
            <w:pPr>
              <w:spacing w:line="240" w:lineRule="auto"/>
              <w:jc w:val="center"/>
              <w:rPr>
                <w:szCs w:val="24"/>
              </w:rPr>
            </w:pPr>
          </w:p>
        </w:tc>
        <w:tc>
          <w:tcPr>
            <w:tcW w:w="2976" w:type="dxa"/>
          </w:tcPr>
          <w:p w14:paraId="2D67625C">
            <w:pPr>
              <w:spacing w:line="240" w:lineRule="auto"/>
              <w:jc w:val="center"/>
              <w:rPr>
                <w:szCs w:val="24"/>
              </w:rPr>
            </w:pPr>
            <w:r>
              <w:rPr>
                <w:szCs w:val="24"/>
              </w:rPr>
              <w:t>dynhtgr::Output::_dump2Dsolidtemp</w:t>
            </w:r>
          </w:p>
        </w:tc>
        <w:tc>
          <w:tcPr>
            <w:tcW w:w="3261" w:type="dxa"/>
            <w:vAlign w:val="center"/>
          </w:tcPr>
          <w:p w14:paraId="72353D68">
            <w:pPr>
              <w:spacing w:line="240" w:lineRule="auto"/>
              <w:rPr>
                <w:szCs w:val="24"/>
              </w:rPr>
            </w:pPr>
            <w:r>
              <w:rPr>
                <w:rFonts w:hint="eastAsia"/>
                <w:szCs w:val="24"/>
              </w:rPr>
              <w:t>存储2D数据中的固体温度</w:t>
            </w:r>
          </w:p>
        </w:tc>
        <w:tc>
          <w:tcPr>
            <w:tcW w:w="703" w:type="dxa"/>
            <w:vAlign w:val="center"/>
          </w:tcPr>
          <w:p w14:paraId="7F81C4C0">
            <w:pPr>
              <w:spacing w:line="240" w:lineRule="auto"/>
              <w:jc w:val="center"/>
              <w:rPr>
                <w:szCs w:val="24"/>
              </w:rPr>
            </w:pPr>
          </w:p>
        </w:tc>
      </w:tr>
      <w:tr w14:paraId="506A5F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51E56663">
            <w:pPr>
              <w:spacing w:line="240" w:lineRule="auto"/>
              <w:jc w:val="center"/>
              <w:rPr>
                <w:szCs w:val="24"/>
              </w:rPr>
            </w:pPr>
          </w:p>
        </w:tc>
        <w:tc>
          <w:tcPr>
            <w:tcW w:w="426" w:type="dxa"/>
            <w:vMerge w:val="continue"/>
            <w:vAlign w:val="center"/>
          </w:tcPr>
          <w:p w14:paraId="6895D601">
            <w:pPr>
              <w:autoSpaceDE w:val="0"/>
              <w:autoSpaceDN w:val="0"/>
              <w:spacing w:line="240" w:lineRule="auto"/>
              <w:jc w:val="center"/>
              <w:rPr>
                <w:szCs w:val="24"/>
              </w:rPr>
            </w:pPr>
          </w:p>
        </w:tc>
        <w:tc>
          <w:tcPr>
            <w:tcW w:w="1134" w:type="dxa"/>
            <w:vMerge w:val="continue"/>
            <w:vAlign w:val="center"/>
          </w:tcPr>
          <w:p w14:paraId="573FCFBC">
            <w:pPr>
              <w:spacing w:line="240" w:lineRule="auto"/>
              <w:jc w:val="center"/>
              <w:rPr>
                <w:szCs w:val="24"/>
              </w:rPr>
            </w:pPr>
          </w:p>
        </w:tc>
        <w:tc>
          <w:tcPr>
            <w:tcW w:w="2976" w:type="dxa"/>
          </w:tcPr>
          <w:p w14:paraId="4611444D">
            <w:pPr>
              <w:spacing w:line="240" w:lineRule="auto"/>
              <w:jc w:val="center"/>
              <w:rPr>
                <w:szCs w:val="24"/>
              </w:rPr>
            </w:pPr>
            <w:r>
              <w:rPr>
                <w:szCs w:val="24"/>
              </w:rPr>
              <w:t>dynhtgr::Output::outputtransient</w:t>
            </w:r>
          </w:p>
        </w:tc>
        <w:tc>
          <w:tcPr>
            <w:tcW w:w="3261" w:type="dxa"/>
            <w:vAlign w:val="center"/>
          </w:tcPr>
          <w:p w14:paraId="1F76121F">
            <w:pPr>
              <w:spacing w:line="240" w:lineRule="auto"/>
              <w:rPr>
                <w:szCs w:val="24"/>
              </w:rPr>
            </w:pPr>
            <w:r>
              <w:rPr>
                <w:rFonts w:hint="eastAsia"/>
                <w:szCs w:val="24"/>
              </w:rPr>
              <w:t>输出瞬态计算的回路数据</w:t>
            </w:r>
          </w:p>
        </w:tc>
        <w:tc>
          <w:tcPr>
            <w:tcW w:w="703" w:type="dxa"/>
            <w:vAlign w:val="center"/>
          </w:tcPr>
          <w:p w14:paraId="0FA1E211">
            <w:pPr>
              <w:spacing w:line="240" w:lineRule="auto"/>
              <w:jc w:val="center"/>
              <w:rPr>
                <w:szCs w:val="24"/>
              </w:rPr>
            </w:pPr>
          </w:p>
        </w:tc>
      </w:tr>
      <w:tr w14:paraId="359AC1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1BDE6341">
            <w:pPr>
              <w:spacing w:line="240" w:lineRule="auto"/>
              <w:jc w:val="center"/>
              <w:rPr>
                <w:szCs w:val="24"/>
              </w:rPr>
            </w:pPr>
          </w:p>
        </w:tc>
        <w:tc>
          <w:tcPr>
            <w:tcW w:w="426" w:type="dxa"/>
            <w:vMerge w:val="continue"/>
            <w:vAlign w:val="center"/>
          </w:tcPr>
          <w:p w14:paraId="3D927F78">
            <w:pPr>
              <w:autoSpaceDE w:val="0"/>
              <w:autoSpaceDN w:val="0"/>
              <w:spacing w:line="240" w:lineRule="auto"/>
              <w:jc w:val="center"/>
              <w:rPr>
                <w:szCs w:val="24"/>
              </w:rPr>
            </w:pPr>
          </w:p>
        </w:tc>
        <w:tc>
          <w:tcPr>
            <w:tcW w:w="1134" w:type="dxa"/>
            <w:vMerge w:val="continue"/>
            <w:vAlign w:val="center"/>
          </w:tcPr>
          <w:p w14:paraId="3830E3AE">
            <w:pPr>
              <w:spacing w:line="240" w:lineRule="auto"/>
              <w:jc w:val="center"/>
              <w:rPr>
                <w:szCs w:val="24"/>
              </w:rPr>
            </w:pPr>
          </w:p>
        </w:tc>
        <w:tc>
          <w:tcPr>
            <w:tcW w:w="2976" w:type="dxa"/>
          </w:tcPr>
          <w:p w14:paraId="469B4FD2">
            <w:pPr>
              <w:spacing w:line="240" w:lineRule="auto"/>
              <w:jc w:val="center"/>
              <w:rPr>
                <w:szCs w:val="24"/>
              </w:rPr>
            </w:pPr>
            <w:r>
              <w:rPr>
                <w:szCs w:val="24"/>
              </w:rPr>
              <w:t>dynhtgr::Output::printResult</w:t>
            </w:r>
          </w:p>
        </w:tc>
        <w:tc>
          <w:tcPr>
            <w:tcW w:w="3261" w:type="dxa"/>
            <w:vAlign w:val="center"/>
          </w:tcPr>
          <w:p w14:paraId="4F51FB50">
            <w:pPr>
              <w:spacing w:line="240" w:lineRule="auto"/>
              <w:rPr>
                <w:szCs w:val="24"/>
              </w:rPr>
            </w:pPr>
            <w:r>
              <w:rPr>
                <w:rFonts w:hint="eastAsia"/>
                <w:szCs w:val="24"/>
              </w:rPr>
              <w:t>结果输出</w:t>
            </w:r>
          </w:p>
        </w:tc>
        <w:tc>
          <w:tcPr>
            <w:tcW w:w="703" w:type="dxa"/>
            <w:vAlign w:val="center"/>
          </w:tcPr>
          <w:p w14:paraId="1723059B">
            <w:pPr>
              <w:spacing w:line="240" w:lineRule="auto"/>
              <w:jc w:val="center"/>
              <w:rPr>
                <w:szCs w:val="24"/>
              </w:rPr>
            </w:pPr>
          </w:p>
        </w:tc>
      </w:tr>
      <w:tr w14:paraId="2CE7CB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0CEF12B0">
            <w:pPr>
              <w:spacing w:line="240" w:lineRule="auto"/>
              <w:jc w:val="center"/>
              <w:rPr>
                <w:szCs w:val="24"/>
              </w:rPr>
            </w:pPr>
          </w:p>
        </w:tc>
        <w:tc>
          <w:tcPr>
            <w:tcW w:w="426" w:type="dxa"/>
            <w:vMerge w:val="continue"/>
            <w:vAlign w:val="center"/>
          </w:tcPr>
          <w:p w14:paraId="4AAC904D">
            <w:pPr>
              <w:autoSpaceDE w:val="0"/>
              <w:autoSpaceDN w:val="0"/>
              <w:spacing w:line="240" w:lineRule="auto"/>
              <w:jc w:val="center"/>
              <w:rPr>
                <w:szCs w:val="24"/>
              </w:rPr>
            </w:pPr>
          </w:p>
        </w:tc>
        <w:tc>
          <w:tcPr>
            <w:tcW w:w="1134" w:type="dxa"/>
            <w:vMerge w:val="continue"/>
            <w:vAlign w:val="center"/>
          </w:tcPr>
          <w:p w14:paraId="5928B3CF">
            <w:pPr>
              <w:spacing w:line="240" w:lineRule="auto"/>
              <w:jc w:val="center"/>
              <w:rPr>
                <w:szCs w:val="24"/>
              </w:rPr>
            </w:pPr>
          </w:p>
        </w:tc>
        <w:tc>
          <w:tcPr>
            <w:tcW w:w="2976" w:type="dxa"/>
          </w:tcPr>
          <w:p w14:paraId="0987043D">
            <w:pPr>
              <w:spacing w:line="240" w:lineRule="auto"/>
              <w:jc w:val="center"/>
              <w:rPr>
                <w:szCs w:val="24"/>
              </w:rPr>
            </w:pPr>
            <w:r>
              <w:rPr>
                <w:szCs w:val="24"/>
              </w:rPr>
              <w:t>dynhtgr::Output::_printEquilibriumAccuracy</w:t>
            </w:r>
          </w:p>
        </w:tc>
        <w:tc>
          <w:tcPr>
            <w:tcW w:w="3261" w:type="dxa"/>
            <w:vAlign w:val="center"/>
          </w:tcPr>
          <w:p w14:paraId="1BBA4B30">
            <w:pPr>
              <w:spacing w:line="240" w:lineRule="auto"/>
              <w:rPr>
                <w:szCs w:val="24"/>
              </w:rPr>
            </w:pPr>
            <w:r>
              <w:rPr>
                <w:rFonts w:hint="eastAsia"/>
                <w:szCs w:val="24"/>
              </w:rPr>
              <w:t>输出计算收敛时的精度限制</w:t>
            </w:r>
          </w:p>
        </w:tc>
        <w:tc>
          <w:tcPr>
            <w:tcW w:w="703" w:type="dxa"/>
            <w:vAlign w:val="center"/>
          </w:tcPr>
          <w:p w14:paraId="54E33EA9">
            <w:pPr>
              <w:spacing w:line="240" w:lineRule="auto"/>
              <w:jc w:val="center"/>
              <w:rPr>
                <w:szCs w:val="24"/>
              </w:rPr>
            </w:pPr>
          </w:p>
        </w:tc>
      </w:tr>
      <w:tr w14:paraId="315EAA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53772C91">
            <w:pPr>
              <w:spacing w:line="240" w:lineRule="auto"/>
              <w:jc w:val="center"/>
              <w:rPr>
                <w:szCs w:val="24"/>
              </w:rPr>
            </w:pPr>
          </w:p>
        </w:tc>
        <w:tc>
          <w:tcPr>
            <w:tcW w:w="426" w:type="dxa"/>
            <w:vMerge w:val="continue"/>
            <w:vAlign w:val="center"/>
          </w:tcPr>
          <w:p w14:paraId="1DF5978F">
            <w:pPr>
              <w:autoSpaceDE w:val="0"/>
              <w:autoSpaceDN w:val="0"/>
              <w:spacing w:line="240" w:lineRule="auto"/>
              <w:jc w:val="center"/>
              <w:rPr>
                <w:szCs w:val="24"/>
              </w:rPr>
            </w:pPr>
          </w:p>
        </w:tc>
        <w:tc>
          <w:tcPr>
            <w:tcW w:w="1134" w:type="dxa"/>
            <w:vMerge w:val="continue"/>
            <w:vAlign w:val="center"/>
          </w:tcPr>
          <w:p w14:paraId="71C41D77">
            <w:pPr>
              <w:spacing w:line="240" w:lineRule="auto"/>
              <w:jc w:val="center"/>
              <w:rPr>
                <w:szCs w:val="24"/>
              </w:rPr>
            </w:pPr>
          </w:p>
        </w:tc>
        <w:tc>
          <w:tcPr>
            <w:tcW w:w="2976" w:type="dxa"/>
          </w:tcPr>
          <w:p w14:paraId="0BAB5A3E">
            <w:pPr>
              <w:spacing w:line="240" w:lineRule="auto"/>
              <w:jc w:val="center"/>
              <w:rPr>
                <w:szCs w:val="24"/>
              </w:rPr>
            </w:pPr>
            <w:r>
              <w:rPr>
                <w:szCs w:val="24"/>
              </w:rPr>
              <w:t>dynhtgr::Output::_dump2DResult</w:t>
            </w:r>
          </w:p>
        </w:tc>
        <w:tc>
          <w:tcPr>
            <w:tcW w:w="3261" w:type="dxa"/>
            <w:vAlign w:val="center"/>
          </w:tcPr>
          <w:p w14:paraId="47B1A150">
            <w:pPr>
              <w:spacing w:line="240" w:lineRule="auto"/>
              <w:rPr>
                <w:szCs w:val="24"/>
              </w:rPr>
            </w:pPr>
            <w:r>
              <w:rPr>
                <w:rFonts w:hint="eastAsia"/>
                <w:szCs w:val="24"/>
              </w:rPr>
              <w:t>存储2D数据结果</w:t>
            </w:r>
          </w:p>
        </w:tc>
        <w:tc>
          <w:tcPr>
            <w:tcW w:w="703" w:type="dxa"/>
            <w:vAlign w:val="center"/>
          </w:tcPr>
          <w:p w14:paraId="04865B06">
            <w:pPr>
              <w:spacing w:line="240" w:lineRule="auto"/>
              <w:jc w:val="center"/>
              <w:rPr>
                <w:szCs w:val="24"/>
              </w:rPr>
            </w:pPr>
          </w:p>
        </w:tc>
      </w:tr>
      <w:tr w14:paraId="3A5F21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17B843DC">
            <w:pPr>
              <w:spacing w:line="240" w:lineRule="auto"/>
              <w:jc w:val="center"/>
              <w:rPr>
                <w:szCs w:val="24"/>
              </w:rPr>
            </w:pPr>
          </w:p>
        </w:tc>
        <w:tc>
          <w:tcPr>
            <w:tcW w:w="426" w:type="dxa"/>
            <w:vMerge w:val="continue"/>
            <w:vAlign w:val="center"/>
          </w:tcPr>
          <w:p w14:paraId="13101A61">
            <w:pPr>
              <w:autoSpaceDE w:val="0"/>
              <w:autoSpaceDN w:val="0"/>
              <w:spacing w:line="240" w:lineRule="auto"/>
              <w:jc w:val="center"/>
              <w:rPr>
                <w:szCs w:val="24"/>
              </w:rPr>
            </w:pPr>
          </w:p>
        </w:tc>
        <w:tc>
          <w:tcPr>
            <w:tcW w:w="1134" w:type="dxa"/>
            <w:vMerge w:val="continue"/>
            <w:vAlign w:val="center"/>
          </w:tcPr>
          <w:p w14:paraId="6BD0AB57">
            <w:pPr>
              <w:spacing w:line="240" w:lineRule="auto"/>
              <w:jc w:val="center"/>
              <w:rPr>
                <w:szCs w:val="24"/>
              </w:rPr>
            </w:pPr>
          </w:p>
        </w:tc>
        <w:tc>
          <w:tcPr>
            <w:tcW w:w="2976" w:type="dxa"/>
          </w:tcPr>
          <w:p w14:paraId="3F4A19F9">
            <w:pPr>
              <w:spacing w:line="240" w:lineRule="auto"/>
              <w:jc w:val="center"/>
              <w:rPr>
                <w:szCs w:val="24"/>
              </w:rPr>
            </w:pPr>
            <w:r>
              <w:rPr>
                <w:szCs w:val="24"/>
              </w:rPr>
              <w:t>dynhtgr::Output::_printGasNetworkAndHeatBalance</w:t>
            </w:r>
          </w:p>
        </w:tc>
        <w:tc>
          <w:tcPr>
            <w:tcW w:w="3261" w:type="dxa"/>
            <w:vAlign w:val="center"/>
          </w:tcPr>
          <w:p w14:paraId="18D3388E">
            <w:pPr>
              <w:spacing w:line="240" w:lineRule="auto"/>
              <w:rPr>
                <w:szCs w:val="24"/>
              </w:rPr>
            </w:pPr>
            <w:r>
              <w:rPr>
                <w:rFonts w:hint="eastAsia"/>
                <w:szCs w:val="24"/>
              </w:rPr>
              <w:t>输出回路数据和堆芯热源二维分布数据</w:t>
            </w:r>
          </w:p>
        </w:tc>
        <w:tc>
          <w:tcPr>
            <w:tcW w:w="703" w:type="dxa"/>
            <w:vAlign w:val="center"/>
          </w:tcPr>
          <w:p w14:paraId="7A2D63EB">
            <w:pPr>
              <w:spacing w:line="240" w:lineRule="auto"/>
              <w:jc w:val="center"/>
              <w:rPr>
                <w:szCs w:val="24"/>
              </w:rPr>
            </w:pPr>
          </w:p>
        </w:tc>
      </w:tr>
      <w:tr w14:paraId="4530C8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6E90A5E8">
            <w:pPr>
              <w:spacing w:line="240" w:lineRule="auto"/>
              <w:jc w:val="center"/>
              <w:rPr>
                <w:szCs w:val="24"/>
              </w:rPr>
            </w:pPr>
          </w:p>
        </w:tc>
        <w:tc>
          <w:tcPr>
            <w:tcW w:w="426" w:type="dxa"/>
            <w:vMerge w:val="continue"/>
            <w:vAlign w:val="center"/>
          </w:tcPr>
          <w:p w14:paraId="3E39B868">
            <w:pPr>
              <w:autoSpaceDE w:val="0"/>
              <w:autoSpaceDN w:val="0"/>
              <w:spacing w:line="240" w:lineRule="auto"/>
              <w:jc w:val="center"/>
              <w:rPr>
                <w:szCs w:val="24"/>
              </w:rPr>
            </w:pPr>
          </w:p>
        </w:tc>
        <w:tc>
          <w:tcPr>
            <w:tcW w:w="1134" w:type="dxa"/>
            <w:vMerge w:val="continue"/>
            <w:vAlign w:val="center"/>
          </w:tcPr>
          <w:p w14:paraId="476442D3">
            <w:pPr>
              <w:spacing w:line="240" w:lineRule="auto"/>
              <w:jc w:val="center"/>
              <w:rPr>
                <w:szCs w:val="24"/>
              </w:rPr>
            </w:pPr>
          </w:p>
        </w:tc>
        <w:tc>
          <w:tcPr>
            <w:tcW w:w="2976" w:type="dxa"/>
          </w:tcPr>
          <w:p w14:paraId="6C6478B5">
            <w:pPr>
              <w:spacing w:line="240" w:lineRule="auto"/>
              <w:jc w:val="center"/>
              <w:rPr>
                <w:szCs w:val="24"/>
              </w:rPr>
            </w:pPr>
            <w:r>
              <w:rPr>
                <w:szCs w:val="24"/>
              </w:rPr>
              <w:t>dynhtgr::Output::_printGasNetwork</w:t>
            </w:r>
          </w:p>
        </w:tc>
        <w:tc>
          <w:tcPr>
            <w:tcW w:w="3261" w:type="dxa"/>
            <w:vAlign w:val="center"/>
          </w:tcPr>
          <w:p w14:paraId="6577B2B6">
            <w:pPr>
              <w:spacing w:line="240" w:lineRule="auto"/>
              <w:rPr>
                <w:szCs w:val="24"/>
              </w:rPr>
            </w:pPr>
            <w:r>
              <w:rPr>
                <w:rFonts w:hint="eastAsia"/>
                <w:szCs w:val="24"/>
              </w:rPr>
              <w:t>输出回路部件和节点数据</w:t>
            </w:r>
          </w:p>
        </w:tc>
        <w:tc>
          <w:tcPr>
            <w:tcW w:w="703" w:type="dxa"/>
            <w:vAlign w:val="center"/>
          </w:tcPr>
          <w:p w14:paraId="3C0FCCCE">
            <w:pPr>
              <w:spacing w:line="240" w:lineRule="auto"/>
              <w:jc w:val="center"/>
              <w:rPr>
                <w:szCs w:val="24"/>
              </w:rPr>
            </w:pPr>
          </w:p>
        </w:tc>
      </w:tr>
      <w:tr w14:paraId="12984A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7B92B714">
            <w:pPr>
              <w:spacing w:line="240" w:lineRule="auto"/>
              <w:jc w:val="center"/>
              <w:rPr>
                <w:szCs w:val="24"/>
              </w:rPr>
            </w:pPr>
          </w:p>
        </w:tc>
        <w:tc>
          <w:tcPr>
            <w:tcW w:w="426" w:type="dxa"/>
            <w:vMerge w:val="continue"/>
            <w:vAlign w:val="center"/>
          </w:tcPr>
          <w:p w14:paraId="46867D17">
            <w:pPr>
              <w:autoSpaceDE w:val="0"/>
              <w:autoSpaceDN w:val="0"/>
              <w:spacing w:line="240" w:lineRule="auto"/>
              <w:jc w:val="center"/>
              <w:rPr>
                <w:szCs w:val="24"/>
              </w:rPr>
            </w:pPr>
          </w:p>
        </w:tc>
        <w:tc>
          <w:tcPr>
            <w:tcW w:w="1134" w:type="dxa"/>
            <w:vMerge w:val="continue"/>
            <w:vAlign w:val="center"/>
          </w:tcPr>
          <w:p w14:paraId="3079BAE4">
            <w:pPr>
              <w:spacing w:line="240" w:lineRule="auto"/>
              <w:jc w:val="center"/>
              <w:rPr>
                <w:szCs w:val="24"/>
              </w:rPr>
            </w:pPr>
          </w:p>
        </w:tc>
        <w:tc>
          <w:tcPr>
            <w:tcW w:w="2976" w:type="dxa"/>
          </w:tcPr>
          <w:p w14:paraId="49038702">
            <w:pPr>
              <w:spacing w:line="240" w:lineRule="auto"/>
              <w:jc w:val="center"/>
              <w:rPr>
                <w:szCs w:val="24"/>
              </w:rPr>
            </w:pPr>
            <w:r>
              <w:rPr>
                <w:szCs w:val="24"/>
              </w:rPr>
              <w:t>dynhtgr::Output::_printHeatSourceBalance</w:t>
            </w:r>
          </w:p>
        </w:tc>
        <w:tc>
          <w:tcPr>
            <w:tcW w:w="3261" w:type="dxa"/>
            <w:vAlign w:val="center"/>
          </w:tcPr>
          <w:p w14:paraId="275F2AD3">
            <w:pPr>
              <w:spacing w:line="240" w:lineRule="auto"/>
              <w:rPr>
                <w:szCs w:val="24"/>
              </w:rPr>
            </w:pPr>
            <w:r>
              <w:rPr>
                <w:rFonts w:hint="eastAsia"/>
                <w:szCs w:val="24"/>
              </w:rPr>
              <w:t>输出堆芯热源二维分布数据</w:t>
            </w:r>
          </w:p>
        </w:tc>
        <w:tc>
          <w:tcPr>
            <w:tcW w:w="703" w:type="dxa"/>
            <w:vAlign w:val="center"/>
          </w:tcPr>
          <w:p w14:paraId="08FAA4FE">
            <w:pPr>
              <w:spacing w:line="240" w:lineRule="auto"/>
              <w:jc w:val="center"/>
              <w:rPr>
                <w:szCs w:val="24"/>
              </w:rPr>
            </w:pPr>
          </w:p>
        </w:tc>
      </w:tr>
      <w:tr w14:paraId="6F5D9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7771492E">
            <w:pPr>
              <w:spacing w:line="240" w:lineRule="auto"/>
              <w:jc w:val="center"/>
              <w:rPr>
                <w:szCs w:val="24"/>
              </w:rPr>
            </w:pPr>
          </w:p>
        </w:tc>
        <w:tc>
          <w:tcPr>
            <w:tcW w:w="426" w:type="dxa"/>
            <w:vMerge w:val="continue"/>
            <w:vAlign w:val="center"/>
          </w:tcPr>
          <w:p w14:paraId="501165DE">
            <w:pPr>
              <w:autoSpaceDE w:val="0"/>
              <w:autoSpaceDN w:val="0"/>
              <w:spacing w:line="240" w:lineRule="auto"/>
              <w:jc w:val="center"/>
              <w:rPr>
                <w:szCs w:val="24"/>
              </w:rPr>
            </w:pPr>
          </w:p>
        </w:tc>
        <w:tc>
          <w:tcPr>
            <w:tcW w:w="1134" w:type="dxa"/>
            <w:vMerge w:val="continue"/>
            <w:vAlign w:val="center"/>
          </w:tcPr>
          <w:p w14:paraId="467DCEBD">
            <w:pPr>
              <w:spacing w:line="240" w:lineRule="auto"/>
              <w:jc w:val="center"/>
              <w:rPr>
                <w:szCs w:val="24"/>
              </w:rPr>
            </w:pPr>
          </w:p>
        </w:tc>
        <w:tc>
          <w:tcPr>
            <w:tcW w:w="2976" w:type="dxa"/>
          </w:tcPr>
          <w:p w14:paraId="63710160">
            <w:pPr>
              <w:spacing w:line="240" w:lineRule="auto"/>
              <w:jc w:val="center"/>
              <w:rPr>
                <w:szCs w:val="24"/>
              </w:rPr>
            </w:pPr>
            <w:r>
              <w:rPr>
                <w:szCs w:val="24"/>
              </w:rPr>
              <w:t>dynhtgr::Output::_tiw2df__</w:t>
            </w:r>
          </w:p>
        </w:tc>
        <w:tc>
          <w:tcPr>
            <w:tcW w:w="3261" w:type="dxa"/>
            <w:vAlign w:val="center"/>
          </w:tcPr>
          <w:p w14:paraId="014E9C1E">
            <w:pPr>
              <w:spacing w:line="240" w:lineRule="auto"/>
              <w:rPr>
                <w:szCs w:val="24"/>
              </w:rPr>
            </w:pPr>
            <w:r>
              <w:rPr>
                <w:rFonts w:hint="eastAsia"/>
                <w:szCs w:val="24"/>
              </w:rPr>
              <w:t>存储2D数据</w:t>
            </w:r>
          </w:p>
        </w:tc>
        <w:tc>
          <w:tcPr>
            <w:tcW w:w="703" w:type="dxa"/>
            <w:vAlign w:val="center"/>
          </w:tcPr>
          <w:p w14:paraId="3FC7CF04">
            <w:pPr>
              <w:spacing w:line="240" w:lineRule="auto"/>
              <w:jc w:val="center"/>
              <w:rPr>
                <w:szCs w:val="24"/>
              </w:rPr>
            </w:pPr>
          </w:p>
        </w:tc>
      </w:tr>
      <w:tr w14:paraId="79C88C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742C4620">
            <w:pPr>
              <w:spacing w:line="240" w:lineRule="auto"/>
              <w:jc w:val="center"/>
              <w:rPr>
                <w:szCs w:val="24"/>
              </w:rPr>
            </w:pPr>
          </w:p>
        </w:tc>
        <w:tc>
          <w:tcPr>
            <w:tcW w:w="426" w:type="dxa"/>
            <w:vMerge w:val="continue"/>
            <w:vAlign w:val="center"/>
          </w:tcPr>
          <w:p w14:paraId="618B2632">
            <w:pPr>
              <w:autoSpaceDE w:val="0"/>
              <w:autoSpaceDN w:val="0"/>
              <w:spacing w:line="240" w:lineRule="auto"/>
              <w:jc w:val="center"/>
              <w:rPr>
                <w:szCs w:val="24"/>
              </w:rPr>
            </w:pPr>
          </w:p>
        </w:tc>
        <w:tc>
          <w:tcPr>
            <w:tcW w:w="1134" w:type="dxa"/>
            <w:vMerge w:val="continue"/>
            <w:vAlign w:val="center"/>
          </w:tcPr>
          <w:p w14:paraId="32452DA6">
            <w:pPr>
              <w:spacing w:line="240" w:lineRule="auto"/>
              <w:jc w:val="center"/>
              <w:rPr>
                <w:szCs w:val="24"/>
              </w:rPr>
            </w:pPr>
          </w:p>
        </w:tc>
        <w:tc>
          <w:tcPr>
            <w:tcW w:w="2976" w:type="dxa"/>
          </w:tcPr>
          <w:p w14:paraId="22F4F8D9">
            <w:pPr>
              <w:spacing w:line="240" w:lineRule="auto"/>
              <w:jc w:val="center"/>
              <w:rPr>
                <w:szCs w:val="24"/>
              </w:rPr>
            </w:pPr>
            <w:r>
              <w:rPr>
                <w:szCs w:val="24"/>
              </w:rPr>
              <w:t>dynhtgr::Output::_tiw2dz__</w:t>
            </w:r>
          </w:p>
        </w:tc>
        <w:tc>
          <w:tcPr>
            <w:tcW w:w="3261" w:type="dxa"/>
            <w:vAlign w:val="center"/>
          </w:tcPr>
          <w:p w14:paraId="2AFB5182">
            <w:pPr>
              <w:spacing w:line="240" w:lineRule="auto"/>
              <w:rPr>
                <w:szCs w:val="24"/>
              </w:rPr>
            </w:pPr>
            <w:r>
              <w:rPr>
                <w:rFonts w:hint="eastAsia"/>
                <w:szCs w:val="24"/>
              </w:rPr>
              <w:t>存储2D数据</w:t>
            </w:r>
          </w:p>
        </w:tc>
        <w:tc>
          <w:tcPr>
            <w:tcW w:w="703" w:type="dxa"/>
            <w:vAlign w:val="center"/>
          </w:tcPr>
          <w:p w14:paraId="0672B64E">
            <w:pPr>
              <w:spacing w:line="240" w:lineRule="auto"/>
              <w:jc w:val="center"/>
              <w:rPr>
                <w:szCs w:val="24"/>
              </w:rPr>
            </w:pPr>
          </w:p>
        </w:tc>
      </w:tr>
      <w:tr w14:paraId="65E53A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restart"/>
            <w:vAlign w:val="center"/>
          </w:tcPr>
          <w:p w14:paraId="1DB58864">
            <w:pPr>
              <w:spacing w:line="240" w:lineRule="auto"/>
              <w:jc w:val="center"/>
              <w:rPr>
                <w:szCs w:val="24"/>
              </w:rPr>
            </w:pPr>
            <w:r>
              <w:rPr>
                <w:rFonts w:hint="eastAsia"/>
                <w:szCs w:val="24"/>
              </w:rPr>
              <w:t>3</w:t>
            </w:r>
          </w:p>
        </w:tc>
        <w:tc>
          <w:tcPr>
            <w:tcW w:w="426" w:type="dxa"/>
            <w:vMerge w:val="restart"/>
            <w:vAlign w:val="center"/>
          </w:tcPr>
          <w:p w14:paraId="583E1E19">
            <w:pPr>
              <w:autoSpaceDE w:val="0"/>
              <w:autoSpaceDN w:val="0"/>
              <w:spacing w:line="240" w:lineRule="auto"/>
              <w:jc w:val="center"/>
              <w:rPr>
                <w:szCs w:val="24"/>
              </w:rPr>
            </w:pPr>
            <w:r>
              <w:rPr>
                <w:rFonts w:hint="eastAsia"/>
                <w:szCs w:val="24"/>
              </w:rPr>
              <w:t>指令解析模块</w:t>
            </w:r>
          </w:p>
        </w:tc>
        <w:tc>
          <w:tcPr>
            <w:tcW w:w="1134" w:type="dxa"/>
            <w:vMerge w:val="restart"/>
            <w:vAlign w:val="center"/>
          </w:tcPr>
          <w:p w14:paraId="621580A5">
            <w:pPr>
              <w:spacing w:line="240" w:lineRule="auto"/>
              <w:jc w:val="center"/>
              <w:rPr>
                <w:szCs w:val="24"/>
              </w:rPr>
            </w:pPr>
            <w:r>
              <w:rPr>
                <w:szCs w:val="24"/>
              </w:rPr>
              <w:t>CommandParser</w:t>
            </w:r>
          </w:p>
        </w:tc>
        <w:tc>
          <w:tcPr>
            <w:tcW w:w="2976" w:type="dxa"/>
          </w:tcPr>
          <w:p w14:paraId="6DF5126E">
            <w:pPr>
              <w:spacing w:line="240" w:lineRule="auto"/>
              <w:jc w:val="center"/>
              <w:rPr>
                <w:szCs w:val="24"/>
              </w:rPr>
            </w:pPr>
            <w:r>
              <w:rPr>
                <w:szCs w:val="24"/>
              </w:rPr>
              <w:t>dynhtgr::CommandParser::read</w:t>
            </w:r>
          </w:p>
        </w:tc>
        <w:tc>
          <w:tcPr>
            <w:tcW w:w="3261" w:type="dxa"/>
            <w:vAlign w:val="center"/>
          </w:tcPr>
          <w:p w14:paraId="6DD0F3A7">
            <w:pPr>
              <w:spacing w:line="240" w:lineRule="auto"/>
              <w:rPr>
                <w:szCs w:val="24"/>
              </w:rPr>
            </w:pPr>
            <w:r>
              <w:rPr>
                <w:rFonts w:hint="eastAsia"/>
                <w:szCs w:val="24"/>
              </w:rPr>
              <w:t>tn</w:t>
            </w:r>
            <w:r>
              <w:rPr>
                <w:szCs w:val="24"/>
              </w:rPr>
              <w:t>1</w:t>
            </w:r>
            <w:r>
              <w:rPr>
                <w:rFonts w:hint="eastAsia"/>
                <w:szCs w:val="24"/>
              </w:rPr>
              <w:t>输入卡的读取和解析</w:t>
            </w:r>
          </w:p>
        </w:tc>
        <w:tc>
          <w:tcPr>
            <w:tcW w:w="703" w:type="dxa"/>
            <w:vAlign w:val="center"/>
          </w:tcPr>
          <w:p w14:paraId="04204AE1">
            <w:pPr>
              <w:spacing w:line="240" w:lineRule="auto"/>
              <w:jc w:val="center"/>
              <w:rPr>
                <w:szCs w:val="24"/>
              </w:rPr>
            </w:pPr>
          </w:p>
        </w:tc>
      </w:tr>
      <w:tr w14:paraId="5822AA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2612A836">
            <w:pPr>
              <w:spacing w:line="240" w:lineRule="auto"/>
              <w:jc w:val="center"/>
              <w:rPr>
                <w:szCs w:val="24"/>
              </w:rPr>
            </w:pPr>
          </w:p>
        </w:tc>
        <w:tc>
          <w:tcPr>
            <w:tcW w:w="426" w:type="dxa"/>
            <w:vMerge w:val="continue"/>
            <w:vAlign w:val="center"/>
          </w:tcPr>
          <w:p w14:paraId="34CBDABD">
            <w:pPr>
              <w:autoSpaceDE w:val="0"/>
              <w:autoSpaceDN w:val="0"/>
              <w:spacing w:line="240" w:lineRule="auto"/>
              <w:jc w:val="center"/>
              <w:rPr>
                <w:szCs w:val="24"/>
              </w:rPr>
            </w:pPr>
          </w:p>
        </w:tc>
        <w:tc>
          <w:tcPr>
            <w:tcW w:w="1134" w:type="dxa"/>
            <w:vMerge w:val="continue"/>
            <w:vAlign w:val="center"/>
          </w:tcPr>
          <w:p w14:paraId="0B934434">
            <w:pPr>
              <w:spacing w:line="240" w:lineRule="auto"/>
              <w:jc w:val="center"/>
              <w:rPr>
                <w:szCs w:val="24"/>
              </w:rPr>
            </w:pPr>
          </w:p>
        </w:tc>
        <w:tc>
          <w:tcPr>
            <w:tcW w:w="2976" w:type="dxa"/>
          </w:tcPr>
          <w:p w14:paraId="2BAC3391">
            <w:pPr>
              <w:spacing w:line="240" w:lineRule="auto"/>
              <w:jc w:val="center"/>
              <w:rPr>
                <w:szCs w:val="24"/>
              </w:rPr>
            </w:pPr>
            <w:r>
              <w:rPr>
                <w:szCs w:val="24"/>
              </w:rPr>
              <w:t>dynhtgr::CommandParser::_calculateGasControlFields</w:t>
            </w:r>
          </w:p>
        </w:tc>
        <w:tc>
          <w:tcPr>
            <w:tcW w:w="3261" w:type="dxa"/>
            <w:vAlign w:val="center"/>
          </w:tcPr>
          <w:p w14:paraId="08430FC1">
            <w:pPr>
              <w:spacing w:line="240" w:lineRule="auto"/>
              <w:rPr>
                <w:szCs w:val="24"/>
              </w:rPr>
            </w:pPr>
            <w:r>
              <w:rPr>
                <w:rFonts w:hint="eastAsia"/>
                <w:szCs w:val="24"/>
              </w:rPr>
              <w:t>执行气体斜坡指令</w:t>
            </w:r>
          </w:p>
        </w:tc>
        <w:tc>
          <w:tcPr>
            <w:tcW w:w="703" w:type="dxa"/>
            <w:vAlign w:val="center"/>
          </w:tcPr>
          <w:p w14:paraId="0FC01CEF">
            <w:pPr>
              <w:spacing w:line="240" w:lineRule="auto"/>
              <w:jc w:val="center"/>
              <w:rPr>
                <w:szCs w:val="24"/>
              </w:rPr>
            </w:pPr>
          </w:p>
        </w:tc>
      </w:tr>
      <w:tr w14:paraId="4718C8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44FAB558">
            <w:pPr>
              <w:spacing w:line="240" w:lineRule="auto"/>
              <w:jc w:val="center"/>
              <w:rPr>
                <w:szCs w:val="24"/>
              </w:rPr>
            </w:pPr>
          </w:p>
        </w:tc>
        <w:tc>
          <w:tcPr>
            <w:tcW w:w="426" w:type="dxa"/>
            <w:vMerge w:val="continue"/>
            <w:vAlign w:val="center"/>
          </w:tcPr>
          <w:p w14:paraId="610BCC88">
            <w:pPr>
              <w:autoSpaceDE w:val="0"/>
              <w:autoSpaceDN w:val="0"/>
              <w:spacing w:line="240" w:lineRule="auto"/>
              <w:jc w:val="center"/>
              <w:rPr>
                <w:szCs w:val="24"/>
              </w:rPr>
            </w:pPr>
          </w:p>
        </w:tc>
        <w:tc>
          <w:tcPr>
            <w:tcW w:w="1134" w:type="dxa"/>
            <w:vMerge w:val="continue"/>
            <w:vAlign w:val="center"/>
          </w:tcPr>
          <w:p w14:paraId="1CB255E6">
            <w:pPr>
              <w:spacing w:line="240" w:lineRule="auto"/>
              <w:jc w:val="center"/>
              <w:rPr>
                <w:szCs w:val="24"/>
              </w:rPr>
            </w:pPr>
          </w:p>
        </w:tc>
        <w:tc>
          <w:tcPr>
            <w:tcW w:w="2976" w:type="dxa"/>
          </w:tcPr>
          <w:p w14:paraId="00961FE4">
            <w:pPr>
              <w:spacing w:line="240" w:lineRule="auto"/>
              <w:jc w:val="center"/>
              <w:rPr>
                <w:szCs w:val="24"/>
              </w:rPr>
            </w:pPr>
            <w:r>
              <w:rPr>
                <w:szCs w:val="24"/>
              </w:rPr>
              <w:t>dynhtgr::CommandParser::_calculateGlobalRamps</w:t>
            </w:r>
          </w:p>
        </w:tc>
        <w:tc>
          <w:tcPr>
            <w:tcW w:w="3261" w:type="dxa"/>
            <w:vAlign w:val="center"/>
          </w:tcPr>
          <w:p w14:paraId="1A521E4F">
            <w:pPr>
              <w:spacing w:line="240" w:lineRule="auto"/>
              <w:rPr>
                <w:szCs w:val="24"/>
              </w:rPr>
            </w:pPr>
            <w:r>
              <w:rPr>
                <w:rFonts w:hint="eastAsia"/>
                <w:szCs w:val="24"/>
              </w:rPr>
              <w:t>执行全局斜坡指令</w:t>
            </w:r>
          </w:p>
        </w:tc>
        <w:tc>
          <w:tcPr>
            <w:tcW w:w="703" w:type="dxa"/>
            <w:vAlign w:val="center"/>
          </w:tcPr>
          <w:p w14:paraId="5B61842E">
            <w:pPr>
              <w:spacing w:line="240" w:lineRule="auto"/>
              <w:jc w:val="center"/>
              <w:rPr>
                <w:szCs w:val="24"/>
              </w:rPr>
            </w:pPr>
          </w:p>
        </w:tc>
      </w:tr>
      <w:tr w14:paraId="77F184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1CE38634">
            <w:pPr>
              <w:spacing w:line="240" w:lineRule="auto"/>
              <w:jc w:val="center"/>
              <w:rPr>
                <w:szCs w:val="24"/>
              </w:rPr>
            </w:pPr>
          </w:p>
        </w:tc>
        <w:tc>
          <w:tcPr>
            <w:tcW w:w="426" w:type="dxa"/>
            <w:vMerge w:val="continue"/>
            <w:vAlign w:val="center"/>
          </w:tcPr>
          <w:p w14:paraId="5FA028C5">
            <w:pPr>
              <w:autoSpaceDE w:val="0"/>
              <w:autoSpaceDN w:val="0"/>
              <w:spacing w:line="240" w:lineRule="auto"/>
              <w:jc w:val="center"/>
              <w:rPr>
                <w:szCs w:val="24"/>
              </w:rPr>
            </w:pPr>
          </w:p>
        </w:tc>
        <w:tc>
          <w:tcPr>
            <w:tcW w:w="1134" w:type="dxa"/>
            <w:vMerge w:val="continue"/>
            <w:vAlign w:val="center"/>
          </w:tcPr>
          <w:p w14:paraId="1E48EA08">
            <w:pPr>
              <w:spacing w:line="240" w:lineRule="auto"/>
              <w:jc w:val="center"/>
              <w:rPr>
                <w:szCs w:val="24"/>
              </w:rPr>
            </w:pPr>
          </w:p>
        </w:tc>
        <w:tc>
          <w:tcPr>
            <w:tcW w:w="2976" w:type="dxa"/>
          </w:tcPr>
          <w:p w14:paraId="6E46EDED">
            <w:pPr>
              <w:spacing w:line="240" w:lineRule="auto"/>
              <w:jc w:val="center"/>
              <w:rPr>
                <w:szCs w:val="24"/>
              </w:rPr>
            </w:pPr>
            <w:r>
              <w:rPr>
                <w:szCs w:val="24"/>
              </w:rPr>
              <w:t>dynhtgr::CommandParser::_calculateHecirspeedRamps</w:t>
            </w:r>
          </w:p>
        </w:tc>
        <w:tc>
          <w:tcPr>
            <w:tcW w:w="3261" w:type="dxa"/>
            <w:vAlign w:val="center"/>
          </w:tcPr>
          <w:p w14:paraId="32227FB4">
            <w:pPr>
              <w:spacing w:line="240" w:lineRule="auto"/>
              <w:rPr>
                <w:szCs w:val="24"/>
              </w:rPr>
            </w:pPr>
            <w:r>
              <w:rPr>
                <w:rFonts w:hint="eastAsia"/>
                <w:szCs w:val="24"/>
              </w:rPr>
              <w:t>执行主氦风机转速斜坡指令</w:t>
            </w:r>
          </w:p>
        </w:tc>
        <w:tc>
          <w:tcPr>
            <w:tcW w:w="703" w:type="dxa"/>
            <w:vAlign w:val="center"/>
          </w:tcPr>
          <w:p w14:paraId="7089F7BA">
            <w:pPr>
              <w:spacing w:line="240" w:lineRule="auto"/>
              <w:jc w:val="center"/>
              <w:rPr>
                <w:szCs w:val="24"/>
              </w:rPr>
            </w:pPr>
          </w:p>
        </w:tc>
      </w:tr>
      <w:tr w14:paraId="01E51E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0775B62A">
            <w:pPr>
              <w:spacing w:line="240" w:lineRule="auto"/>
              <w:jc w:val="center"/>
              <w:rPr>
                <w:szCs w:val="24"/>
              </w:rPr>
            </w:pPr>
          </w:p>
        </w:tc>
        <w:tc>
          <w:tcPr>
            <w:tcW w:w="426" w:type="dxa"/>
            <w:vMerge w:val="continue"/>
            <w:vAlign w:val="center"/>
          </w:tcPr>
          <w:p w14:paraId="49DA26A0">
            <w:pPr>
              <w:autoSpaceDE w:val="0"/>
              <w:autoSpaceDN w:val="0"/>
              <w:spacing w:line="240" w:lineRule="auto"/>
              <w:jc w:val="center"/>
              <w:rPr>
                <w:szCs w:val="24"/>
              </w:rPr>
            </w:pPr>
          </w:p>
        </w:tc>
        <w:tc>
          <w:tcPr>
            <w:tcW w:w="1134" w:type="dxa"/>
            <w:vMerge w:val="continue"/>
            <w:vAlign w:val="center"/>
          </w:tcPr>
          <w:p w14:paraId="510898E6">
            <w:pPr>
              <w:spacing w:line="240" w:lineRule="auto"/>
              <w:jc w:val="center"/>
              <w:rPr>
                <w:szCs w:val="24"/>
              </w:rPr>
            </w:pPr>
          </w:p>
        </w:tc>
        <w:tc>
          <w:tcPr>
            <w:tcW w:w="2976" w:type="dxa"/>
          </w:tcPr>
          <w:p w14:paraId="51DE820D">
            <w:pPr>
              <w:spacing w:line="240" w:lineRule="auto"/>
              <w:jc w:val="center"/>
              <w:rPr>
                <w:szCs w:val="24"/>
              </w:rPr>
            </w:pPr>
            <w:r>
              <w:rPr>
                <w:szCs w:val="24"/>
              </w:rPr>
              <w:t>dynhtgr::CommandParser::_calculateNewFluidDynamicTimeInterval</w:t>
            </w:r>
          </w:p>
        </w:tc>
        <w:tc>
          <w:tcPr>
            <w:tcW w:w="3261" w:type="dxa"/>
            <w:vAlign w:val="center"/>
          </w:tcPr>
          <w:p w14:paraId="60300609">
            <w:pPr>
              <w:spacing w:line="240" w:lineRule="auto"/>
              <w:rPr>
                <w:szCs w:val="24"/>
              </w:rPr>
            </w:pPr>
            <w:r>
              <w:rPr>
                <w:rFonts w:hint="eastAsia"/>
                <w:szCs w:val="24"/>
              </w:rPr>
              <w:t>计算新时刻热工水力计算时间步长</w:t>
            </w:r>
          </w:p>
        </w:tc>
        <w:tc>
          <w:tcPr>
            <w:tcW w:w="703" w:type="dxa"/>
            <w:vAlign w:val="center"/>
          </w:tcPr>
          <w:p w14:paraId="2D6474E4">
            <w:pPr>
              <w:spacing w:line="240" w:lineRule="auto"/>
              <w:jc w:val="center"/>
              <w:rPr>
                <w:szCs w:val="24"/>
              </w:rPr>
            </w:pPr>
          </w:p>
        </w:tc>
      </w:tr>
      <w:tr w14:paraId="6586B7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4DD7AAFE">
            <w:pPr>
              <w:spacing w:line="240" w:lineRule="auto"/>
              <w:jc w:val="center"/>
              <w:rPr>
                <w:szCs w:val="24"/>
              </w:rPr>
            </w:pPr>
          </w:p>
        </w:tc>
        <w:tc>
          <w:tcPr>
            <w:tcW w:w="426" w:type="dxa"/>
            <w:vMerge w:val="continue"/>
            <w:vAlign w:val="center"/>
          </w:tcPr>
          <w:p w14:paraId="65C7B6AD">
            <w:pPr>
              <w:autoSpaceDE w:val="0"/>
              <w:autoSpaceDN w:val="0"/>
              <w:spacing w:line="240" w:lineRule="auto"/>
              <w:jc w:val="center"/>
              <w:rPr>
                <w:szCs w:val="24"/>
              </w:rPr>
            </w:pPr>
          </w:p>
        </w:tc>
        <w:tc>
          <w:tcPr>
            <w:tcW w:w="1134" w:type="dxa"/>
            <w:vMerge w:val="continue"/>
            <w:vAlign w:val="center"/>
          </w:tcPr>
          <w:p w14:paraId="39B80AFA">
            <w:pPr>
              <w:spacing w:line="240" w:lineRule="auto"/>
              <w:jc w:val="center"/>
              <w:rPr>
                <w:szCs w:val="24"/>
              </w:rPr>
            </w:pPr>
          </w:p>
        </w:tc>
        <w:tc>
          <w:tcPr>
            <w:tcW w:w="2976" w:type="dxa"/>
          </w:tcPr>
          <w:p w14:paraId="6489E386">
            <w:pPr>
              <w:spacing w:line="240" w:lineRule="auto"/>
              <w:jc w:val="center"/>
              <w:rPr>
                <w:szCs w:val="24"/>
              </w:rPr>
            </w:pPr>
            <w:r>
              <w:rPr>
                <w:szCs w:val="24"/>
              </w:rPr>
              <w:t>dynhtgr::CommandParser::_calculateNewNeutronicTimeInterval</w:t>
            </w:r>
          </w:p>
        </w:tc>
        <w:tc>
          <w:tcPr>
            <w:tcW w:w="3261" w:type="dxa"/>
            <w:vAlign w:val="center"/>
          </w:tcPr>
          <w:p w14:paraId="18EA6931">
            <w:pPr>
              <w:spacing w:line="240" w:lineRule="auto"/>
              <w:rPr>
                <w:szCs w:val="24"/>
              </w:rPr>
            </w:pPr>
            <w:r>
              <w:rPr>
                <w:rFonts w:hint="eastAsia"/>
                <w:szCs w:val="24"/>
              </w:rPr>
              <w:t>计算新时刻中子计算时间步长</w:t>
            </w:r>
          </w:p>
        </w:tc>
        <w:tc>
          <w:tcPr>
            <w:tcW w:w="703" w:type="dxa"/>
            <w:vAlign w:val="center"/>
          </w:tcPr>
          <w:p w14:paraId="73D24AA6">
            <w:pPr>
              <w:spacing w:line="240" w:lineRule="auto"/>
              <w:jc w:val="center"/>
              <w:rPr>
                <w:szCs w:val="24"/>
              </w:rPr>
            </w:pPr>
          </w:p>
        </w:tc>
      </w:tr>
      <w:tr w14:paraId="061981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7C4B7948">
            <w:pPr>
              <w:spacing w:line="240" w:lineRule="auto"/>
              <w:jc w:val="center"/>
              <w:rPr>
                <w:szCs w:val="24"/>
              </w:rPr>
            </w:pPr>
          </w:p>
        </w:tc>
        <w:tc>
          <w:tcPr>
            <w:tcW w:w="426" w:type="dxa"/>
            <w:vMerge w:val="continue"/>
            <w:vAlign w:val="center"/>
          </w:tcPr>
          <w:p w14:paraId="7678AC19">
            <w:pPr>
              <w:autoSpaceDE w:val="0"/>
              <w:autoSpaceDN w:val="0"/>
              <w:spacing w:line="240" w:lineRule="auto"/>
              <w:jc w:val="center"/>
              <w:rPr>
                <w:szCs w:val="24"/>
              </w:rPr>
            </w:pPr>
          </w:p>
        </w:tc>
        <w:tc>
          <w:tcPr>
            <w:tcW w:w="1134" w:type="dxa"/>
            <w:vMerge w:val="continue"/>
            <w:vAlign w:val="center"/>
          </w:tcPr>
          <w:p w14:paraId="0E6F3F7C">
            <w:pPr>
              <w:spacing w:line="240" w:lineRule="auto"/>
              <w:jc w:val="center"/>
              <w:rPr>
                <w:szCs w:val="24"/>
              </w:rPr>
            </w:pPr>
          </w:p>
        </w:tc>
        <w:tc>
          <w:tcPr>
            <w:tcW w:w="2976" w:type="dxa"/>
          </w:tcPr>
          <w:p w14:paraId="5CE32A06">
            <w:pPr>
              <w:spacing w:line="240" w:lineRule="auto"/>
              <w:jc w:val="center"/>
              <w:rPr>
                <w:szCs w:val="24"/>
              </w:rPr>
            </w:pPr>
            <w:r>
              <w:rPr>
                <w:szCs w:val="24"/>
              </w:rPr>
              <w:t>dynhtgr::CommandParser::_calculateNextRampSize</w:t>
            </w:r>
          </w:p>
        </w:tc>
        <w:tc>
          <w:tcPr>
            <w:tcW w:w="3261" w:type="dxa"/>
            <w:vAlign w:val="center"/>
          </w:tcPr>
          <w:p w14:paraId="11D007F1">
            <w:pPr>
              <w:spacing w:line="240" w:lineRule="auto"/>
              <w:rPr>
                <w:szCs w:val="24"/>
              </w:rPr>
            </w:pPr>
            <w:r>
              <w:rPr>
                <w:rFonts w:hint="eastAsia"/>
                <w:szCs w:val="24"/>
              </w:rPr>
              <w:t>计算斜坡指令时间段长度</w:t>
            </w:r>
          </w:p>
        </w:tc>
        <w:tc>
          <w:tcPr>
            <w:tcW w:w="703" w:type="dxa"/>
            <w:vAlign w:val="center"/>
          </w:tcPr>
          <w:p w14:paraId="74CD6145">
            <w:pPr>
              <w:spacing w:line="240" w:lineRule="auto"/>
              <w:jc w:val="center"/>
              <w:rPr>
                <w:szCs w:val="24"/>
              </w:rPr>
            </w:pPr>
          </w:p>
        </w:tc>
      </w:tr>
      <w:tr w14:paraId="29B04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1B7CEDB8">
            <w:pPr>
              <w:spacing w:line="240" w:lineRule="auto"/>
              <w:jc w:val="center"/>
              <w:rPr>
                <w:szCs w:val="24"/>
              </w:rPr>
            </w:pPr>
          </w:p>
        </w:tc>
        <w:tc>
          <w:tcPr>
            <w:tcW w:w="426" w:type="dxa"/>
            <w:vMerge w:val="continue"/>
            <w:vAlign w:val="center"/>
          </w:tcPr>
          <w:p w14:paraId="22B86DEF">
            <w:pPr>
              <w:autoSpaceDE w:val="0"/>
              <w:autoSpaceDN w:val="0"/>
              <w:spacing w:line="240" w:lineRule="auto"/>
              <w:jc w:val="center"/>
              <w:rPr>
                <w:szCs w:val="24"/>
              </w:rPr>
            </w:pPr>
          </w:p>
        </w:tc>
        <w:tc>
          <w:tcPr>
            <w:tcW w:w="1134" w:type="dxa"/>
            <w:vMerge w:val="continue"/>
            <w:vAlign w:val="center"/>
          </w:tcPr>
          <w:p w14:paraId="185E253F">
            <w:pPr>
              <w:spacing w:line="240" w:lineRule="auto"/>
              <w:jc w:val="center"/>
              <w:rPr>
                <w:szCs w:val="24"/>
              </w:rPr>
            </w:pPr>
          </w:p>
        </w:tc>
        <w:tc>
          <w:tcPr>
            <w:tcW w:w="2976" w:type="dxa"/>
          </w:tcPr>
          <w:p w14:paraId="6EC796EF">
            <w:pPr>
              <w:spacing w:line="240" w:lineRule="auto"/>
              <w:jc w:val="center"/>
              <w:rPr>
                <w:szCs w:val="24"/>
              </w:rPr>
            </w:pPr>
            <w:r>
              <w:rPr>
                <w:szCs w:val="24"/>
              </w:rPr>
              <w:t>dynhtgr::CommandParser::_calculateNuclearRamps</w:t>
            </w:r>
          </w:p>
        </w:tc>
        <w:tc>
          <w:tcPr>
            <w:tcW w:w="3261" w:type="dxa"/>
            <w:vAlign w:val="center"/>
          </w:tcPr>
          <w:p w14:paraId="79F63FBD">
            <w:pPr>
              <w:spacing w:line="240" w:lineRule="auto"/>
              <w:rPr>
                <w:szCs w:val="24"/>
              </w:rPr>
            </w:pPr>
            <w:r>
              <w:rPr>
                <w:rFonts w:hint="eastAsia"/>
                <w:szCs w:val="24"/>
              </w:rPr>
              <w:t>执行中子斜坡指令</w:t>
            </w:r>
          </w:p>
        </w:tc>
        <w:tc>
          <w:tcPr>
            <w:tcW w:w="703" w:type="dxa"/>
            <w:vAlign w:val="center"/>
          </w:tcPr>
          <w:p w14:paraId="76F82BAB">
            <w:pPr>
              <w:spacing w:line="240" w:lineRule="auto"/>
              <w:jc w:val="center"/>
              <w:rPr>
                <w:szCs w:val="24"/>
              </w:rPr>
            </w:pPr>
          </w:p>
        </w:tc>
      </w:tr>
      <w:tr w14:paraId="2BEDDB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69F89F35">
            <w:pPr>
              <w:spacing w:line="240" w:lineRule="auto"/>
              <w:jc w:val="center"/>
              <w:rPr>
                <w:szCs w:val="24"/>
              </w:rPr>
            </w:pPr>
          </w:p>
        </w:tc>
        <w:tc>
          <w:tcPr>
            <w:tcW w:w="426" w:type="dxa"/>
            <w:vMerge w:val="continue"/>
            <w:vAlign w:val="center"/>
          </w:tcPr>
          <w:p w14:paraId="02009F1B">
            <w:pPr>
              <w:autoSpaceDE w:val="0"/>
              <w:autoSpaceDN w:val="0"/>
              <w:spacing w:line="240" w:lineRule="auto"/>
              <w:jc w:val="center"/>
              <w:rPr>
                <w:szCs w:val="24"/>
              </w:rPr>
            </w:pPr>
          </w:p>
        </w:tc>
        <w:tc>
          <w:tcPr>
            <w:tcW w:w="1134" w:type="dxa"/>
            <w:vMerge w:val="continue"/>
            <w:vAlign w:val="center"/>
          </w:tcPr>
          <w:p w14:paraId="6CE48308">
            <w:pPr>
              <w:spacing w:line="240" w:lineRule="auto"/>
              <w:jc w:val="center"/>
              <w:rPr>
                <w:szCs w:val="24"/>
              </w:rPr>
            </w:pPr>
          </w:p>
        </w:tc>
        <w:tc>
          <w:tcPr>
            <w:tcW w:w="2976" w:type="dxa"/>
          </w:tcPr>
          <w:p w14:paraId="1583BAE7">
            <w:pPr>
              <w:spacing w:line="240" w:lineRule="auto"/>
              <w:jc w:val="center"/>
              <w:rPr>
                <w:szCs w:val="24"/>
              </w:rPr>
            </w:pPr>
            <w:r>
              <w:rPr>
                <w:szCs w:val="24"/>
              </w:rPr>
              <w:t>dynhtgr::CommandParser::_calculateRodMaterialConcentration</w:t>
            </w:r>
          </w:p>
        </w:tc>
        <w:tc>
          <w:tcPr>
            <w:tcW w:w="3261" w:type="dxa"/>
            <w:vAlign w:val="center"/>
          </w:tcPr>
          <w:p w14:paraId="79A5F72C">
            <w:pPr>
              <w:spacing w:line="240" w:lineRule="auto"/>
              <w:rPr>
                <w:szCs w:val="24"/>
              </w:rPr>
            </w:pPr>
            <w:r>
              <w:rPr>
                <w:rFonts w:hint="eastAsia"/>
                <w:szCs w:val="24"/>
              </w:rPr>
              <w:t>计算控制棒位置复合材料份额</w:t>
            </w:r>
          </w:p>
        </w:tc>
        <w:tc>
          <w:tcPr>
            <w:tcW w:w="703" w:type="dxa"/>
            <w:vAlign w:val="center"/>
          </w:tcPr>
          <w:p w14:paraId="6F084938">
            <w:pPr>
              <w:spacing w:line="240" w:lineRule="auto"/>
              <w:jc w:val="center"/>
              <w:rPr>
                <w:szCs w:val="24"/>
              </w:rPr>
            </w:pPr>
          </w:p>
        </w:tc>
      </w:tr>
      <w:tr w14:paraId="70649CB4">
        <w:tblPrEx>
          <w:tblCellMar>
            <w:top w:w="0" w:type="dxa"/>
            <w:left w:w="108" w:type="dxa"/>
            <w:bottom w:w="0" w:type="dxa"/>
            <w:right w:w="108" w:type="dxa"/>
          </w:tblCellMar>
        </w:tblPrEx>
        <w:trPr>
          <w:trHeight w:val="301" w:hRule="atLeast"/>
          <w:jc w:val="center"/>
        </w:trPr>
        <w:tc>
          <w:tcPr>
            <w:tcW w:w="562" w:type="dxa"/>
            <w:vMerge w:val="continue"/>
            <w:vAlign w:val="center"/>
          </w:tcPr>
          <w:p w14:paraId="5F0909EB">
            <w:pPr>
              <w:spacing w:line="240" w:lineRule="auto"/>
              <w:jc w:val="center"/>
              <w:rPr>
                <w:szCs w:val="24"/>
              </w:rPr>
            </w:pPr>
          </w:p>
        </w:tc>
        <w:tc>
          <w:tcPr>
            <w:tcW w:w="426" w:type="dxa"/>
            <w:vMerge w:val="continue"/>
            <w:vAlign w:val="center"/>
          </w:tcPr>
          <w:p w14:paraId="78CE6438">
            <w:pPr>
              <w:autoSpaceDE w:val="0"/>
              <w:autoSpaceDN w:val="0"/>
              <w:spacing w:line="240" w:lineRule="auto"/>
              <w:jc w:val="center"/>
              <w:rPr>
                <w:szCs w:val="24"/>
              </w:rPr>
            </w:pPr>
          </w:p>
        </w:tc>
        <w:tc>
          <w:tcPr>
            <w:tcW w:w="1134" w:type="dxa"/>
            <w:vMerge w:val="continue"/>
            <w:vAlign w:val="center"/>
          </w:tcPr>
          <w:p w14:paraId="20E7AF1B">
            <w:pPr>
              <w:spacing w:line="240" w:lineRule="auto"/>
              <w:jc w:val="center"/>
              <w:rPr>
                <w:szCs w:val="24"/>
              </w:rPr>
            </w:pPr>
          </w:p>
        </w:tc>
        <w:tc>
          <w:tcPr>
            <w:tcW w:w="2976" w:type="dxa"/>
          </w:tcPr>
          <w:p w14:paraId="733574E6">
            <w:pPr>
              <w:spacing w:line="240" w:lineRule="auto"/>
              <w:jc w:val="center"/>
              <w:rPr>
                <w:szCs w:val="24"/>
              </w:rPr>
            </w:pPr>
            <w:r>
              <w:rPr>
                <w:szCs w:val="24"/>
              </w:rPr>
              <w:t>dynhtgr::CommandParser::_calculateRodRamps</w:t>
            </w:r>
          </w:p>
        </w:tc>
        <w:tc>
          <w:tcPr>
            <w:tcW w:w="3261" w:type="dxa"/>
            <w:vAlign w:val="center"/>
          </w:tcPr>
          <w:p w14:paraId="64D29071">
            <w:pPr>
              <w:spacing w:line="240" w:lineRule="auto"/>
              <w:rPr>
                <w:szCs w:val="24"/>
              </w:rPr>
            </w:pPr>
            <w:r>
              <w:rPr>
                <w:rFonts w:hint="eastAsia"/>
                <w:szCs w:val="24"/>
              </w:rPr>
              <w:t>执行控制棒移动斜坡指令</w:t>
            </w:r>
          </w:p>
        </w:tc>
        <w:tc>
          <w:tcPr>
            <w:tcW w:w="703" w:type="dxa"/>
            <w:vAlign w:val="center"/>
          </w:tcPr>
          <w:p w14:paraId="7CFC26AC">
            <w:pPr>
              <w:spacing w:line="240" w:lineRule="auto"/>
              <w:jc w:val="center"/>
              <w:rPr>
                <w:szCs w:val="24"/>
              </w:rPr>
            </w:pPr>
          </w:p>
        </w:tc>
      </w:tr>
      <w:tr w14:paraId="422FD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5EDC87EB">
            <w:pPr>
              <w:spacing w:line="240" w:lineRule="auto"/>
              <w:jc w:val="center"/>
              <w:rPr>
                <w:szCs w:val="24"/>
              </w:rPr>
            </w:pPr>
          </w:p>
        </w:tc>
        <w:tc>
          <w:tcPr>
            <w:tcW w:w="426" w:type="dxa"/>
            <w:vMerge w:val="continue"/>
            <w:vAlign w:val="center"/>
          </w:tcPr>
          <w:p w14:paraId="4D573D2E">
            <w:pPr>
              <w:autoSpaceDE w:val="0"/>
              <w:autoSpaceDN w:val="0"/>
              <w:spacing w:line="240" w:lineRule="auto"/>
              <w:jc w:val="center"/>
              <w:rPr>
                <w:szCs w:val="24"/>
              </w:rPr>
            </w:pPr>
          </w:p>
        </w:tc>
        <w:tc>
          <w:tcPr>
            <w:tcW w:w="1134" w:type="dxa"/>
            <w:vMerge w:val="continue"/>
            <w:vAlign w:val="center"/>
          </w:tcPr>
          <w:p w14:paraId="26D2DC63">
            <w:pPr>
              <w:spacing w:line="240" w:lineRule="auto"/>
              <w:jc w:val="center"/>
              <w:rPr>
                <w:szCs w:val="24"/>
              </w:rPr>
            </w:pPr>
          </w:p>
        </w:tc>
        <w:tc>
          <w:tcPr>
            <w:tcW w:w="2976" w:type="dxa"/>
          </w:tcPr>
          <w:p w14:paraId="025D912B">
            <w:pPr>
              <w:spacing w:line="240" w:lineRule="auto"/>
              <w:jc w:val="center"/>
              <w:rPr>
                <w:szCs w:val="24"/>
              </w:rPr>
            </w:pPr>
            <w:r>
              <w:rPr>
                <w:szCs w:val="24"/>
              </w:rPr>
              <w:t>dynhtgr::CommandParser::_calculateSolidMaterialRamps</w:t>
            </w:r>
          </w:p>
        </w:tc>
        <w:tc>
          <w:tcPr>
            <w:tcW w:w="3261" w:type="dxa"/>
            <w:vAlign w:val="center"/>
          </w:tcPr>
          <w:p w14:paraId="5A96D1DF">
            <w:pPr>
              <w:spacing w:line="240" w:lineRule="auto"/>
              <w:rPr>
                <w:szCs w:val="24"/>
              </w:rPr>
            </w:pPr>
            <w:r>
              <w:rPr>
                <w:rFonts w:hint="eastAsia"/>
                <w:szCs w:val="24"/>
              </w:rPr>
              <w:t>执行固体斜坡指令</w:t>
            </w:r>
          </w:p>
        </w:tc>
        <w:tc>
          <w:tcPr>
            <w:tcW w:w="703" w:type="dxa"/>
            <w:vAlign w:val="center"/>
          </w:tcPr>
          <w:p w14:paraId="66FE3B24">
            <w:pPr>
              <w:spacing w:line="240" w:lineRule="auto"/>
              <w:jc w:val="center"/>
              <w:rPr>
                <w:szCs w:val="24"/>
              </w:rPr>
            </w:pPr>
          </w:p>
        </w:tc>
      </w:tr>
      <w:tr w14:paraId="398DB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3F6B65C7">
            <w:pPr>
              <w:spacing w:line="240" w:lineRule="auto"/>
              <w:jc w:val="center"/>
              <w:rPr>
                <w:szCs w:val="24"/>
              </w:rPr>
            </w:pPr>
          </w:p>
        </w:tc>
        <w:tc>
          <w:tcPr>
            <w:tcW w:w="426" w:type="dxa"/>
            <w:vMerge w:val="continue"/>
            <w:vAlign w:val="center"/>
          </w:tcPr>
          <w:p w14:paraId="162C5A70">
            <w:pPr>
              <w:autoSpaceDE w:val="0"/>
              <w:autoSpaceDN w:val="0"/>
              <w:spacing w:line="240" w:lineRule="auto"/>
              <w:jc w:val="center"/>
              <w:rPr>
                <w:szCs w:val="24"/>
              </w:rPr>
            </w:pPr>
          </w:p>
        </w:tc>
        <w:tc>
          <w:tcPr>
            <w:tcW w:w="1134" w:type="dxa"/>
            <w:vMerge w:val="continue"/>
            <w:vAlign w:val="center"/>
          </w:tcPr>
          <w:p w14:paraId="3E9637AE">
            <w:pPr>
              <w:spacing w:line="240" w:lineRule="auto"/>
              <w:jc w:val="center"/>
              <w:rPr>
                <w:szCs w:val="24"/>
              </w:rPr>
            </w:pPr>
          </w:p>
        </w:tc>
        <w:tc>
          <w:tcPr>
            <w:tcW w:w="2976" w:type="dxa"/>
          </w:tcPr>
          <w:p w14:paraId="23E2E282">
            <w:pPr>
              <w:spacing w:line="240" w:lineRule="auto"/>
              <w:jc w:val="center"/>
              <w:rPr>
                <w:szCs w:val="24"/>
              </w:rPr>
            </w:pPr>
            <w:r>
              <w:rPr>
                <w:szCs w:val="24"/>
              </w:rPr>
              <w:t>dynhtgr::CommandParser::_coordinateRodMovement</w:t>
            </w:r>
          </w:p>
        </w:tc>
        <w:tc>
          <w:tcPr>
            <w:tcW w:w="3261" w:type="dxa"/>
            <w:vAlign w:val="center"/>
          </w:tcPr>
          <w:p w14:paraId="521855F7">
            <w:pPr>
              <w:spacing w:line="240" w:lineRule="auto"/>
              <w:rPr>
                <w:szCs w:val="24"/>
              </w:rPr>
            </w:pPr>
            <w:r>
              <w:rPr>
                <w:rFonts w:hint="eastAsia"/>
                <w:szCs w:val="24"/>
              </w:rPr>
              <w:t>计算控制棒移动相应时间</w:t>
            </w:r>
          </w:p>
        </w:tc>
        <w:tc>
          <w:tcPr>
            <w:tcW w:w="703" w:type="dxa"/>
            <w:vAlign w:val="center"/>
          </w:tcPr>
          <w:p w14:paraId="0AA6BC2D">
            <w:pPr>
              <w:spacing w:line="240" w:lineRule="auto"/>
              <w:jc w:val="center"/>
              <w:rPr>
                <w:szCs w:val="24"/>
              </w:rPr>
            </w:pPr>
          </w:p>
        </w:tc>
      </w:tr>
      <w:tr w14:paraId="34D914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0D92BB02">
            <w:pPr>
              <w:spacing w:line="240" w:lineRule="auto"/>
              <w:jc w:val="center"/>
              <w:rPr>
                <w:szCs w:val="24"/>
              </w:rPr>
            </w:pPr>
          </w:p>
        </w:tc>
        <w:tc>
          <w:tcPr>
            <w:tcW w:w="426" w:type="dxa"/>
            <w:vMerge w:val="continue"/>
            <w:vAlign w:val="center"/>
          </w:tcPr>
          <w:p w14:paraId="511CFDF6">
            <w:pPr>
              <w:autoSpaceDE w:val="0"/>
              <w:autoSpaceDN w:val="0"/>
              <w:spacing w:line="240" w:lineRule="auto"/>
              <w:jc w:val="center"/>
              <w:rPr>
                <w:szCs w:val="24"/>
              </w:rPr>
            </w:pPr>
          </w:p>
        </w:tc>
        <w:tc>
          <w:tcPr>
            <w:tcW w:w="1134" w:type="dxa"/>
            <w:vMerge w:val="continue"/>
            <w:vAlign w:val="center"/>
          </w:tcPr>
          <w:p w14:paraId="6047B615">
            <w:pPr>
              <w:spacing w:line="240" w:lineRule="auto"/>
              <w:jc w:val="center"/>
              <w:rPr>
                <w:szCs w:val="24"/>
              </w:rPr>
            </w:pPr>
          </w:p>
        </w:tc>
        <w:tc>
          <w:tcPr>
            <w:tcW w:w="2976" w:type="dxa"/>
          </w:tcPr>
          <w:p w14:paraId="3A213D2A">
            <w:pPr>
              <w:spacing w:line="240" w:lineRule="auto"/>
              <w:jc w:val="center"/>
              <w:rPr>
                <w:szCs w:val="24"/>
              </w:rPr>
            </w:pPr>
            <w:r>
              <w:rPr>
                <w:szCs w:val="24"/>
              </w:rPr>
              <w:t>dynhtgr::CommandParser::_evaluateFluidDynamicTimeStep</w:t>
            </w:r>
          </w:p>
        </w:tc>
        <w:tc>
          <w:tcPr>
            <w:tcW w:w="3261" w:type="dxa"/>
            <w:vAlign w:val="center"/>
          </w:tcPr>
          <w:p w14:paraId="28343F90">
            <w:pPr>
              <w:spacing w:line="240" w:lineRule="auto"/>
              <w:rPr>
                <w:szCs w:val="24"/>
              </w:rPr>
            </w:pPr>
            <w:r>
              <w:rPr>
                <w:rFonts w:hint="eastAsia"/>
                <w:szCs w:val="24"/>
              </w:rPr>
              <w:t>计算热工水力计算时间步长</w:t>
            </w:r>
          </w:p>
        </w:tc>
        <w:tc>
          <w:tcPr>
            <w:tcW w:w="703" w:type="dxa"/>
            <w:vAlign w:val="center"/>
          </w:tcPr>
          <w:p w14:paraId="77773FD7">
            <w:pPr>
              <w:spacing w:line="240" w:lineRule="auto"/>
              <w:jc w:val="center"/>
              <w:rPr>
                <w:szCs w:val="24"/>
              </w:rPr>
            </w:pPr>
          </w:p>
        </w:tc>
      </w:tr>
      <w:tr w14:paraId="2B5E1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06FC82D5">
            <w:pPr>
              <w:spacing w:line="240" w:lineRule="auto"/>
              <w:jc w:val="center"/>
              <w:rPr>
                <w:szCs w:val="24"/>
              </w:rPr>
            </w:pPr>
          </w:p>
        </w:tc>
        <w:tc>
          <w:tcPr>
            <w:tcW w:w="426" w:type="dxa"/>
            <w:vMerge w:val="continue"/>
            <w:vAlign w:val="center"/>
          </w:tcPr>
          <w:p w14:paraId="2033CA65">
            <w:pPr>
              <w:autoSpaceDE w:val="0"/>
              <w:autoSpaceDN w:val="0"/>
              <w:spacing w:line="240" w:lineRule="auto"/>
              <w:jc w:val="center"/>
              <w:rPr>
                <w:szCs w:val="24"/>
              </w:rPr>
            </w:pPr>
          </w:p>
        </w:tc>
        <w:tc>
          <w:tcPr>
            <w:tcW w:w="1134" w:type="dxa"/>
            <w:vMerge w:val="continue"/>
            <w:vAlign w:val="center"/>
          </w:tcPr>
          <w:p w14:paraId="7DE85430">
            <w:pPr>
              <w:spacing w:line="240" w:lineRule="auto"/>
              <w:jc w:val="center"/>
              <w:rPr>
                <w:szCs w:val="24"/>
              </w:rPr>
            </w:pPr>
          </w:p>
        </w:tc>
        <w:tc>
          <w:tcPr>
            <w:tcW w:w="2976" w:type="dxa"/>
          </w:tcPr>
          <w:p w14:paraId="54F2AAED">
            <w:pPr>
              <w:spacing w:line="240" w:lineRule="auto"/>
              <w:jc w:val="center"/>
              <w:rPr>
                <w:szCs w:val="24"/>
              </w:rPr>
            </w:pPr>
            <w:r>
              <w:rPr>
                <w:szCs w:val="24"/>
              </w:rPr>
              <w:t>dynhtgr::CommandParser::_evaluateNeutronicTimeStep</w:t>
            </w:r>
          </w:p>
        </w:tc>
        <w:tc>
          <w:tcPr>
            <w:tcW w:w="3261" w:type="dxa"/>
            <w:vAlign w:val="center"/>
          </w:tcPr>
          <w:p w14:paraId="7C9418BD">
            <w:pPr>
              <w:spacing w:line="240" w:lineRule="auto"/>
              <w:rPr>
                <w:szCs w:val="24"/>
              </w:rPr>
            </w:pPr>
            <w:r>
              <w:rPr>
                <w:rFonts w:hint="eastAsia"/>
                <w:szCs w:val="24"/>
              </w:rPr>
              <w:t>计算中子计算时间步长</w:t>
            </w:r>
          </w:p>
        </w:tc>
        <w:tc>
          <w:tcPr>
            <w:tcW w:w="703" w:type="dxa"/>
            <w:vAlign w:val="center"/>
          </w:tcPr>
          <w:p w14:paraId="58861846">
            <w:pPr>
              <w:spacing w:line="240" w:lineRule="auto"/>
              <w:jc w:val="center"/>
              <w:rPr>
                <w:szCs w:val="24"/>
              </w:rPr>
            </w:pPr>
          </w:p>
        </w:tc>
      </w:tr>
      <w:tr w14:paraId="4AB462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543D0790">
            <w:pPr>
              <w:spacing w:line="240" w:lineRule="auto"/>
              <w:jc w:val="center"/>
              <w:rPr>
                <w:szCs w:val="24"/>
              </w:rPr>
            </w:pPr>
          </w:p>
        </w:tc>
        <w:tc>
          <w:tcPr>
            <w:tcW w:w="426" w:type="dxa"/>
            <w:vMerge w:val="continue"/>
            <w:vAlign w:val="center"/>
          </w:tcPr>
          <w:p w14:paraId="445801FE">
            <w:pPr>
              <w:autoSpaceDE w:val="0"/>
              <w:autoSpaceDN w:val="0"/>
              <w:spacing w:line="240" w:lineRule="auto"/>
              <w:jc w:val="center"/>
              <w:rPr>
                <w:szCs w:val="24"/>
              </w:rPr>
            </w:pPr>
          </w:p>
        </w:tc>
        <w:tc>
          <w:tcPr>
            <w:tcW w:w="1134" w:type="dxa"/>
            <w:vMerge w:val="continue"/>
            <w:vAlign w:val="center"/>
          </w:tcPr>
          <w:p w14:paraId="7F514F93">
            <w:pPr>
              <w:spacing w:line="240" w:lineRule="auto"/>
              <w:jc w:val="center"/>
              <w:rPr>
                <w:szCs w:val="24"/>
              </w:rPr>
            </w:pPr>
          </w:p>
        </w:tc>
        <w:tc>
          <w:tcPr>
            <w:tcW w:w="2976" w:type="dxa"/>
          </w:tcPr>
          <w:p w14:paraId="6D66C697">
            <w:pPr>
              <w:spacing w:line="240" w:lineRule="auto"/>
              <w:jc w:val="center"/>
              <w:rPr>
                <w:szCs w:val="24"/>
              </w:rPr>
            </w:pPr>
            <w:r>
              <w:rPr>
                <w:szCs w:val="24"/>
              </w:rPr>
              <w:t>dynhtgr::CommandParser::_readControlInfo</w:t>
            </w:r>
          </w:p>
        </w:tc>
        <w:tc>
          <w:tcPr>
            <w:tcW w:w="3261" w:type="dxa"/>
            <w:vAlign w:val="center"/>
          </w:tcPr>
          <w:p w14:paraId="1ADD895E">
            <w:pPr>
              <w:spacing w:line="240" w:lineRule="auto"/>
              <w:rPr>
                <w:szCs w:val="24"/>
              </w:rPr>
            </w:pPr>
            <w:r>
              <w:rPr>
                <w:rFonts w:hint="eastAsia"/>
                <w:szCs w:val="24"/>
              </w:rPr>
              <w:t>读取tn</w:t>
            </w:r>
            <w:r>
              <w:rPr>
                <w:szCs w:val="24"/>
              </w:rPr>
              <w:t>1</w:t>
            </w:r>
            <w:r>
              <w:rPr>
                <w:rFonts w:hint="eastAsia"/>
                <w:szCs w:val="24"/>
              </w:rPr>
              <w:t>输入卡</w:t>
            </w:r>
          </w:p>
        </w:tc>
        <w:tc>
          <w:tcPr>
            <w:tcW w:w="703" w:type="dxa"/>
            <w:vAlign w:val="center"/>
          </w:tcPr>
          <w:p w14:paraId="3FEB8E06">
            <w:pPr>
              <w:spacing w:line="240" w:lineRule="auto"/>
              <w:jc w:val="center"/>
              <w:rPr>
                <w:szCs w:val="24"/>
              </w:rPr>
            </w:pPr>
          </w:p>
        </w:tc>
      </w:tr>
      <w:tr w14:paraId="143F48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05405961">
            <w:pPr>
              <w:spacing w:line="240" w:lineRule="auto"/>
              <w:jc w:val="center"/>
              <w:rPr>
                <w:szCs w:val="24"/>
              </w:rPr>
            </w:pPr>
          </w:p>
        </w:tc>
        <w:tc>
          <w:tcPr>
            <w:tcW w:w="426" w:type="dxa"/>
            <w:vMerge w:val="continue"/>
            <w:vAlign w:val="center"/>
          </w:tcPr>
          <w:p w14:paraId="10B1831B">
            <w:pPr>
              <w:autoSpaceDE w:val="0"/>
              <w:autoSpaceDN w:val="0"/>
              <w:spacing w:line="240" w:lineRule="auto"/>
              <w:jc w:val="center"/>
              <w:rPr>
                <w:szCs w:val="24"/>
              </w:rPr>
            </w:pPr>
          </w:p>
        </w:tc>
        <w:tc>
          <w:tcPr>
            <w:tcW w:w="1134" w:type="dxa"/>
            <w:vMerge w:val="continue"/>
            <w:vAlign w:val="center"/>
          </w:tcPr>
          <w:p w14:paraId="04FF6460">
            <w:pPr>
              <w:spacing w:line="240" w:lineRule="auto"/>
              <w:jc w:val="center"/>
              <w:rPr>
                <w:szCs w:val="24"/>
              </w:rPr>
            </w:pPr>
          </w:p>
        </w:tc>
        <w:tc>
          <w:tcPr>
            <w:tcW w:w="2976" w:type="dxa"/>
          </w:tcPr>
          <w:p w14:paraId="54BA67E1">
            <w:pPr>
              <w:spacing w:line="240" w:lineRule="auto"/>
              <w:jc w:val="center"/>
              <w:rPr>
                <w:szCs w:val="24"/>
              </w:rPr>
            </w:pPr>
            <w:r>
              <w:rPr>
                <w:szCs w:val="24"/>
              </w:rPr>
              <w:t>dynhtgr::CommandParser::_setSpecialCommand</w:t>
            </w:r>
          </w:p>
        </w:tc>
        <w:tc>
          <w:tcPr>
            <w:tcW w:w="3261" w:type="dxa"/>
            <w:vAlign w:val="center"/>
          </w:tcPr>
          <w:p w14:paraId="0E2FF4A3">
            <w:pPr>
              <w:spacing w:line="240" w:lineRule="auto"/>
              <w:rPr>
                <w:szCs w:val="24"/>
              </w:rPr>
            </w:pPr>
            <w:r>
              <w:rPr>
                <w:rFonts w:hint="eastAsia"/>
                <w:szCs w:val="24"/>
              </w:rPr>
              <w:t>设定特殊指令</w:t>
            </w:r>
          </w:p>
        </w:tc>
        <w:tc>
          <w:tcPr>
            <w:tcW w:w="703" w:type="dxa"/>
            <w:vAlign w:val="center"/>
          </w:tcPr>
          <w:p w14:paraId="60C8D925">
            <w:pPr>
              <w:spacing w:line="240" w:lineRule="auto"/>
              <w:jc w:val="center"/>
              <w:rPr>
                <w:szCs w:val="24"/>
              </w:rPr>
            </w:pPr>
          </w:p>
        </w:tc>
      </w:tr>
      <w:tr w14:paraId="2E84F9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5AD394FF">
            <w:pPr>
              <w:spacing w:line="240" w:lineRule="auto"/>
              <w:jc w:val="center"/>
              <w:rPr>
                <w:szCs w:val="24"/>
              </w:rPr>
            </w:pPr>
          </w:p>
        </w:tc>
        <w:tc>
          <w:tcPr>
            <w:tcW w:w="426" w:type="dxa"/>
            <w:vMerge w:val="continue"/>
            <w:vAlign w:val="center"/>
          </w:tcPr>
          <w:p w14:paraId="0207E26B">
            <w:pPr>
              <w:autoSpaceDE w:val="0"/>
              <w:autoSpaceDN w:val="0"/>
              <w:spacing w:line="240" w:lineRule="auto"/>
              <w:jc w:val="center"/>
              <w:rPr>
                <w:szCs w:val="24"/>
              </w:rPr>
            </w:pPr>
          </w:p>
        </w:tc>
        <w:tc>
          <w:tcPr>
            <w:tcW w:w="1134" w:type="dxa"/>
            <w:vMerge w:val="continue"/>
            <w:vAlign w:val="center"/>
          </w:tcPr>
          <w:p w14:paraId="0385C5F1">
            <w:pPr>
              <w:spacing w:line="240" w:lineRule="auto"/>
              <w:jc w:val="center"/>
              <w:rPr>
                <w:szCs w:val="24"/>
              </w:rPr>
            </w:pPr>
          </w:p>
        </w:tc>
        <w:tc>
          <w:tcPr>
            <w:tcW w:w="2976" w:type="dxa"/>
          </w:tcPr>
          <w:p w14:paraId="3E076254">
            <w:pPr>
              <w:spacing w:line="240" w:lineRule="auto"/>
              <w:jc w:val="center"/>
              <w:rPr>
                <w:szCs w:val="24"/>
              </w:rPr>
            </w:pPr>
            <w:r>
              <w:rPr>
                <w:szCs w:val="24"/>
              </w:rPr>
              <w:t>dynhtgr::CommandParser::_setSteadyCalculationControlParameter</w:t>
            </w:r>
          </w:p>
        </w:tc>
        <w:tc>
          <w:tcPr>
            <w:tcW w:w="3261" w:type="dxa"/>
            <w:vAlign w:val="center"/>
          </w:tcPr>
          <w:p w14:paraId="3C540EB1">
            <w:pPr>
              <w:spacing w:line="240" w:lineRule="auto"/>
              <w:rPr>
                <w:szCs w:val="24"/>
              </w:rPr>
            </w:pPr>
            <w:r>
              <w:rPr>
                <w:rFonts w:hint="eastAsia"/>
                <w:szCs w:val="24"/>
              </w:rPr>
              <w:t>设定稳态计算指令</w:t>
            </w:r>
          </w:p>
        </w:tc>
        <w:tc>
          <w:tcPr>
            <w:tcW w:w="703" w:type="dxa"/>
            <w:vAlign w:val="center"/>
          </w:tcPr>
          <w:p w14:paraId="7FC47337">
            <w:pPr>
              <w:spacing w:line="240" w:lineRule="auto"/>
              <w:jc w:val="center"/>
              <w:rPr>
                <w:szCs w:val="24"/>
              </w:rPr>
            </w:pPr>
          </w:p>
        </w:tc>
      </w:tr>
      <w:tr w14:paraId="3FB92F1B">
        <w:tblPrEx>
          <w:tblCellMar>
            <w:top w:w="0" w:type="dxa"/>
            <w:left w:w="108" w:type="dxa"/>
            <w:bottom w:w="0" w:type="dxa"/>
            <w:right w:w="108" w:type="dxa"/>
          </w:tblCellMar>
        </w:tblPrEx>
        <w:trPr>
          <w:trHeight w:val="301" w:hRule="atLeast"/>
          <w:jc w:val="center"/>
        </w:trPr>
        <w:tc>
          <w:tcPr>
            <w:tcW w:w="562" w:type="dxa"/>
            <w:vMerge w:val="continue"/>
            <w:vAlign w:val="center"/>
          </w:tcPr>
          <w:p w14:paraId="3E6FC17B">
            <w:pPr>
              <w:spacing w:line="240" w:lineRule="auto"/>
              <w:jc w:val="center"/>
              <w:rPr>
                <w:szCs w:val="24"/>
              </w:rPr>
            </w:pPr>
          </w:p>
        </w:tc>
        <w:tc>
          <w:tcPr>
            <w:tcW w:w="426" w:type="dxa"/>
            <w:vMerge w:val="continue"/>
            <w:vAlign w:val="center"/>
          </w:tcPr>
          <w:p w14:paraId="605E5244">
            <w:pPr>
              <w:autoSpaceDE w:val="0"/>
              <w:autoSpaceDN w:val="0"/>
              <w:spacing w:line="240" w:lineRule="auto"/>
              <w:jc w:val="center"/>
              <w:rPr>
                <w:szCs w:val="24"/>
              </w:rPr>
            </w:pPr>
          </w:p>
        </w:tc>
        <w:tc>
          <w:tcPr>
            <w:tcW w:w="1134" w:type="dxa"/>
            <w:vMerge w:val="continue"/>
            <w:vAlign w:val="center"/>
          </w:tcPr>
          <w:p w14:paraId="1D86D897">
            <w:pPr>
              <w:spacing w:line="240" w:lineRule="auto"/>
              <w:jc w:val="center"/>
              <w:rPr>
                <w:szCs w:val="24"/>
              </w:rPr>
            </w:pPr>
          </w:p>
        </w:tc>
        <w:tc>
          <w:tcPr>
            <w:tcW w:w="2976" w:type="dxa"/>
          </w:tcPr>
          <w:p w14:paraId="592FE32F">
            <w:pPr>
              <w:spacing w:line="240" w:lineRule="auto"/>
              <w:jc w:val="center"/>
              <w:rPr>
                <w:szCs w:val="24"/>
              </w:rPr>
            </w:pPr>
            <w:r>
              <w:rPr>
                <w:szCs w:val="24"/>
              </w:rPr>
              <w:t>dynhtgr::CommandParser::_suppressXenonCalculation</w:t>
            </w:r>
          </w:p>
        </w:tc>
        <w:tc>
          <w:tcPr>
            <w:tcW w:w="3261" w:type="dxa"/>
            <w:vAlign w:val="center"/>
          </w:tcPr>
          <w:p w14:paraId="1D2B631C">
            <w:pPr>
              <w:spacing w:line="240" w:lineRule="auto"/>
              <w:rPr>
                <w:szCs w:val="24"/>
              </w:rPr>
            </w:pPr>
            <w:r>
              <w:rPr>
                <w:rFonts w:hint="eastAsia"/>
                <w:szCs w:val="24"/>
              </w:rPr>
              <w:t>抑制xe计算</w:t>
            </w:r>
          </w:p>
        </w:tc>
        <w:tc>
          <w:tcPr>
            <w:tcW w:w="703" w:type="dxa"/>
            <w:vAlign w:val="center"/>
          </w:tcPr>
          <w:p w14:paraId="2485E544">
            <w:pPr>
              <w:spacing w:line="240" w:lineRule="auto"/>
              <w:jc w:val="center"/>
              <w:rPr>
                <w:szCs w:val="24"/>
              </w:rPr>
            </w:pPr>
          </w:p>
        </w:tc>
      </w:tr>
      <w:tr w14:paraId="19D7D3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restart"/>
            <w:vAlign w:val="center"/>
          </w:tcPr>
          <w:p w14:paraId="3E50EAA3">
            <w:pPr>
              <w:spacing w:line="240" w:lineRule="auto"/>
              <w:jc w:val="center"/>
              <w:rPr>
                <w:szCs w:val="24"/>
              </w:rPr>
            </w:pPr>
            <w:r>
              <w:rPr>
                <w:rFonts w:hint="eastAsia"/>
                <w:szCs w:val="24"/>
              </w:rPr>
              <w:t>4</w:t>
            </w:r>
          </w:p>
        </w:tc>
        <w:tc>
          <w:tcPr>
            <w:tcW w:w="426" w:type="dxa"/>
            <w:vMerge w:val="restart"/>
            <w:vAlign w:val="center"/>
          </w:tcPr>
          <w:p w14:paraId="41464229">
            <w:pPr>
              <w:autoSpaceDE w:val="0"/>
              <w:autoSpaceDN w:val="0"/>
              <w:spacing w:line="240" w:lineRule="auto"/>
              <w:jc w:val="center"/>
              <w:rPr>
                <w:szCs w:val="24"/>
              </w:rPr>
            </w:pPr>
            <w:r>
              <w:rPr>
                <w:rFonts w:hint="eastAsia"/>
                <w:szCs w:val="24"/>
              </w:rPr>
              <w:t>导热模块</w:t>
            </w:r>
          </w:p>
        </w:tc>
        <w:tc>
          <w:tcPr>
            <w:tcW w:w="1134" w:type="dxa"/>
            <w:vMerge w:val="restart"/>
            <w:vAlign w:val="center"/>
          </w:tcPr>
          <w:p w14:paraId="3F64FBA8">
            <w:pPr>
              <w:spacing w:line="240" w:lineRule="auto"/>
              <w:jc w:val="center"/>
              <w:rPr>
                <w:szCs w:val="24"/>
              </w:rPr>
            </w:pPr>
            <w:r>
              <w:rPr>
                <w:szCs w:val="24"/>
              </w:rPr>
              <w:t>HeatConduction</w:t>
            </w:r>
          </w:p>
        </w:tc>
        <w:tc>
          <w:tcPr>
            <w:tcW w:w="2976" w:type="dxa"/>
          </w:tcPr>
          <w:p w14:paraId="201730ED">
            <w:pPr>
              <w:spacing w:line="240" w:lineRule="auto"/>
              <w:jc w:val="center"/>
              <w:rPr>
                <w:szCs w:val="24"/>
              </w:rPr>
            </w:pPr>
            <w:r>
              <w:rPr>
                <w:szCs w:val="24"/>
              </w:rPr>
              <w:t>dynhtgr::HeatConduction::run</w:t>
            </w:r>
          </w:p>
        </w:tc>
        <w:tc>
          <w:tcPr>
            <w:tcW w:w="3261" w:type="dxa"/>
            <w:vAlign w:val="center"/>
          </w:tcPr>
          <w:p w14:paraId="34BCC638">
            <w:pPr>
              <w:spacing w:line="240" w:lineRule="auto"/>
              <w:rPr>
                <w:szCs w:val="24"/>
              </w:rPr>
            </w:pPr>
            <w:r>
              <w:rPr>
                <w:rFonts w:hint="eastAsia"/>
                <w:szCs w:val="24"/>
              </w:rPr>
              <w:t>执行导热计算</w:t>
            </w:r>
          </w:p>
        </w:tc>
        <w:tc>
          <w:tcPr>
            <w:tcW w:w="703" w:type="dxa"/>
            <w:vAlign w:val="center"/>
          </w:tcPr>
          <w:p w14:paraId="490D2F2E">
            <w:pPr>
              <w:spacing w:line="240" w:lineRule="auto"/>
              <w:jc w:val="center"/>
              <w:rPr>
                <w:szCs w:val="24"/>
              </w:rPr>
            </w:pPr>
          </w:p>
        </w:tc>
      </w:tr>
      <w:tr w14:paraId="5878FD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07DC7C68">
            <w:pPr>
              <w:spacing w:line="240" w:lineRule="auto"/>
              <w:jc w:val="center"/>
              <w:rPr>
                <w:szCs w:val="24"/>
              </w:rPr>
            </w:pPr>
          </w:p>
        </w:tc>
        <w:tc>
          <w:tcPr>
            <w:tcW w:w="426" w:type="dxa"/>
            <w:vMerge w:val="continue"/>
            <w:vAlign w:val="center"/>
          </w:tcPr>
          <w:p w14:paraId="309D58A1">
            <w:pPr>
              <w:autoSpaceDE w:val="0"/>
              <w:autoSpaceDN w:val="0"/>
              <w:spacing w:line="240" w:lineRule="auto"/>
              <w:jc w:val="center"/>
              <w:rPr>
                <w:szCs w:val="24"/>
              </w:rPr>
            </w:pPr>
          </w:p>
        </w:tc>
        <w:tc>
          <w:tcPr>
            <w:tcW w:w="1134" w:type="dxa"/>
            <w:vMerge w:val="continue"/>
            <w:vAlign w:val="center"/>
          </w:tcPr>
          <w:p w14:paraId="1F5DF0D5">
            <w:pPr>
              <w:spacing w:line="240" w:lineRule="auto"/>
              <w:jc w:val="center"/>
              <w:rPr>
                <w:szCs w:val="24"/>
              </w:rPr>
            </w:pPr>
          </w:p>
        </w:tc>
        <w:tc>
          <w:tcPr>
            <w:tcW w:w="2976" w:type="dxa"/>
          </w:tcPr>
          <w:p w14:paraId="71ECD4C5">
            <w:pPr>
              <w:spacing w:line="240" w:lineRule="auto"/>
              <w:jc w:val="center"/>
              <w:rPr>
                <w:szCs w:val="24"/>
              </w:rPr>
            </w:pPr>
            <w:r>
              <w:rPr>
                <w:szCs w:val="24"/>
              </w:rPr>
              <w:t>dynhtgr::HeatConduction::_addCoupledComponentHeatSource</w:t>
            </w:r>
          </w:p>
        </w:tc>
        <w:tc>
          <w:tcPr>
            <w:tcW w:w="3261" w:type="dxa"/>
            <w:vAlign w:val="center"/>
          </w:tcPr>
          <w:p w14:paraId="25AB8F04">
            <w:pPr>
              <w:spacing w:line="240" w:lineRule="auto"/>
              <w:rPr>
                <w:szCs w:val="24"/>
              </w:rPr>
            </w:pPr>
            <w:r>
              <w:rPr>
                <w:rFonts w:hint="eastAsia"/>
                <w:szCs w:val="24"/>
              </w:rPr>
              <w:t>添加回路部件附加热源</w:t>
            </w:r>
          </w:p>
        </w:tc>
        <w:tc>
          <w:tcPr>
            <w:tcW w:w="703" w:type="dxa"/>
            <w:vAlign w:val="center"/>
          </w:tcPr>
          <w:p w14:paraId="419A5343">
            <w:pPr>
              <w:spacing w:line="240" w:lineRule="auto"/>
              <w:jc w:val="center"/>
              <w:rPr>
                <w:szCs w:val="24"/>
              </w:rPr>
            </w:pPr>
          </w:p>
        </w:tc>
      </w:tr>
      <w:tr w14:paraId="6F5B60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34AC2C88">
            <w:pPr>
              <w:spacing w:line="240" w:lineRule="auto"/>
              <w:jc w:val="center"/>
              <w:rPr>
                <w:szCs w:val="24"/>
              </w:rPr>
            </w:pPr>
          </w:p>
        </w:tc>
        <w:tc>
          <w:tcPr>
            <w:tcW w:w="426" w:type="dxa"/>
            <w:vMerge w:val="continue"/>
            <w:vAlign w:val="center"/>
          </w:tcPr>
          <w:p w14:paraId="4C353F90">
            <w:pPr>
              <w:autoSpaceDE w:val="0"/>
              <w:autoSpaceDN w:val="0"/>
              <w:spacing w:line="240" w:lineRule="auto"/>
              <w:jc w:val="center"/>
              <w:rPr>
                <w:szCs w:val="24"/>
              </w:rPr>
            </w:pPr>
          </w:p>
        </w:tc>
        <w:tc>
          <w:tcPr>
            <w:tcW w:w="1134" w:type="dxa"/>
            <w:vMerge w:val="continue"/>
            <w:vAlign w:val="center"/>
          </w:tcPr>
          <w:p w14:paraId="31D44F34">
            <w:pPr>
              <w:spacing w:line="240" w:lineRule="auto"/>
              <w:jc w:val="center"/>
              <w:rPr>
                <w:szCs w:val="24"/>
              </w:rPr>
            </w:pPr>
          </w:p>
        </w:tc>
        <w:tc>
          <w:tcPr>
            <w:tcW w:w="2976" w:type="dxa"/>
          </w:tcPr>
          <w:p w14:paraId="38EF5A34">
            <w:pPr>
              <w:spacing w:line="240" w:lineRule="auto"/>
              <w:jc w:val="center"/>
              <w:rPr>
                <w:szCs w:val="24"/>
              </w:rPr>
            </w:pPr>
            <w:r>
              <w:rPr>
                <w:szCs w:val="24"/>
              </w:rPr>
              <w:t>dynhtgr::HeatConduction::_allocateMemory</w:t>
            </w:r>
          </w:p>
        </w:tc>
        <w:tc>
          <w:tcPr>
            <w:tcW w:w="3261" w:type="dxa"/>
            <w:vAlign w:val="center"/>
          </w:tcPr>
          <w:p w14:paraId="51644E56">
            <w:pPr>
              <w:spacing w:line="240" w:lineRule="auto"/>
              <w:rPr>
                <w:szCs w:val="24"/>
              </w:rPr>
            </w:pPr>
            <w:r>
              <w:rPr>
                <w:rFonts w:hint="eastAsia"/>
                <w:szCs w:val="24"/>
              </w:rPr>
              <w:t>数据存储</w:t>
            </w:r>
          </w:p>
        </w:tc>
        <w:tc>
          <w:tcPr>
            <w:tcW w:w="703" w:type="dxa"/>
            <w:vAlign w:val="center"/>
          </w:tcPr>
          <w:p w14:paraId="101E2418">
            <w:pPr>
              <w:spacing w:line="240" w:lineRule="auto"/>
              <w:jc w:val="center"/>
              <w:rPr>
                <w:szCs w:val="24"/>
              </w:rPr>
            </w:pPr>
          </w:p>
        </w:tc>
      </w:tr>
      <w:tr w14:paraId="38BB40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1FA2EE8C">
            <w:pPr>
              <w:spacing w:line="240" w:lineRule="auto"/>
              <w:jc w:val="center"/>
              <w:rPr>
                <w:szCs w:val="24"/>
              </w:rPr>
            </w:pPr>
          </w:p>
        </w:tc>
        <w:tc>
          <w:tcPr>
            <w:tcW w:w="426" w:type="dxa"/>
            <w:vMerge w:val="continue"/>
            <w:vAlign w:val="center"/>
          </w:tcPr>
          <w:p w14:paraId="48A6210A">
            <w:pPr>
              <w:autoSpaceDE w:val="0"/>
              <w:autoSpaceDN w:val="0"/>
              <w:spacing w:line="240" w:lineRule="auto"/>
              <w:jc w:val="center"/>
              <w:rPr>
                <w:szCs w:val="24"/>
              </w:rPr>
            </w:pPr>
          </w:p>
        </w:tc>
        <w:tc>
          <w:tcPr>
            <w:tcW w:w="1134" w:type="dxa"/>
            <w:vMerge w:val="continue"/>
            <w:vAlign w:val="center"/>
          </w:tcPr>
          <w:p w14:paraId="284E4E9B">
            <w:pPr>
              <w:spacing w:line="240" w:lineRule="auto"/>
              <w:jc w:val="center"/>
              <w:rPr>
                <w:szCs w:val="24"/>
              </w:rPr>
            </w:pPr>
          </w:p>
        </w:tc>
        <w:tc>
          <w:tcPr>
            <w:tcW w:w="2976" w:type="dxa"/>
          </w:tcPr>
          <w:p w14:paraId="5F2A5F35">
            <w:pPr>
              <w:spacing w:line="240" w:lineRule="auto"/>
              <w:jc w:val="center"/>
              <w:rPr>
                <w:szCs w:val="24"/>
              </w:rPr>
            </w:pPr>
            <w:r>
              <w:rPr>
                <w:szCs w:val="24"/>
              </w:rPr>
              <w:t>dynhtgr::HeatConduction::_assignTemperature</w:t>
            </w:r>
          </w:p>
        </w:tc>
        <w:tc>
          <w:tcPr>
            <w:tcW w:w="3261" w:type="dxa"/>
            <w:vAlign w:val="center"/>
          </w:tcPr>
          <w:p w14:paraId="7793585B">
            <w:pPr>
              <w:spacing w:line="240" w:lineRule="auto"/>
              <w:rPr>
                <w:szCs w:val="24"/>
              </w:rPr>
            </w:pPr>
            <w:r>
              <w:rPr>
                <w:rFonts w:hint="eastAsia"/>
                <w:szCs w:val="24"/>
              </w:rPr>
              <w:t>设置并保存固体和气体温度的最终值</w:t>
            </w:r>
          </w:p>
        </w:tc>
        <w:tc>
          <w:tcPr>
            <w:tcW w:w="703" w:type="dxa"/>
            <w:vAlign w:val="center"/>
          </w:tcPr>
          <w:p w14:paraId="6AB18EAC">
            <w:pPr>
              <w:spacing w:line="240" w:lineRule="auto"/>
              <w:jc w:val="center"/>
              <w:rPr>
                <w:szCs w:val="24"/>
              </w:rPr>
            </w:pPr>
          </w:p>
        </w:tc>
      </w:tr>
      <w:tr w14:paraId="3CA5FE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02B24DB9">
            <w:pPr>
              <w:spacing w:line="240" w:lineRule="auto"/>
              <w:jc w:val="center"/>
              <w:rPr>
                <w:szCs w:val="24"/>
              </w:rPr>
            </w:pPr>
          </w:p>
        </w:tc>
        <w:tc>
          <w:tcPr>
            <w:tcW w:w="426" w:type="dxa"/>
            <w:vMerge w:val="continue"/>
            <w:vAlign w:val="center"/>
          </w:tcPr>
          <w:p w14:paraId="0D5C63BD">
            <w:pPr>
              <w:autoSpaceDE w:val="0"/>
              <w:autoSpaceDN w:val="0"/>
              <w:spacing w:line="240" w:lineRule="auto"/>
              <w:jc w:val="center"/>
              <w:rPr>
                <w:szCs w:val="24"/>
              </w:rPr>
            </w:pPr>
          </w:p>
        </w:tc>
        <w:tc>
          <w:tcPr>
            <w:tcW w:w="1134" w:type="dxa"/>
            <w:vMerge w:val="continue"/>
            <w:vAlign w:val="center"/>
          </w:tcPr>
          <w:p w14:paraId="2C6AFF9D">
            <w:pPr>
              <w:spacing w:line="240" w:lineRule="auto"/>
              <w:jc w:val="center"/>
              <w:rPr>
                <w:szCs w:val="24"/>
              </w:rPr>
            </w:pPr>
          </w:p>
        </w:tc>
        <w:tc>
          <w:tcPr>
            <w:tcW w:w="2976" w:type="dxa"/>
          </w:tcPr>
          <w:p w14:paraId="1FDCEC20">
            <w:pPr>
              <w:spacing w:line="240" w:lineRule="auto"/>
              <w:jc w:val="center"/>
              <w:rPr>
                <w:szCs w:val="24"/>
              </w:rPr>
            </w:pPr>
            <w:r>
              <w:rPr>
                <w:szCs w:val="24"/>
              </w:rPr>
              <w:t>dynhtgr::HeatConduction::_calculate0DTemperature</w:t>
            </w:r>
          </w:p>
        </w:tc>
        <w:tc>
          <w:tcPr>
            <w:tcW w:w="3261" w:type="dxa"/>
            <w:vAlign w:val="center"/>
          </w:tcPr>
          <w:p w14:paraId="795B430A">
            <w:pPr>
              <w:spacing w:line="240" w:lineRule="auto"/>
              <w:rPr>
                <w:szCs w:val="24"/>
              </w:rPr>
            </w:pPr>
            <w:r>
              <w:rPr>
                <w:rFonts w:hint="eastAsia"/>
                <w:szCs w:val="24"/>
              </w:rPr>
              <w:t>0D温度计算</w:t>
            </w:r>
          </w:p>
        </w:tc>
        <w:tc>
          <w:tcPr>
            <w:tcW w:w="703" w:type="dxa"/>
            <w:vAlign w:val="center"/>
          </w:tcPr>
          <w:p w14:paraId="3D27D869">
            <w:pPr>
              <w:spacing w:line="240" w:lineRule="auto"/>
              <w:jc w:val="center"/>
              <w:rPr>
                <w:szCs w:val="24"/>
              </w:rPr>
            </w:pPr>
          </w:p>
        </w:tc>
      </w:tr>
      <w:tr w14:paraId="09A8B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4728E89A">
            <w:pPr>
              <w:spacing w:line="240" w:lineRule="auto"/>
              <w:jc w:val="center"/>
              <w:rPr>
                <w:szCs w:val="24"/>
              </w:rPr>
            </w:pPr>
          </w:p>
        </w:tc>
        <w:tc>
          <w:tcPr>
            <w:tcW w:w="426" w:type="dxa"/>
            <w:vMerge w:val="continue"/>
            <w:vAlign w:val="center"/>
          </w:tcPr>
          <w:p w14:paraId="0770320B">
            <w:pPr>
              <w:autoSpaceDE w:val="0"/>
              <w:autoSpaceDN w:val="0"/>
              <w:spacing w:line="240" w:lineRule="auto"/>
              <w:jc w:val="center"/>
              <w:rPr>
                <w:szCs w:val="24"/>
              </w:rPr>
            </w:pPr>
          </w:p>
        </w:tc>
        <w:tc>
          <w:tcPr>
            <w:tcW w:w="1134" w:type="dxa"/>
            <w:vMerge w:val="continue"/>
            <w:vAlign w:val="center"/>
          </w:tcPr>
          <w:p w14:paraId="763C7828">
            <w:pPr>
              <w:spacing w:line="240" w:lineRule="auto"/>
              <w:jc w:val="center"/>
              <w:rPr>
                <w:szCs w:val="24"/>
              </w:rPr>
            </w:pPr>
          </w:p>
        </w:tc>
        <w:tc>
          <w:tcPr>
            <w:tcW w:w="2976" w:type="dxa"/>
          </w:tcPr>
          <w:p w14:paraId="08DA7E29">
            <w:pPr>
              <w:spacing w:line="240" w:lineRule="auto"/>
              <w:jc w:val="center"/>
              <w:rPr>
                <w:szCs w:val="24"/>
              </w:rPr>
            </w:pPr>
            <w:r>
              <w:rPr>
                <w:szCs w:val="24"/>
              </w:rPr>
              <w:t>dynhtgr::HeatConduction::_calculate1DTemperature</w:t>
            </w:r>
          </w:p>
        </w:tc>
        <w:tc>
          <w:tcPr>
            <w:tcW w:w="3261" w:type="dxa"/>
            <w:vAlign w:val="center"/>
          </w:tcPr>
          <w:p w14:paraId="4126A676">
            <w:pPr>
              <w:spacing w:line="240" w:lineRule="auto"/>
              <w:rPr>
                <w:szCs w:val="24"/>
              </w:rPr>
            </w:pPr>
            <w:r>
              <w:rPr>
                <w:rFonts w:hint="eastAsia"/>
                <w:szCs w:val="24"/>
              </w:rPr>
              <w:t>1D温度计算</w:t>
            </w:r>
          </w:p>
        </w:tc>
        <w:tc>
          <w:tcPr>
            <w:tcW w:w="703" w:type="dxa"/>
            <w:vAlign w:val="center"/>
          </w:tcPr>
          <w:p w14:paraId="02CCE638">
            <w:pPr>
              <w:spacing w:line="240" w:lineRule="auto"/>
              <w:jc w:val="center"/>
              <w:rPr>
                <w:szCs w:val="24"/>
              </w:rPr>
            </w:pPr>
          </w:p>
        </w:tc>
      </w:tr>
      <w:tr w14:paraId="0A9E2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2827615C">
            <w:pPr>
              <w:spacing w:line="240" w:lineRule="auto"/>
              <w:jc w:val="center"/>
              <w:rPr>
                <w:szCs w:val="24"/>
              </w:rPr>
            </w:pPr>
          </w:p>
        </w:tc>
        <w:tc>
          <w:tcPr>
            <w:tcW w:w="426" w:type="dxa"/>
            <w:vMerge w:val="continue"/>
            <w:vAlign w:val="center"/>
          </w:tcPr>
          <w:p w14:paraId="09CEC61B">
            <w:pPr>
              <w:autoSpaceDE w:val="0"/>
              <w:autoSpaceDN w:val="0"/>
              <w:spacing w:line="240" w:lineRule="auto"/>
              <w:jc w:val="center"/>
              <w:rPr>
                <w:szCs w:val="24"/>
              </w:rPr>
            </w:pPr>
          </w:p>
        </w:tc>
        <w:tc>
          <w:tcPr>
            <w:tcW w:w="1134" w:type="dxa"/>
            <w:vMerge w:val="continue"/>
            <w:vAlign w:val="center"/>
          </w:tcPr>
          <w:p w14:paraId="5C92AD2C">
            <w:pPr>
              <w:spacing w:line="240" w:lineRule="auto"/>
              <w:jc w:val="center"/>
              <w:rPr>
                <w:szCs w:val="24"/>
              </w:rPr>
            </w:pPr>
          </w:p>
        </w:tc>
        <w:tc>
          <w:tcPr>
            <w:tcW w:w="2976" w:type="dxa"/>
          </w:tcPr>
          <w:p w14:paraId="020A4B64">
            <w:pPr>
              <w:spacing w:line="240" w:lineRule="auto"/>
              <w:jc w:val="center"/>
              <w:rPr>
                <w:szCs w:val="24"/>
              </w:rPr>
            </w:pPr>
            <w:r>
              <w:rPr>
                <w:szCs w:val="24"/>
              </w:rPr>
              <w:t>dynhtgr::HeatConduction::_calculate3DHeatConduction</w:t>
            </w:r>
          </w:p>
        </w:tc>
        <w:tc>
          <w:tcPr>
            <w:tcW w:w="3261" w:type="dxa"/>
            <w:vAlign w:val="center"/>
          </w:tcPr>
          <w:p w14:paraId="5FFAE164">
            <w:pPr>
              <w:spacing w:line="240" w:lineRule="auto"/>
              <w:rPr>
                <w:szCs w:val="24"/>
              </w:rPr>
            </w:pPr>
            <w:r>
              <w:rPr>
                <w:rFonts w:hint="eastAsia"/>
                <w:szCs w:val="24"/>
              </w:rPr>
              <w:t>3D导热计算</w:t>
            </w:r>
          </w:p>
        </w:tc>
        <w:tc>
          <w:tcPr>
            <w:tcW w:w="703" w:type="dxa"/>
            <w:vAlign w:val="center"/>
          </w:tcPr>
          <w:p w14:paraId="36A59DA9">
            <w:pPr>
              <w:spacing w:line="240" w:lineRule="auto"/>
              <w:jc w:val="center"/>
              <w:rPr>
                <w:szCs w:val="24"/>
              </w:rPr>
            </w:pPr>
          </w:p>
        </w:tc>
      </w:tr>
      <w:tr w14:paraId="191350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7185399F">
            <w:pPr>
              <w:spacing w:line="240" w:lineRule="auto"/>
              <w:jc w:val="center"/>
              <w:rPr>
                <w:szCs w:val="24"/>
              </w:rPr>
            </w:pPr>
          </w:p>
        </w:tc>
        <w:tc>
          <w:tcPr>
            <w:tcW w:w="426" w:type="dxa"/>
            <w:vMerge w:val="continue"/>
            <w:vAlign w:val="center"/>
          </w:tcPr>
          <w:p w14:paraId="1F008C43">
            <w:pPr>
              <w:autoSpaceDE w:val="0"/>
              <w:autoSpaceDN w:val="0"/>
              <w:spacing w:line="240" w:lineRule="auto"/>
              <w:jc w:val="center"/>
              <w:rPr>
                <w:szCs w:val="24"/>
              </w:rPr>
            </w:pPr>
          </w:p>
        </w:tc>
        <w:tc>
          <w:tcPr>
            <w:tcW w:w="1134" w:type="dxa"/>
            <w:vMerge w:val="continue"/>
            <w:vAlign w:val="center"/>
          </w:tcPr>
          <w:p w14:paraId="7311B7C9">
            <w:pPr>
              <w:spacing w:line="240" w:lineRule="auto"/>
              <w:jc w:val="center"/>
              <w:rPr>
                <w:szCs w:val="24"/>
              </w:rPr>
            </w:pPr>
          </w:p>
        </w:tc>
        <w:tc>
          <w:tcPr>
            <w:tcW w:w="2976" w:type="dxa"/>
          </w:tcPr>
          <w:p w14:paraId="09C484DF">
            <w:pPr>
              <w:spacing w:line="240" w:lineRule="auto"/>
              <w:jc w:val="center"/>
              <w:rPr>
                <w:szCs w:val="24"/>
              </w:rPr>
            </w:pPr>
            <w:r>
              <w:rPr>
                <w:szCs w:val="24"/>
              </w:rPr>
              <w:t>dynhtgr::HeatConduction::_calculateChemicalSource</w:t>
            </w:r>
          </w:p>
        </w:tc>
        <w:tc>
          <w:tcPr>
            <w:tcW w:w="3261" w:type="dxa"/>
            <w:vAlign w:val="center"/>
          </w:tcPr>
          <w:p w14:paraId="532A1363">
            <w:pPr>
              <w:spacing w:line="240" w:lineRule="auto"/>
              <w:rPr>
                <w:szCs w:val="24"/>
              </w:rPr>
            </w:pPr>
            <w:r>
              <w:rPr>
                <w:rFonts w:hint="eastAsia"/>
                <w:szCs w:val="24"/>
              </w:rPr>
              <w:t>添加化学反应产生热源</w:t>
            </w:r>
          </w:p>
        </w:tc>
        <w:tc>
          <w:tcPr>
            <w:tcW w:w="703" w:type="dxa"/>
            <w:vAlign w:val="center"/>
          </w:tcPr>
          <w:p w14:paraId="10369589">
            <w:pPr>
              <w:spacing w:line="240" w:lineRule="auto"/>
              <w:jc w:val="center"/>
              <w:rPr>
                <w:szCs w:val="24"/>
              </w:rPr>
            </w:pPr>
          </w:p>
        </w:tc>
      </w:tr>
      <w:tr w14:paraId="5F597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150C027A">
            <w:pPr>
              <w:spacing w:line="240" w:lineRule="auto"/>
              <w:jc w:val="center"/>
              <w:rPr>
                <w:szCs w:val="24"/>
              </w:rPr>
            </w:pPr>
          </w:p>
        </w:tc>
        <w:tc>
          <w:tcPr>
            <w:tcW w:w="426" w:type="dxa"/>
            <w:vMerge w:val="continue"/>
            <w:vAlign w:val="center"/>
          </w:tcPr>
          <w:p w14:paraId="08C7CA2E">
            <w:pPr>
              <w:autoSpaceDE w:val="0"/>
              <w:autoSpaceDN w:val="0"/>
              <w:spacing w:line="240" w:lineRule="auto"/>
              <w:jc w:val="center"/>
              <w:rPr>
                <w:szCs w:val="24"/>
              </w:rPr>
            </w:pPr>
          </w:p>
        </w:tc>
        <w:tc>
          <w:tcPr>
            <w:tcW w:w="1134" w:type="dxa"/>
            <w:vMerge w:val="continue"/>
            <w:vAlign w:val="center"/>
          </w:tcPr>
          <w:p w14:paraId="73A4019A">
            <w:pPr>
              <w:spacing w:line="240" w:lineRule="auto"/>
              <w:jc w:val="center"/>
              <w:rPr>
                <w:szCs w:val="24"/>
              </w:rPr>
            </w:pPr>
          </w:p>
        </w:tc>
        <w:tc>
          <w:tcPr>
            <w:tcW w:w="2976" w:type="dxa"/>
          </w:tcPr>
          <w:p w14:paraId="75DE684E">
            <w:pPr>
              <w:spacing w:line="240" w:lineRule="auto"/>
              <w:jc w:val="center"/>
              <w:rPr>
                <w:szCs w:val="24"/>
              </w:rPr>
            </w:pPr>
            <w:r>
              <w:rPr>
                <w:szCs w:val="24"/>
              </w:rPr>
              <w:t>dynhtgr::HeatConduction::_calculateGasTemperatureInNetwork</w:t>
            </w:r>
          </w:p>
        </w:tc>
        <w:tc>
          <w:tcPr>
            <w:tcW w:w="3261" w:type="dxa"/>
            <w:vAlign w:val="center"/>
          </w:tcPr>
          <w:p w14:paraId="70545FCF">
            <w:pPr>
              <w:spacing w:line="240" w:lineRule="auto"/>
              <w:rPr>
                <w:szCs w:val="24"/>
              </w:rPr>
            </w:pPr>
            <w:r>
              <w:rPr>
                <w:rFonts w:hint="eastAsia"/>
                <w:szCs w:val="24"/>
              </w:rPr>
              <w:t>计算回路气体温度</w:t>
            </w:r>
          </w:p>
        </w:tc>
        <w:tc>
          <w:tcPr>
            <w:tcW w:w="703" w:type="dxa"/>
            <w:vAlign w:val="center"/>
          </w:tcPr>
          <w:p w14:paraId="6FEC828E">
            <w:pPr>
              <w:spacing w:line="240" w:lineRule="auto"/>
              <w:jc w:val="center"/>
              <w:rPr>
                <w:szCs w:val="24"/>
              </w:rPr>
            </w:pPr>
          </w:p>
        </w:tc>
      </w:tr>
      <w:tr w14:paraId="28FCB9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05A74D39">
            <w:pPr>
              <w:spacing w:line="240" w:lineRule="auto"/>
              <w:jc w:val="center"/>
              <w:rPr>
                <w:szCs w:val="24"/>
              </w:rPr>
            </w:pPr>
          </w:p>
        </w:tc>
        <w:tc>
          <w:tcPr>
            <w:tcW w:w="426" w:type="dxa"/>
            <w:vMerge w:val="continue"/>
            <w:vAlign w:val="center"/>
          </w:tcPr>
          <w:p w14:paraId="7E4A378E">
            <w:pPr>
              <w:autoSpaceDE w:val="0"/>
              <w:autoSpaceDN w:val="0"/>
              <w:spacing w:line="240" w:lineRule="auto"/>
              <w:jc w:val="center"/>
              <w:rPr>
                <w:szCs w:val="24"/>
              </w:rPr>
            </w:pPr>
          </w:p>
        </w:tc>
        <w:tc>
          <w:tcPr>
            <w:tcW w:w="1134" w:type="dxa"/>
            <w:vMerge w:val="continue"/>
            <w:vAlign w:val="center"/>
          </w:tcPr>
          <w:p w14:paraId="0042371B">
            <w:pPr>
              <w:spacing w:line="240" w:lineRule="auto"/>
              <w:jc w:val="center"/>
              <w:rPr>
                <w:szCs w:val="24"/>
              </w:rPr>
            </w:pPr>
          </w:p>
        </w:tc>
        <w:tc>
          <w:tcPr>
            <w:tcW w:w="2976" w:type="dxa"/>
          </w:tcPr>
          <w:p w14:paraId="0748A54F">
            <w:pPr>
              <w:spacing w:line="240" w:lineRule="auto"/>
              <w:jc w:val="center"/>
              <w:rPr>
                <w:szCs w:val="24"/>
              </w:rPr>
            </w:pPr>
            <w:r>
              <w:rPr>
                <w:szCs w:val="24"/>
              </w:rPr>
              <w:t>dynhtgr::HeatConduction::_calculateHeatBalance</w:t>
            </w:r>
          </w:p>
        </w:tc>
        <w:tc>
          <w:tcPr>
            <w:tcW w:w="3261" w:type="dxa"/>
            <w:vAlign w:val="center"/>
          </w:tcPr>
          <w:p w14:paraId="08FA7868">
            <w:pPr>
              <w:spacing w:line="240" w:lineRule="auto"/>
              <w:rPr>
                <w:szCs w:val="24"/>
              </w:rPr>
            </w:pPr>
            <w:r>
              <w:rPr>
                <w:rFonts w:hint="eastAsia"/>
                <w:szCs w:val="24"/>
              </w:rPr>
              <w:t>部件热平衡计算</w:t>
            </w:r>
          </w:p>
        </w:tc>
        <w:tc>
          <w:tcPr>
            <w:tcW w:w="703" w:type="dxa"/>
            <w:vAlign w:val="center"/>
          </w:tcPr>
          <w:p w14:paraId="0BE9F22F">
            <w:pPr>
              <w:spacing w:line="240" w:lineRule="auto"/>
              <w:jc w:val="center"/>
              <w:rPr>
                <w:szCs w:val="24"/>
              </w:rPr>
            </w:pPr>
          </w:p>
        </w:tc>
      </w:tr>
      <w:tr w14:paraId="43CE8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0262D1C0">
            <w:pPr>
              <w:spacing w:line="240" w:lineRule="auto"/>
              <w:jc w:val="center"/>
              <w:rPr>
                <w:szCs w:val="24"/>
              </w:rPr>
            </w:pPr>
          </w:p>
        </w:tc>
        <w:tc>
          <w:tcPr>
            <w:tcW w:w="426" w:type="dxa"/>
            <w:vMerge w:val="continue"/>
            <w:vAlign w:val="center"/>
          </w:tcPr>
          <w:p w14:paraId="241575B3">
            <w:pPr>
              <w:autoSpaceDE w:val="0"/>
              <w:autoSpaceDN w:val="0"/>
              <w:spacing w:line="240" w:lineRule="auto"/>
              <w:jc w:val="center"/>
              <w:rPr>
                <w:szCs w:val="24"/>
              </w:rPr>
            </w:pPr>
          </w:p>
        </w:tc>
        <w:tc>
          <w:tcPr>
            <w:tcW w:w="1134" w:type="dxa"/>
            <w:vMerge w:val="continue"/>
            <w:vAlign w:val="center"/>
          </w:tcPr>
          <w:p w14:paraId="66512609">
            <w:pPr>
              <w:spacing w:line="240" w:lineRule="auto"/>
              <w:jc w:val="center"/>
              <w:rPr>
                <w:szCs w:val="24"/>
              </w:rPr>
            </w:pPr>
          </w:p>
        </w:tc>
        <w:tc>
          <w:tcPr>
            <w:tcW w:w="2976" w:type="dxa"/>
          </w:tcPr>
          <w:p w14:paraId="522D23D6">
            <w:pPr>
              <w:spacing w:line="240" w:lineRule="auto"/>
              <w:jc w:val="center"/>
              <w:rPr>
                <w:szCs w:val="24"/>
              </w:rPr>
            </w:pPr>
            <w:r>
              <w:rPr>
                <w:szCs w:val="24"/>
              </w:rPr>
              <w:t>dynhtgr::HeatConduction::_calculateHeatConstant</w:t>
            </w:r>
          </w:p>
        </w:tc>
        <w:tc>
          <w:tcPr>
            <w:tcW w:w="3261" w:type="dxa"/>
            <w:vAlign w:val="center"/>
          </w:tcPr>
          <w:p w14:paraId="28C4B4F1">
            <w:pPr>
              <w:spacing w:line="240" w:lineRule="auto"/>
              <w:rPr>
                <w:szCs w:val="24"/>
              </w:rPr>
            </w:pPr>
            <w:r>
              <w:rPr>
                <w:rFonts w:hint="eastAsia"/>
                <w:szCs w:val="24"/>
              </w:rPr>
              <w:t>计算由于温度变化导致的比热和热导系数的变化</w:t>
            </w:r>
          </w:p>
        </w:tc>
        <w:tc>
          <w:tcPr>
            <w:tcW w:w="703" w:type="dxa"/>
            <w:vAlign w:val="center"/>
          </w:tcPr>
          <w:p w14:paraId="1D5E401E">
            <w:pPr>
              <w:spacing w:line="240" w:lineRule="auto"/>
              <w:jc w:val="center"/>
              <w:rPr>
                <w:szCs w:val="24"/>
              </w:rPr>
            </w:pPr>
          </w:p>
        </w:tc>
      </w:tr>
      <w:tr w14:paraId="447830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65E09230">
            <w:pPr>
              <w:spacing w:line="240" w:lineRule="auto"/>
              <w:jc w:val="center"/>
              <w:rPr>
                <w:szCs w:val="24"/>
              </w:rPr>
            </w:pPr>
          </w:p>
        </w:tc>
        <w:tc>
          <w:tcPr>
            <w:tcW w:w="426" w:type="dxa"/>
            <w:vMerge w:val="continue"/>
            <w:vAlign w:val="center"/>
          </w:tcPr>
          <w:p w14:paraId="73551ABE">
            <w:pPr>
              <w:autoSpaceDE w:val="0"/>
              <w:autoSpaceDN w:val="0"/>
              <w:spacing w:line="240" w:lineRule="auto"/>
              <w:jc w:val="center"/>
              <w:rPr>
                <w:szCs w:val="24"/>
              </w:rPr>
            </w:pPr>
          </w:p>
        </w:tc>
        <w:tc>
          <w:tcPr>
            <w:tcW w:w="1134" w:type="dxa"/>
            <w:vMerge w:val="continue"/>
            <w:vAlign w:val="center"/>
          </w:tcPr>
          <w:p w14:paraId="22EFED07">
            <w:pPr>
              <w:spacing w:line="240" w:lineRule="auto"/>
              <w:jc w:val="center"/>
              <w:rPr>
                <w:szCs w:val="24"/>
              </w:rPr>
            </w:pPr>
          </w:p>
        </w:tc>
        <w:tc>
          <w:tcPr>
            <w:tcW w:w="2976" w:type="dxa"/>
          </w:tcPr>
          <w:p w14:paraId="6964DEB6">
            <w:pPr>
              <w:spacing w:line="240" w:lineRule="auto"/>
              <w:jc w:val="center"/>
              <w:rPr>
                <w:szCs w:val="24"/>
              </w:rPr>
            </w:pPr>
            <w:r>
              <w:rPr>
                <w:szCs w:val="24"/>
              </w:rPr>
              <w:t>dynhtgr::HeatConduction::_calculateLinkTemperature</w:t>
            </w:r>
          </w:p>
        </w:tc>
        <w:tc>
          <w:tcPr>
            <w:tcW w:w="3261" w:type="dxa"/>
            <w:vAlign w:val="center"/>
          </w:tcPr>
          <w:p w14:paraId="5DC0DCA8">
            <w:pPr>
              <w:spacing w:line="240" w:lineRule="auto"/>
              <w:rPr>
                <w:szCs w:val="24"/>
              </w:rPr>
            </w:pPr>
            <w:r>
              <w:rPr>
                <w:rFonts w:hint="eastAsia"/>
                <w:szCs w:val="24"/>
              </w:rPr>
              <w:t>计算节点温度</w:t>
            </w:r>
          </w:p>
        </w:tc>
        <w:tc>
          <w:tcPr>
            <w:tcW w:w="703" w:type="dxa"/>
            <w:vAlign w:val="center"/>
          </w:tcPr>
          <w:p w14:paraId="4ADE127D">
            <w:pPr>
              <w:spacing w:line="240" w:lineRule="auto"/>
              <w:jc w:val="center"/>
              <w:rPr>
                <w:szCs w:val="24"/>
              </w:rPr>
            </w:pPr>
          </w:p>
        </w:tc>
      </w:tr>
      <w:tr w14:paraId="62367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51DA6ED3">
            <w:pPr>
              <w:spacing w:line="240" w:lineRule="auto"/>
              <w:jc w:val="center"/>
              <w:rPr>
                <w:szCs w:val="24"/>
              </w:rPr>
            </w:pPr>
          </w:p>
        </w:tc>
        <w:tc>
          <w:tcPr>
            <w:tcW w:w="426" w:type="dxa"/>
            <w:vMerge w:val="continue"/>
            <w:vAlign w:val="center"/>
          </w:tcPr>
          <w:p w14:paraId="43DA6786">
            <w:pPr>
              <w:autoSpaceDE w:val="0"/>
              <w:autoSpaceDN w:val="0"/>
              <w:spacing w:line="240" w:lineRule="auto"/>
              <w:jc w:val="center"/>
              <w:rPr>
                <w:szCs w:val="24"/>
              </w:rPr>
            </w:pPr>
          </w:p>
        </w:tc>
        <w:tc>
          <w:tcPr>
            <w:tcW w:w="1134" w:type="dxa"/>
            <w:vMerge w:val="continue"/>
            <w:vAlign w:val="center"/>
          </w:tcPr>
          <w:p w14:paraId="2CC25579">
            <w:pPr>
              <w:spacing w:line="240" w:lineRule="auto"/>
              <w:jc w:val="center"/>
              <w:rPr>
                <w:szCs w:val="24"/>
              </w:rPr>
            </w:pPr>
          </w:p>
        </w:tc>
        <w:tc>
          <w:tcPr>
            <w:tcW w:w="2976" w:type="dxa"/>
          </w:tcPr>
          <w:p w14:paraId="3655DBF9">
            <w:pPr>
              <w:spacing w:line="240" w:lineRule="auto"/>
              <w:jc w:val="center"/>
              <w:rPr>
                <w:szCs w:val="24"/>
              </w:rPr>
            </w:pPr>
            <w:r>
              <w:rPr>
                <w:szCs w:val="24"/>
              </w:rPr>
              <w:t>dynhtgr::HeatConduction::_calculateMeshTemperature</w:t>
            </w:r>
          </w:p>
        </w:tc>
        <w:tc>
          <w:tcPr>
            <w:tcW w:w="3261" w:type="dxa"/>
            <w:vAlign w:val="center"/>
          </w:tcPr>
          <w:p w14:paraId="16E4B135">
            <w:pPr>
              <w:spacing w:line="240" w:lineRule="auto"/>
              <w:rPr>
                <w:szCs w:val="24"/>
              </w:rPr>
            </w:pPr>
            <w:r>
              <w:rPr>
                <w:rFonts w:hint="eastAsia"/>
                <w:szCs w:val="24"/>
              </w:rPr>
              <w:t>计算网格温度</w:t>
            </w:r>
          </w:p>
        </w:tc>
        <w:tc>
          <w:tcPr>
            <w:tcW w:w="703" w:type="dxa"/>
            <w:vAlign w:val="center"/>
          </w:tcPr>
          <w:p w14:paraId="5E6EF83F">
            <w:pPr>
              <w:spacing w:line="240" w:lineRule="auto"/>
              <w:jc w:val="center"/>
              <w:rPr>
                <w:szCs w:val="24"/>
              </w:rPr>
            </w:pPr>
          </w:p>
        </w:tc>
      </w:tr>
      <w:tr w14:paraId="6AF44B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5EDA642F">
            <w:pPr>
              <w:spacing w:line="240" w:lineRule="auto"/>
              <w:jc w:val="center"/>
              <w:rPr>
                <w:szCs w:val="24"/>
              </w:rPr>
            </w:pPr>
          </w:p>
        </w:tc>
        <w:tc>
          <w:tcPr>
            <w:tcW w:w="426" w:type="dxa"/>
            <w:vMerge w:val="continue"/>
            <w:vAlign w:val="center"/>
          </w:tcPr>
          <w:p w14:paraId="7B424DE4">
            <w:pPr>
              <w:autoSpaceDE w:val="0"/>
              <w:autoSpaceDN w:val="0"/>
              <w:spacing w:line="240" w:lineRule="auto"/>
              <w:jc w:val="center"/>
              <w:rPr>
                <w:szCs w:val="24"/>
              </w:rPr>
            </w:pPr>
          </w:p>
        </w:tc>
        <w:tc>
          <w:tcPr>
            <w:tcW w:w="1134" w:type="dxa"/>
            <w:vMerge w:val="continue"/>
            <w:vAlign w:val="center"/>
          </w:tcPr>
          <w:p w14:paraId="39B31678">
            <w:pPr>
              <w:spacing w:line="240" w:lineRule="auto"/>
              <w:jc w:val="center"/>
              <w:rPr>
                <w:szCs w:val="24"/>
              </w:rPr>
            </w:pPr>
          </w:p>
        </w:tc>
        <w:tc>
          <w:tcPr>
            <w:tcW w:w="2976" w:type="dxa"/>
          </w:tcPr>
          <w:p w14:paraId="2671D023">
            <w:pPr>
              <w:spacing w:line="240" w:lineRule="auto"/>
              <w:jc w:val="center"/>
              <w:rPr>
                <w:szCs w:val="24"/>
              </w:rPr>
            </w:pPr>
            <w:r>
              <w:rPr>
                <w:szCs w:val="24"/>
              </w:rPr>
              <w:t>dynhtgr::HeatConduction::_calculateNodeRelation</w:t>
            </w:r>
          </w:p>
        </w:tc>
        <w:tc>
          <w:tcPr>
            <w:tcW w:w="3261" w:type="dxa"/>
            <w:vAlign w:val="center"/>
          </w:tcPr>
          <w:p w14:paraId="774AA0AF">
            <w:pPr>
              <w:spacing w:line="240" w:lineRule="auto"/>
              <w:rPr>
                <w:szCs w:val="24"/>
              </w:rPr>
            </w:pPr>
            <w:r>
              <w:rPr>
                <w:rFonts w:hint="eastAsia"/>
                <w:szCs w:val="24"/>
              </w:rPr>
              <w:t>添加源项对热源项的影响</w:t>
            </w:r>
          </w:p>
        </w:tc>
        <w:tc>
          <w:tcPr>
            <w:tcW w:w="703" w:type="dxa"/>
            <w:vAlign w:val="center"/>
          </w:tcPr>
          <w:p w14:paraId="05034ED7">
            <w:pPr>
              <w:spacing w:line="240" w:lineRule="auto"/>
              <w:jc w:val="center"/>
              <w:rPr>
                <w:szCs w:val="24"/>
              </w:rPr>
            </w:pPr>
          </w:p>
        </w:tc>
      </w:tr>
      <w:tr w14:paraId="24C261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391170F4">
            <w:pPr>
              <w:spacing w:line="240" w:lineRule="auto"/>
              <w:jc w:val="center"/>
              <w:rPr>
                <w:szCs w:val="24"/>
              </w:rPr>
            </w:pPr>
          </w:p>
        </w:tc>
        <w:tc>
          <w:tcPr>
            <w:tcW w:w="426" w:type="dxa"/>
            <w:vMerge w:val="continue"/>
            <w:vAlign w:val="center"/>
          </w:tcPr>
          <w:p w14:paraId="6D2720C5">
            <w:pPr>
              <w:autoSpaceDE w:val="0"/>
              <w:autoSpaceDN w:val="0"/>
              <w:spacing w:line="240" w:lineRule="auto"/>
              <w:jc w:val="center"/>
              <w:rPr>
                <w:szCs w:val="24"/>
              </w:rPr>
            </w:pPr>
          </w:p>
        </w:tc>
        <w:tc>
          <w:tcPr>
            <w:tcW w:w="1134" w:type="dxa"/>
            <w:vMerge w:val="continue"/>
            <w:vAlign w:val="center"/>
          </w:tcPr>
          <w:p w14:paraId="1121277F">
            <w:pPr>
              <w:spacing w:line="240" w:lineRule="auto"/>
              <w:jc w:val="center"/>
              <w:rPr>
                <w:szCs w:val="24"/>
              </w:rPr>
            </w:pPr>
          </w:p>
        </w:tc>
        <w:tc>
          <w:tcPr>
            <w:tcW w:w="2976" w:type="dxa"/>
          </w:tcPr>
          <w:p w14:paraId="3FF4E56A">
            <w:pPr>
              <w:spacing w:line="240" w:lineRule="auto"/>
              <w:jc w:val="center"/>
              <w:rPr>
                <w:szCs w:val="24"/>
              </w:rPr>
            </w:pPr>
            <w:r>
              <w:rPr>
                <w:szCs w:val="24"/>
              </w:rPr>
              <w:t>dynhtgr::HeatConduction::_calculateRadiationCorrection</w:t>
            </w:r>
          </w:p>
        </w:tc>
        <w:tc>
          <w:tcPr>
            <w:tcW w:w="3261" w:type="dxa"/>
            <w:vAlign w:val="center"/>
          </w:tcPr>
          <w:p w14:paraId="3111E8C7">
            <w:pPr>
              <w:spacing w:line="240" w:lineRule="auto"/>
              <w:rPr>
                <w:szCs w:val="24"/>
              </w:rPr>
            </w:pPr>
            <w:r>
              <w:rPr>
                <w:rFonts w:hint="eastAsia"/>
                <w:szCs w:val="24"/>
              </w:rPr>
              <w:t>计算热导率的辐射修正</w:t>
            </w:r>
          </w:p>
        </w:tc>
        <w:tc>
          <w:tcPr>
            <w:tcW w:w="703" w:type="dxa"/>
            <w:vAlign w:val="center"/>
          </w:tcPr>
          <w:p w14:paraId="171BE8E5">
            <w:pPr>
              <w:spacing w:line="240" w:lineRule="auto"/>
              <w:jc w:val="center"/>
              <w:rPr>
                <w:szCs w:val="24"/>
              </w:rPr>
            </w:pPr>
          </w:p>
        </w:tc>
      </w:tr>
      <w:tr w14:paraId="02761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502049F8">
            <w:pPr>
              <w:spacing w:line="240" w:lineRule="auto"/>
              <w:jc w:val="center"/>
              <w:rPr>
                <w:szCs w:val="24"/>
              </w:rPr>
            </w:pPr>
          </w:p>
        </w:tc>
        <w:tc>
          <w:tcPr>
            <w:tcW w:w="426" w:type="dxa"/>
            <w:vMerge w:val="continue"/>
            <w:vAlign w:val="center"/>
          </w:tcPr>
          <w:p w14:paraId="01C291DA">
            <w:pPr>
              <w:autoSpaceDE w:val="0"/>
              <w:autoSpaceDN w:val="0"/>
              <w:spacing w:line="240" w:lineRule="auto"/>
              <w:jc w:val="center"/>
              <w:rPr>
                <w:szCs w:val="24"/>
              </w:rPr>
            </w:pPr>
          </w:p>
        </w:tc>
        <w:tc>
          <w:tcPr>
            <w:tcW w:w="1134" w:type="dxa"/>
            <w:vMerge w:val="continue"/>
            <w:vAlign w:val="center"/>
          </w:tcPr>
          <w:p w14:paraId="20621B1C">
            <w:pPr>
              <w:spacing w:line="240" w:lineRule="auto"/>
              <w:jc w:val="center"/>
              <w:rPr>
                <w:szCs w:val="24"/>
              </w:rPr>
            </w:pPr>
          </w:p>
        </w:tc>
        <w:tc>
          <w:tcPr>
            <w:tcW w:w="2976" w:type="dxa"/>
          </w:tcPr>
          <w:p w14:paraId="6EB6BC84">
            <w:pPr>
              <w:spacing w:line="240" w:lineRule="auto"/>
              <w:jc w:val="center"/>
              <w:rPr>
                <w:szCs w:val="24"/>
              </w:rPr>
            </w:pPr>
            <w:r>
              <w:rPr>
                <w:szCs w:val="24"/>
              </w:rPr>
              <w:t>dynhtgr::HeatConduction::_calculateTemperatureDifference</w:t>
            </w:r>
          </w:p>
        </w:tc>
        <w:tc>
          <w:tcPr>
            <w:tcW w:w="3261" w:type="dxa"/>
            <w:vAlign w:val="center"/>
          </w:tcPr>
          <w:p w14:paraId="736AFF66">
            <w:pPr>
              <w:spacing w:line="240" w:lineRule="auto"/>
              <w:rPr>
                <w:szCs w:val="24"/>
              </w:rPr>
            </w:pPr>
            <w:r>
              <w:rPr>
                <w:rFonts w:hint="eastAsia"/>
                <w:szCs w:val="24"/>
              </w:rPr>
              <w:t>计算平均温度和均质模型温度的温差</w:t>
            </w:r>
          </w:p>
        </w:tc>
        <w:tc>
          <w:tcPr>
            <w:tcW w:w="703" w:type="dxa"/>
            <w:vAlign w:val="center"/>
          </w:tcPr>
          <w:p w14:paraId="6AD4D82D">
            <w:pPr>
              <w:spacing w:line="240" w:lineRule="auto"/>
              <w:jc w:val="center"/>
              <w:rPr>
                <w:szCs w:val="24"/>
              </w:rPr>
            </w:pPr>
          </w:p>
        </w:tc>
      </w:tr>
      <w:tr w14:paraId="567565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06F8CBF2">
            <w:pPr>
              <w:spacing w:line="240" w:lineRule="auto"/>
              <w:jc w:val="center"/>
              <w:rPr>
                <w:szCs w:val="24"/>
              </w:rPr>
            </w:pPr>
          </w:p>
        </w:tc>
        <w:tc>
          <w:tcPr>
            <w:tcW w:w="426" w:type="dxa"/>
            <w:vMerge w:val="continue"/>
            <w:vAlign w:val="center"/>
          </w:tcPr>
          <w:p w14:paraId="11B4BC51">
            <w:pPr>
              <w:autoSpaceDE w:val="0"/>
              <w:autoSpaceDN w:val="0"/>
              <w:spacing w:line="240" w:lineRule="auto"/>
              <w:jc w:val="center"/>
              <w:rPr>
                <w:szCs w:val="24"/>
              </w:rPr>
            </w:pPr>
          </w:p>
        </w:tc>
        <w:tc>
          <w:tcPr>
            <w:tcW w:w="1134" w:type="dxa"/>
            <w:vMerge w:val="continue"/>
            <w:vAlign w:val="center"/>
          </w:tcPr>
          <w:p w14:paraId="5DA918C6">
            <w:pPr>
              <w:spacing w:line="240" w:lineRule="auto"/>
              <w:jc w:val="center"/>
              <w:rPr>
                <w:szCs w:val="24"/>
              </w:rPr>
            </w:pPr>
          </w:p>
        </w:tc>
        <w:tc>
          <w:tcPr>
            <w:tcW w:w="2976" w:type="dxa"/>
          </w:tcPr>
          <w:p w14:paraId="3B285F13">
            <w:pPr>
              <w:spacing w:line="240" w:lineRule="auto"/>
              <w:jc w:val="center"/>
              <w:rPr>
                <w:szCs w:val="24"/>
              </w:rPr>
            </w:pPr>
            <w:r>
              <w:rPr>
                <w:szCs w:val="24"/>
              </w:rPr>
              <w:t>dynhtgr::HeatConduction::_calculateTemperatureFeedback</w:t>
            </w:r>
          </w:p>
        </w:tc>
        <w:tc>
          <w:tcPr>
            <w:tcW w:w="3261" w:type="dxa"/>
            <w:vAlign w:val="center"/>
          </w:tcPr>
          <w:p w14:paraId="16D436B8">
            <w:pPr>
              <w:spacing w:line="240" w:lineRule="auto"/>
              <w:rPr>
                <w:szCs w:val="24"/>
              </w:rPr>
            </w:pPr>
            <w:r>
              <w:rPr>
                <w:rFonts w:hint="eastAsia"/>
                <w:szCs w:val="24"/>
              </w:rPr>
              <w:t>计算温度反馈</w:t>
            </w:r>
          </w:p>
        </w:tc>
        <w:tc>
          <w:tcPr>
            <w:tcW w:w="703" w:type="dxa"/>
            <w:vAlign w:val="center"/>
          </w:tcPr>
          <w:p w14:paraId="6643EA03">
            <w:pPr>
              <w:spacing w:line="240" w:lineRule="auto"/>
              <w:jc w:val="center"/>
              <w:rPr>
                <w:szCs w:val="24"/>
              </w:rPr>
            </w:pPr>
          </w:p>
        </w:tc>
      </w:tr>
      <w:tr w14:paraId="1178C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70C8CAF2">
            <w:pPr>
              <w:spacing w:line="240" w:lineRule="auto"/>
              <w:jc w:val="center"/>
              <w:rPr>
                <w:szCs w:val="24"/>
              </w:rPr>
            </w:pPr>
          </w:p>
        </w:tc>
        <w:tc>
          <w:tcPr>
            <w:tcW w:w="426" w:type="dxa"/>
            <w:vMerge w:val="continue"/>
            <w:vAlign w:val="center"/>
          </w:tcPr>
          <w:p w14:paraId="621E909C">
            <w:pPr>
              <w:autoSpaceDE w:val="0"/>
              <w:autoSpaceDN w:val="0"/>
              <w:spacing w:line="240" w:lineRule="auto"/>
              <w:jc w:val="center"/>
              <w:rPr>
                <w:szCs w:val="24"/>
              </w:rPr>
            </w:pPr>
          </w:p>
        </w:tc>
        <w:tc>
          <w:tcPr>
            <w:tcW w:w="1134" w:type="dxa"/>
            <w:vMerge w:val="continue"/>
            <w:vAlign w:val="center"/>
          </w:tcPr>
          <w:p w14:paraId="499EA3B0">
            <w:pPr>
              <w:spacing w:line="240" w:lineRule="auto"/>
              <w:jc w:val="center"/>
              <w:rPr>
                <w:szCs w:val="24"/>
              </w:rPr>
            </w:pPr>
          </w:p>
        </w:tc>
        <w:tc>
          <w:tcPr>
            <w:tcW w:w="2976" w:type="dxa"/>
          </w:tcPr>
          <w:p w14:paraId="65FA69CE">
            <w:pPr>
              <w:spacing w:line="240" w:lineRule="auto"/>
              <w:jc w:val="center"/>
              <w:rPr>
                <w:szCs w:val="24"/>
              </w:rPr>
            </w:pPr>
            <w:r>
              <w:rPr>
                <w:szCs w:val="24"/>
              </w:rPr>
              <w:t>dynhtgr::HeatConduction::_calculateTemperatureGradient</w:t>
            </w:r>
          </w:p>
        </w:tc>
        <w:tc>
          <w:tcPr>
            <w:tcW w:w="3261" w:type="dxa"/>
            <w:vAlign w:val="center"/>
          </w:tcPr>
          <w:p w14:paraId="52B9FFFE">
            <w:pPr>
              <w:spacing w:line="240" w:lineRule="auto"/>
              <w:rPr>
                <w:szCs w:val="24"/>
              </w:rPr>
            </w:pPr>
            <w:r>
              <w:rPr>
                <w:rFonts w:hint="eastAsia"/>
                <w:szCs w:val="24"/>
              </w:rPr>
              <w:t>计算温度梯度</w:t>
            </w:r>
          </w:p>
        </w:tc>
        <w:tc>
          <w:tcPr>
            <w:tcW w:w="703" w:type="dxa"/>
            <w:vAlign w:val="center"/>
          </w:tcPr>
          <w:p w14:paraId="449E8C4A">
            <w:pPr>
              <w:spacing w:line="240" w:lineRule="auto"/>
              <w:jc w:val="center"/>
              <w:rPr>
                <w:szCs w:val="24"/>
              </w:rPr>
            </w:pPr>
          </w:p>
        </w:tc>
      </w:tr>
      <w:tr w14:paraId="62EED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611C34D8">
            <w:pPr>
              <w:spacing w:line="240" w:lineRule="auto"/>
              <w:jc w:val="center"/>
              <w:rPr>
                <w:szCs w:val="24"/>
              </w:rPr>
            </w:pPr>
          </w:p>
        </w:tc>
        <w:tc>
          <w:tcPr>
            <w:tcW w:w="426" w:type="dxa"/>
            <w:vMerge w:val="continue"/>
            <w:vAlign w:val="center"/>
          </w:tcPr>
          <w:p w14:paraId="122432F0">
            <w:pPr>
              <w:autoSpaceDE w:val="0"/>
              <w:autoSpaceDN w:val="0"/>
              <w:spacing w:line="240" w:lineRule="auto"/>
              <w:jc w:val="center"/>
              <w:rPr>
                <w:szCs w:val="24"/>
              </w:rPr>
            </w:pPr>
          </w:p>
        </w:tc>
        <w:tc>
          <w:tcPr>
            <w:tcW w:w="1134" w:type="dxa"/>
            <w:vMerge w:val="continue"/>
            <w:vAlign w:val="center"/>
          </w:tcPr>
          <w:p w14:paraId="11C2ED51">
            <w:pPr>
              <w:spacing w:line="240" w:lineRule="auto"/>
              <w:jc w:val="center"/>
              <w:rPr>
                <w:szCs w:val="24"/>
              </w:rPr>
            </w:pPr>
          </w:p>
        </w:tc>
        <w:tc>
          <w:tcPr>
            <w:tcW w:w="2976" w:type="dxa"/>
          </w:tcPr>
          <w:p w14:paraId="7E1704E1">
            <w:pPr>
              <w:spacing w:line="240" w:lineRule="auto"/>
              <w:jc w:val="center"/>
              <w:rPr>
                <w:szCs w:val="24"/>
              </w:rPr>
            </w:pPr>
            <w:r>
              <w:rPr>
                <w:szCs w:val="24"/>
              </w:rPr>
              <w:t>dynhtgr::HeatConduction::_checkTemperatureConvergence</w:t>
            </w:r>
          </w:p>
        </w:tc>
        <w:tc>
          <w:tcPr>
            <w:tcW w:w="3261" w:type="dxa"/>
            <w:vAlign w:val="center"/>
          </w:tcPr>
          <w:p w14:paraId="54231E61">
            <w:pPr>
              <w:spacing w:line="240" w:lineRule="auto"/>
              <w:rPr>
                <w:szCs w:val="24"/>
              </w:rPr>
            </w:pPr>
            <w:r>
              <w:rPr>
                <w:rFonts w:hint="eastAsia"/>
                <w:szCs w:val="24"/>
              </w:rPr>
              <w:t>检测温度是否收敛</w:t>
            </w:r>
          </w:p>
        </w:tc>
        <w:tc>
          <w:tcPr>
            <w:tcW w:w="703" w:type="dxa"/>
            <w:vAlign w:val="center"/>
          </w:tcPr>
          <w:p w14:paraId="625145C7">
            <w:pPr>
              <w:spacing w:line="240" w:lineRule="auto"/>
              <w:jc w:val="center"/>
              <w:rPr>
                <w:szCs w:val="24"/>
              </w:rPr>
            </w:pPr>
          </w:p>
        </w:tc>
      </w:tr>
      <w:tr w14:paraId="78DD8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006C7E64">
            <w:pPr>
              <w:spacing w:line="240" w:lineRule="auto"/>
              <w:jc w:val="center"/>
              <w:rPr>
                <w:szCs w:val="24"/>
              </w:rPr>
            </w:pPr>
          </w:p>
        </w:tc>
        <w:tc>
          <w:tcPr>
            <w:tcW w:w="426" w:type="dxa"/>
            <w:vMerge w:val="continue"/>
            <w:vAlign w:val="center"/>
          </w:tcPr>
          <w:p w14:paraId="5D398011">
            <w:pPr>
              <w:autoSpaceDE w:val="0"/>
              <w:autoSpaceDN w:val="0"/>
              <w:spacing w:line="240" w:lineRule="auto"/>
              <w:jc w:val="center"/>
              <w:rPr>
                <w:szCs w:val="24"/>
              </w:rPr>
            </w:pPr>
          </w:p>
        </w:tc>
        <w:tc>
          <w:tcPr>
            <w:tcW w:w="1134" w:type="dxa"/>
            <w:vMerge w:val="continue"/>
            <w:vAlign w:val="center"/>
          </w:tcPr>
          <w:p w14:paraId="01F2FFCC">
            <w:pPr>
              <w:spacing w:line="240" w:lineRule="auto"/>
              <w:jc w:val="center"/>
              <w:rPr>
                <w:szCs w:val="24"/>
              </w:rPr>
            </w:pPr>
          </w:p>
        </w:tc>
        <w:tc>
          <w:tcPr>
            <w:tcW w:w="2976" w:type="dxa"/>
          </w:tcPr>
          <w:p w14:paraId="624BD819">
            <w:pPr>
              <w:spacing w:line="240" w:lineRule="auto"/>
              <w:jc w:val="center"/>
              <w:rPr>
                <w:szCs w:val="24"/>
              </w:rPr>
            </w:pPr>
            <w:r>
              <w:rPr>
                <w:szCs w:val="24"/>
              </w:rPr>
              <w:t>dynhtgr::HeatConduction::_initialize3DConduction</w:t>
            </w:r>
          </w:p>
        </w:tc>
        <w:tc>
          <w:tcPr>
            <w:tcW w:w="3261" w:type="dxa"/>
            <w:vAlign w:val="center"/>
          </w:tcPr>
          <w:p w14:paraId="12AE309F">
            <w:pPr>
              <w:spacing w:line="240" w:lineRule="auto"/>
              <w:rPr>
                <w:szCs w:val="24"/>
              </w:rPr>
            </w:pPr>
            <w:r>
              <w:rPr>
                <w:rFonts w:hint="eastAsia"/>
                <w:szCs w:val="24"/>
              </w:rPr>
              <w:t>初始化3D计算</w:t>
            </w:r>
          </w:p>
        </w:tc>
        <w:tc>
          <w:tcPr>
            <w:tcW w:w="703" w:type="dxa"/>
            <w:vAlign w:val="center"/>
          </w:tcPr>
          <w:p w14:paraId="3F8BFFB4">
            <w:pPr>
              <w:spacing w:line="240" w:lineRule="auto"/>
              <w:jc w:val="center"/>
              <w:rPr>
                <w:szCs w:val="24"/>
              </w:rPr>
            </w:pPr>
          </w:p>
        </w:tc>
      </w:tr>
      <w:tr w14:paraId="14F618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64D97269">
            <w:pPr>
              <w:spacing w:line="240" w:lineRule="auto"/>
              <w:jc w:val="center"/>
              <w:rPr>
                <w:szCs w:val="24"/>
              </w:rPr>
            </w:pPr>
          </w:p>
        </w:tc>
        <w:tc>
          <w:tcPr>
            <w:tcW w:w="426" w:type="dxa"/>
            <w:vMerge w:val="continue"/>
            <w:vAlign w:val="center"/>
          </w:tcPr>
          <w:p w14:paraId="05071EDC">
            <w:pPr>
              <w:autoSpaceDE w:val="0"/>
              <w:autoSpaceDN w:val="0"/>
              <w:spacing w:line="240" w:lineRule="auto"/>
              <w:jc w:val="center"/>
              <w:rPr>
                <w:szCs w:val="24"/>
              </w:rPr>
            </w:pPr>
          </w:p>
        </w:tc>
        <w:tc>
          <w:tcPr>
            <w:tcW w:w="1134" w:type="dxa"/>
            <w:vMerge w:val="continue"/>
            <w:vAlign w:val="center"/>
          </w:tcPr>
          <w:p w14:paraId="7D3782EF">
            <w:pPr>
              <w:spacing w:line="240" w:lineRule="auto"/>
              <w:jc w:val="center"/>
              <w:rPr>
                <w:szCs w:val="24"/>
              </w:rPr>
            </w:pPr>
          </w:p>
        </w:tc>
        <w:tc>
          <w:tcPr>
            <w:tcW w:w="2976" w:type="dxa"/>
          </w:tcPr>
          <w:p w14:paraId="55A700AF">
            <w:pPr>
              <w:spacing w:line="240" w:lineRule="auto"/>
              <w:jc w:val="center"/>
              <w:rPr>
                <w:szCs w:val="24"/>
              </w:rPr>
            </w:pPr>
            <w:r>
              <w:rPr>
                <w:szCs w:val="24"/>
              </w:rPr>
              <w:t>dynhtgr::HeatConduction::_prepareConstantForGas</w:t>
            </w:r>
          </w:p>
        </w:tc>
        <w:tc>
          <w:tcPr>
            <w:tcW w:w="3261" w:type="dxa"/>
            <w:vAlign w:val="center"/>
          </w:tcPr>
          <w:p w14:paraId="02D22F24">
            <w:pPr>
              <w:spacing w:line="240" w:lineRule="auto"/>
              <w:rPr>
                <w:szCs w:val="24"/>
              </w:rPr>
            </w:pPr>
            <w:r>
              <w:rPr>
                <w:rFonts w:hint="eastAsia"/>
                <w:szCs w:val="24"/>
              </w:rPr>
              <w:t>设定气体相关常数</w:t>
            </w:r>
          </w:p>
        </w:tc>
        <w:tc>
          <w:tcPr>
            <w:tcW w:w="703" w:type="dxa"/>
            <w:vAlign w:val="center"/>
          </w:tcPr>
          <w:p w14:paraId="54672B54">
            <w:pPr>
              <w:spacing w:line="240" w:lineRule="auto"/>
              <w:jc w:val="center"/>
              <w:rPr>
                <w:szCs w:val="24"/>
              </w:rPr>
            </w:pPr>
          </w:p>
        </w:tc>
      </w:tr>
      <w:tr w14:paraId="36D6B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401C6EB3">
            <w:pPr>
              <w:spacing w:line="240" w:lineRule="auto"/>
              <w:jc w:val="center"/>
              <w:rPr>
                <w:szCs w:val="24"/>
              </w:rPr>
            </w:pPr>
          </w:p>
        </w:tc>
        <w:tc>
          <w:tcPr>
            <w:tcW w:w="426" w:type="dxa"/>
            <w:vMerge w:val="continue"/>
            <w:vAlign w:val="center"/>
          </w:tcPr>
          <w:p w14:paraId="1DCF8D11">
            <w:pPr>
              <w:autoSpaceDE w:val="0"/>
              <w:autoSpaceDN w:val="0"/>
              <w:spacing w:line="240" w:lineRule="auto"/>
              <w:jc w:val="center"/>
              <w:rPr>
                <w:szCs w:val="24"/>
              </w:rPr>
            </w:pPr>
          </w:p>
        </w:tc>
        <w:tc>
          <w:tcPr>
            <w:tcW w:w="1134" w:type="dxa"/>
            <w:vMerge w:val="continue"/>
            <w:vAlign w:val="center"/>
          </w:tcPr>
          <w:p w14:paraId="3E6375F4">
            <w:pPr>
              <w:spacing w:line="240" w:lineRule="auto"/>
              <w:jc w:val="center"/>
              <w:rPr>
                <w:szCs w:val="24"/>
              </w:rPr>
            </w:pPr>
          </w:p>
        </w:tc>
        <w:tc>
          <w:tcPr>
            <w:tcW w:w="2976" w:type="dxa"/>
          </w:tcPr>
          <w:p w14:paraId="08B0F500">
            <w:pPr>
              <w:spacing w:line="240" w:lineRule="auto"/>
              <w:jc w:val="center"/>
              <w:rPr>
                <w:szCs w:val="24"/>
              </w:rPr>
            </w:pPr>
            <w:r>
              <w:rPr>
                <w:szCs w:val="24"/>
              </w:rPr>
              <w:t>dynhtgr::HeatConduction::_refineHeatSourceCouplingComponents</w:t>
            </w:r>
          </w:p>
        </w:tc>
        <w:tc>
          <w:tcPr>
            <w:tcW w:w="3261" w:type="dxa"/>
            <w:vAlign w:val="center"/>
          </w:tcPr>
          <w:p w14:paraId="07B3AEEF">
            <w:pPr>
              <w:spacing w:line="240" w:lineRule="auto"/>
              <w:rPr>
                <w:szCs w:val="24"/>
              </w:rPr>
            </w:pPr>
            <w:r>
              <w:rPr>
                <w:rFonts w:hint="eastAsia"/>
                <w:szCs w:val="24"/>
              </w:rPr>
              <w:t>重新定义部件上附加热源</w:t>
            </w:r>
          </w:p>
        </w:tc>
        <w:tc>
          <w:tcPr>
            <w:tcW w:w="703" w:type="dxa"/>
            <w:vAlign w:val="center"/>
          </w:tcPr>
          <w:p w14:paraId="134AC791">
            <w:pPr>
              <w:spacing w:line="240" w:lineRule="auto"/>
              <w:jc w:val="center"/>
              <w:rPr>
                <w:szCs w:val="24"/>
              </w:rPr>
            </w:pPr>
          </w:p>
        </w:tc>
      </w:tr>
      <w:tr w14:paraId="0D3AC9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662DE2FA">
            <w:pPr>
              <w:spacing w:line="240" w:lineRule="auto"/>
              <w:jc w:val="center"/>
              <w:rPr>
                <w:szCs w:val="24"/>
              </w:rPr>
            </w:pPr>
          </w:p>
        </w:tc>
        <w:tc>
          <w:tcPr>
            <w:tcW w:w="426" w:type="dxa"/>
            <w:vMerge w:val="continue"/>
            <w:vAlign w:val="center"/>
          </w:tcPr>
          <w:p w14:paraId="09697AFF">
            <w:pPr>
              <w:autoSpaceDE w:val="0"/>
              <w:autoSpaceDN w:val="0"/>
              <w:spacing w:line="240" w:lineRule="auto"/>
              <w:jc w:val="center"/>
              <w:rPr>
                <w:szCs w:val="24"/>
              </w:rPr>
            </w:pPr>
          </w:p>
        </w:tc>
        <w:tc>
          <w:tcPr>
            <w:tcW w:w="1134" w:type="dxa"/>
            <w:vMerge w:val="continue"/>
            <w:vAlign w:val="center"/>
          </w:tcPr>
          <w:p w14:paraId="2EA04AE0">
            <w:pPr>
              <w:spacing w:line="240" w:lineRule="auto"/>
              <w:jc w:val="center"/>
              <w:rPr>
                <w:szCs w:val="24"/>
              </w:rPr>
            </w:pPr>
          </w:p>
        </w:tc>
        <w:tc>
          <w:tcPr>
            <w:tcW w:w="2976" w:type="dxa"/>
          </w:tcPr>
          <w:p w14:paraId="56653CBB">
            <w:pPr>
              <w:spacing w:line="240" w:lineRule="auto"/>
              <w:jc w:val="center"/>
              <w:rPr>
                <w:szCs w:val="24"/>
              </w:rPr>
            </w:pPr>
            <w:r>
              <w:rPr>
                <w:szCs w:val="24"/>
              </w:rPr>
              <w:t>dynhtgr::HeatConduction::_resetTemperatureGradient</w:t>
            </w:r>
          </w:p>
        </w:tc>
        <w:tc>
          <w:tcPr>
            <w:tcW w:w="3261" w:type="dxa"/>
            <w:vAlign w:val="center"/>
          </w:tcPr>
          <w:p w14:paraId="04D7A51C">
            <w:pPr>
              <w:spacing w:line="240" w:lineRule="auto"/>
              <w:rPr>
                <w:szCs w:val="24"/>
              </w:rPr>
            </w:pPr>
            <w:r>
              <w:rPr>
                <w:rFonts w:hint="eastAsia"/>
                <w:szCs w:val="24"/>
              </w:rPr>
              <w:t>重新设定温度梯度</w:t>
            </w:r>
          </w:p>
        </w:tc>
        <w:tc>
          <w:tcPr>
            <w:tcW w:w="703" w:type="dxa"/>
            <w:vAlign w:val="center"/>
          </w:tcPr>
          <w:p w14:paraId="5FE5C81C">
            <w:pPr>
              <w:spacing w:line="240" w:lineRule="auto"/>
              <w:jc w:val="center"/>
              <w:rPr>
                <w:szCs w:val="24"/>
              </w:rPr>
            </w:pPr>
          </w:p>
        </w:tc>
      </w:tr>
      <w:tr w14:paraId="714EFE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2340646C">
            <w:pPr>
              <w:spacing w:line="240" w:lineRule="auto"/>
              <w:jc w:val="center"/>
              <w:rPr>
                <w:szCs w:val="24"/>
              </w:rPr>
            </w:pPr>
          </w:p>
        </w:tc>
        <w:tc>
          <w:tcPr>
            <w:tcW w:w="426" w:type="dxa"/>
            <w:vMerge w:val="continue"/>
            <w:vAlign w:val="center"/>
          </w:tcPr>
          <w:p w14:paraId="78595581">
            <w:pPr>
              <w:autoSpaceDE w:val="0"/>
              <w:autoSpaceDN w:val="0"/>
              <w:spacing w:line="240" w:lineRule="auto"/>
              <w:jc w:val="center"/>
              <w:rPr>
                <w:szCs w:val="24"/>
              </w:rPr>
            </w:pPr>
          </w:p>
        </w:tc>
        <w:tc>
          <w:tcPr>
            <w:tcW w:w="1134" w:type="dxa"/>
            <w:vMerge w:val="continue"/>
            <w:vAlign w:val="center"/>
          </w:tcPr>
          <w:p w14:paraId="163220A4">
            <w:pPr>
              <w:spacing w:line="240" w:lineRule="auto"/>
              <w:jc w:val="center"/>
              <w:rPr>
                <w:szCs w:val="24"/>
              </w:rPr>
            </w:pPr>
          </w:p>
        </w:tc>
        <w:tc>
          <w:tcPr>
            <w:tcW w:w="2976" w:type="dxa"/>
          </w:tcPr>
          <w:p w14:paraId="1C1AE0EA">
            <w:pPr>
              <w:spacing w:line="240" w:lineRule="auto"/>
              <w:jc w:val="center"/>
              <w:rPr>
                <w:szCs w:val="24"/>
              </w:rPr>
            </w:pPr>
            <w:r>
              <w:rPr>
                <w:szCs w:val="24"/>
              </w:rPr>
              <w:t>dynhtgr::HeatConduction::_storeResult</w:t>
            </w:r>
          </w:p>
        </w:tc>
        <w:tc>
          <w:tcPr>
            <w:tcW w:w="3261" w:type="dxa"/>
            <w:vAlign w:val="center"/>
          </w:tcPr>
          <w:p w14:paraId="4E33205D">
            <w:pPr>
              <w:spacing w:line="240" w:lineRule="auto"/>
              <w:rPr>
                <w:szCs w:val="24"/>
              </w:rPr>
            </w:pPr>
            <w:r>
              <w:rPr>
                <w:rFonts w:hint="eastAsia"/>
                <w:szCs w:val="24"/>
              </w:rPr>
              <w:t>存储结果</w:t>
            </w:r>
          </w:p>
        </w:tc>
        <w:tc>
          <w:tcPr>
            <w:tcW w:w="703" w:type="dxa"/>
            <w:vAlign w:val="center"/>
          </w:tcPr>
          <w:p w14:paraId="1A6D61D6">
            <w:pPr>
              <w:spacing w:line="240" w:lineRule="auto"/>
              <w:jc w:val="center"/>
              <w:rPr>
                <w:szCs w:val="24"/>
              </w:rPr>
            </w:pPr>
          </w:p>
        </w:tc>
      </w:tr>
      <w:tr w14:paraId="5FE2F180">
        <w:tblPrEx>
          <w:tblCellMar>
            <w:top w:w="0" w:type="dxa"/>
            <w:left w:w="108" w:type="dxa"/>
            <w:bottom w:w="0" w:type="dxa"/>
            <w:right w:w="108" w:type="dxa"/>
          </w:tblCellMar>
        </w:tblPrEx>
        <w:trPr>
          <w:trHeight w:val="301" w:hRule="atLeast"/>
          <w:jc w:val="center"/>
        </w:trPr>
        <w:tc>
          <w:tcPr>
            <w:tcW w:w="562" w:type="dxa"/>
            <w:vMerge w:val="continue"/>
            <w:vAlign w:val="center"/>
          </w:tcPr>
          <w:p w14:paraId="7E7C96DE">
            <w:pPr>
              <w:spacing w:line="240" w:lineRule="auto"/>
              <w:jc w:val="center"/>
              <w:rPr>
                <w:szCs w:val="24"/>
              </w:rPr>
            </w:pPr>
          </w:p>
        </w:tc>
        <w:tc>
          <w:tcPr>
            <w:tcW w:w="426" w:type="dxa"/>
            <w:vMerge w:val="continue"/>
            <w:vAlign w:val="center"/>
          </w:tcPr>
          <w:p w14:paraId="0CB4B6B7">
            <w:pPr>
              <w:autoSpaceDE w:val="0"/>
              <w:autoSpaceDN w:val="0"/>
              <w:spacing w:line="240" w:lineRule="auto"/>
              <w:jc w:val="center"/>
              <w:rPr>
                <w:szCs w:val="24"/>
              </w:rPr>
            </w:pPr>
          </w:p>
        </w:tc>
        <w:tc>
          <w:tcPr>
            <w:tcW w:w="1134" w:type="dxa"/>
            <w:vMerge w:val="continue"/>
            <w:vAlign w:val="center"/>
          </w:tcPr>
          <w:p w14:paraId="0BD24BE5">
            <w:pPr>
              <w:spacing w:line="240" w:lineRule="auto"/>
              <w:jc w:val="center"/>
              <w:rPr>
                <w:szCs w:val="24"/>
              </w:rPr>
            </w:pPr>
          </w:p>
        </w:tc>
        <w:tc>
          <w:tcPr>
            <w:tcW w:w="2976" w:type="dxa"/>
          </w:tcPr>
          <w:p w14:paraId="1DB659A0">
            <w:pPr>
              <w:spacing w:line="240" w:lineRule="auto"/>
              <w:jc w:val="center"/>
              <w:rPr>
                <w:szCs w:val="24"/>
              </w:rPr>
            </w:pPr>
            <w:r>
              <w:rPr>
                <w:szCs w:val="24"/>
              </w:rPr>
              <w:t>dynhtgr::HeatConduction::calculatePorousHeatTransferCoefficent</w:t>
            </w:r>
          </w:p>
        </w:tc>
        <w:tc>
          <w:tcPr>
            <w:tcW w:w="3261" w:type="dxa"/>
            <w:vAlign w:val="center"/>
          </w:tcPr>
          <w:p w14:paraId="779902E6">
            <w:pPr>
              <w:spacing w:line="240" w:lineRule="auto"/>
              <w:rPr>
                <w:szCs w:val="24"/>
              </w:rPr>
            </w:pPr>
            <w:r>
              <w:rPr>
                <w:rFonts w:hint="eastAsia"/>
                <w:szCs w:val="24"/>
              </w:rPr>
              <w:t>计算多孔介质换热系数</w:t>
            </w:r>
          </w:p>
        </w:tc>
        <w:tc>
          <w:tcPr>
            <w:tcW w:w="703" w:type="dxa"/>
            <w:vAlign w:val="center"/>
          </w:tcPr>
          <w:p w14:paraId="44111F1A">
            <w:pPr>
              <w:spacing w:line="240" w:lineRule="auto"/>
              <w:jc w:val="center"/>
              <w:rPr>
                <w:szCs w:val="24"/>
              </w:rPr>
            </w:pPr>
          </w:p>
        </w:tc>
      </w:tr>
      <w:tr w14:paraId="5B52FF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2057992A">
            <w:pPr>
              <w:spacing w:line="240" w:lineRule="auto"/>
              <w:jc w:val="center"/>
              <w:rPr>
                <w:szCs w:val="24"/>
              </w:rPr>
            </w:pPr>
          </w:p>
        </w:tc>
        <w:tc>
          <w:tcPr>
            <w:tcW w:w="426" w:type="dxa"/>
            <w:vMerge w:val="continue"/>
            <w:vAlign w:val="center"/>
          </w:tcPr>
          <w:p w14:paraId="5B9B95AE">
            <w:pPr>
              <w:autoSpaceDE w:val="0"/>
              <w:autoSpaceDN w:val="0"/>
              <w:spacing w:line="240" w:lineRule="auto"/>
              <w:jc w:val="center"/>
              <w:rPr>
                <w:szCs w:val="24"/>
              </w:rPr>
            </w:pPr>
          </w:p>
        </w:tc>
        <w:tc>
          <w:tcPr>
            <w:tcW w:w="1134" w:type="dxa"/>
            <w:vMerge w:val="restart"/>
            <w:vAlign w:val="center"/>
          </w:tcPr>
          <w:p w14:paraId="7ACA219A">
            <w:pPr>
              <w:spacing w:line="240" w:lineRule="auto"/>
              <w:jc w:val="center"/>
              <w:rPr>
                <w:szCs w:val="24"/>
              </w:rPr>
            </w:pPr>
            <w:r>
              <w:rPr>
                <w:rFonts w:hint="eastAsia"/>
                <w:szCs w:val="24"/>
              </w:rPr>
              <w:t>FuelTemperature</w:t>
            </w:r>
          </w:p>
        </w:tc>
        <w:tc>
          <w:tcPr>
            <w:tcW w:w="2976" w:type="dxa"/>
          </w:tcPr>
          <w:p w14:paraId="377818A4">
            <w:pPr>
              <w:spacing w:line="240" w:lineRule="auto"/>
              <w:jc w:val="center"/>
              <w:rPr>
                <w:szCs w:val="24"/>
              </w:rPr>
            </w:pPr>
            <w:r>
              <w:rPr>
                <w:szCs w:val="24"/>
              </w:rPr>
              <w:t>dynhtgr::FuelTemperature::_calculateModeratorFuelTemperature</w:t>
            </w:r>
          </w:p>
        </w:tc>
        <w:tc>
          <w:tcPr>
            <w:tcW w:w="3261" w:type="dxa"/>
            <w:vAlign w:val="center"/>
          </w:tcPr>
          <w:p w14:paraId="1556239F">
            <w:pPr>
              <w:spacing w:line="240" w:lineRule="auto"/>
              <w:rPr>
                <w:szCs w:val="24"/>
              </w:rPr>
            </w:pPr>
            <w:r>
              <w:rPr>
                <w:rFonts w:hint="eastAsia"/>
                <w:szCs w:val="24"/>
              </w:rPr>
              <w:t>计算慢化剂以及燃料温度</w:t>
            </w:r>
          </w:p>
        </w:tc>
        <w:tc>
          <w:tcPr>
            <w:tcW w:w="703" w:type="dxa"/>
            <w:vAlign w:val="center"/>
          </w:tcPr>
          <w:p w14:paraId="24A14EA6">
            <w:pPr>
              <w:spacing w:line="240" w:lineRule="auto"/>
              <w:jc w:val="center"/>
              <w:rPr>
                <w:szCs w:val="24"/>
              </w:rPr>
            </w:pPr>
          </w:p>
        </w:tc>
      </w:tr>
      <w:tr w14:paraId="00DB0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1A2109D4">
            <w:pPr>
              <w:spacing w:line="240" w:lineRule="auto"/>
              <w:jc w:val="center"/>
              <w:rPr>
                <w:szCs w:val="24"/>
              </w:rPr>
            </w:pPr>
          </w:p>
        </w:tc>
        <w:tc>
          <w:tcPr>
            <w:tcW w:w="426" w:type="dxa"/>
            <w:vMerge w:val="continue"/>
            <w:vAlign w:val="center"/>
          </w:tcPr>
          <w:p w14:paraId="0082B734">
            <w:pPr>
              <w:autoSpaceDE w:val="0"/>
              <w:autoSpaceDN w:val="0"/>
              <w:spacing w:line="240" w:lineRule="auto"/>
              <w:jc w:val="center"/>
              <w:rPr>
                <w:szCs w:val="24"/>
              </w:rPr>
            </w:pPr>
          </w:p>
        </w:tc>
        <w:tc>
          <w:tcPr>
            <w:tcW w:w="1134" w:type="dxa"/>
            <w:vMerge w:val="continue"/>
            <w:vAlign w:val="center"/>
          </w:tcPr>
          <w:p w14:paraId="31BAE74F">
            <w:pPr>
              <w:spacing w:line="240" w:lineRule="auto"/>
              <w:jc w:val="center"/>
              <w:rPr>
                <w:szCs w:val="24"/>
              </w:rPr>
            </w:pPr>
          </w:p>
        </w:tc>
        <w:tc>
          <w:tcPr>
            <w:tcW w:w="2976" w:type="dxa"/>
          </w:tcPr>
          <w:p w14:paraId="6A489BFD">
            <w:pPr>
              <w:spacing w:line="240" w:lineRule="auto"/>
              <w:jc w:val="center"/>
              <w:rPr>
                <w:szCs w:val="24"/>
              </w:rPr>
            </w:pPr>
            <w:r>
              <w:rPr>
                <w:szCs w:val="24"/>
              </w:rPr>
              <w:t>dynhtgr::FuelTemperature::_checkForSteadyState</w:t>
            </w:r>
          </w:p>
        </w:tc>
        <w:tc>
          <w:tcPr>
            <w:tcW w:w="3261" w:type="dxa"/>
            <w:vAlign w:val="center"/>
          </w:tcPr>
          <w:p w14:paraId="7E951987">
            <w:pPr>
              <w:spacing w:line="240" w:lineRule="auto"/>
              <w:rPr>
                <w:szCs w:val="24"/>
              </w:rPr>
            </w:pPr>
            <w:r>
              <w:rPr>
                <w:rFonts w:hint="eastAsia"/>
                <w:szCs w:val="24"/>
              </w:rPr>
              <w:t>检验稳态</w:t>
            </w:r>
          </w:p>
        </w:tc>
        <w:tc>
          <w:tcPr>
            <w:tcW w:w="703" w:type="dxa"/>
            <w:vAlign w:val="center"/>
          </w:tcPr>
          <w:p w14:paraId="390145AE">
            <w:pPr>
              <w:spacing w:line="240" w:lineRule="auto"/>
              <w:jc w:val="center"/>
              <w:rPr>
                <w:szCs w:val="24"/>
              </w:rPr>
            </w:pPr>
          </w:p>
        </w:tc>
      </w:tr>
      <w:tr w14:paraId="18D192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6D597E7E">
            <w:pPr>
              <w:spacing w:line="240" w:lineRule="auto"/>
              <w:jc w:val="center"/>
              <w:rPr>
                <w:szCs w:val="24"/>
              </w:rPr>
            </w:pPr>
          </w:p>
        </w:tc>
        <w:tc>
          <w:tcPr>
            <w:tcW w:w="426" w:type="dxa"/>
            <w:vMerge w:val="continue"/>
            <w:vAlign w:val="center"/>
          </w:tcPr>
          <w:p w14:paraId="1D56AC07">
            <w:pPr>
              <w:autoSpaceDE w:val="0"/>
              <w:autoSpaceDN w:val="0"/>
              <w:spacing w:line="240" w:lineRule="auto"/>
              <w:jc w:val="center"/>
              <w:rPr>
                <w:szCs w:val="24"/>
              </w:rPr>
            </w:pPr>
          </w:p>
        </w:tc>
        <w:tc>
          <w:tcPr>
            <w:tcW w:w="1134" w:type="dxa"/>
            <w:vMerge w:val="continue"/>
            <w:vAlign w:val="center"/>
          </w:tcPr>
          <w:p w14:paraId="21123820">
            <w:pPr>
              <w:spacing w:line="240" w:lineRule="auto"/>
              <w:jc w:val="center"/>
              <w:rPr>
                <w:szCs w:val="24"/>
              </w:rPr>
            </w:pPr>
          </w:p>
        </w:tc>
        <w:tc>
          <w:tcPr>
            <w:tcW w:w="2976" w:type="dxa"/>
          </w:tcPr>
          <w:p w14:paraId="52FFE436">
            <w:pPr>
              <w:spacing w:line="240" w:lineRule="auto"/>
              <w:jc w:val="center"/>
              <w:rPr>
                <w:szCs w:val="24"/>
              </w:rPr>
            </w:pPr>
            <w:r>
              <w:rPr>
                <w:szCs w:val="24"/>
              </w:rPr>
              <w:t>dynhtgr::FuelTemperature::calculate</w:t>
            </w:r>
          </w:p>
        </w:tc>
        <w:tc>
          <w:tcPr>
            <w:tcW w:w="3261" w:type="dxa"/>
            <w:vAlign w:val="center"/>
          </w:tcPr>
          <w:p w14:paraId="3DE2DB7C">
            <w:pPr>
              <w:spacing w:line="240" w:lineRule="auto"/>
              <w:rPr>
                <w:szCs w:val="24"/>
              </w:rPr>
            </w:pPr>
            <w:r>
              <w:rPr>
                <w:rFonts w:hint="eastAsia"/>
                <w:szCs w:val="24"/>
              </w:rPr>
              <w:t>燃料球温度计算</w:t>
            </w:r>
          </w:p>
        </w:tc>
        <w:tc>
          <w:tcPr>
            <w:tcW w:w="703" w:type="dxa"/>
            <w:vAlign w:val="center"/>
          </w:tcPr>
          <w:p w14:paraId="430B0527">
            <w:pPr>
              <w:spacing w:line="240" w:lineRule="auto"/>
              <w:jc w:val="center"/>
              <w:rPr>
                <w:szCs w:val="24"/>
              </w:rPr>
            </w:pPr>
          </w:p>
        </w:tc>
      </w:tr>
      <w:tr w14:paraId="5A4A0A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3AF19A80">
            <w:pPr>
              <w:spacing w:line="240" w:lineRule="auto"/>
              <w:jc w:val="center"/>
              <w:rPr>
                <w:szCs w:val="24"/>
              </w:rPr>
            </w:pPr>
          </w:p>
        </w:tc>
        <w:tc>
          <w:tcPr>
            <w:tcW w:w="426" w:type="dxa"/>
            <w:vMerge w:val="continue"/>
            <w:vAlign w:val="center"/>
          </w:tcPr>
          <w:p w14:paraId="61C0ECB3">
            <w:pPr>
              <w:autoSpaceDE w:val="0"/>
              <w:autoSpaceDN w:val="0"/>
              <w:spacing w:line="240" w:lineRule="auto"/>
              <w:jc w:val="center"/>
              <w:rPr>
                <w:szCs w:val="24"/>
              </w:rPr>
            </w:pPr>
          </w:p>
        </w:tc>
        <w:tc>
          <w:tcPr>
            <w:tcW w:w="1134" w:type="dxa"/>
            <w:vMerge w:val="continue"/>
            <w:vAlign w:val="center"/>
          </w:tcPr>
          <w:p w14:paraId="414584D1">
            <w:pPr>
              <w:spacing w:line="240" w:lineRule="auto"/>
              <w:jc w:val="center"/>
              <w:rPr>
                <w:szCs w:val="24"/>
              </w:rPr>
            </w:pPr>
          </w:p>
        </w:tc>
        <w:tc>
          <w:tcPr>
            <w:tcW w:w="2976" w:type="dxa"/>
          </w:tcPr>
          <w:p w14:paraId="23050E15">
            <w:pPr>
              <w:spacing w:line="240" w:lineRule="auto"/>
              <w:jc w:val="center"/>
              <w:rPr>
                <w:szCs w:val="24"/>
              </w:rPr>
            </w:pPr>
            <w:r>
              <w:rPr>
                <w:szCs w:val="24"/>
              </w:rPr>
              <w:t>dynhtgr::FuelTemperature::calculateHeatSource</w:t>
            </w:r>
          </w:p>
        </w:tc>
        <w:tc>
          <w:tcPr>
            <w:tcW w:w="3261" w:type="dxa"/>
            <w:vAlign w:val="center"/>
          </w:tcPr>
          <w:p w14:paraId="13FA1266">
            <w:pPr>
              <w:spacing w:line="240" w:lineRule="auto"/>
              <w:rPr>
                <w:szCs w:val="24"/>
              </w:rPr>
            </w:pPr>
            <w:r>
              <w:rPr>
                <w:rFonts w:hint="eastAsia"/>
                <w:szCs w:val="24"/>
              </w:rPr>
              <w:t>计算燃料热源</w:t>
            </w:r>
          </w:p>
        </w:tc>
        <w:tc>
          <w:tcPr>
            <w:tcW w:w="703" w:type="dxa"/>
            <w:vAlign w:val="center"/>
          </w:tcPr>
          <w:p w14:paraId="7BA09391">
            <w:pPr>
              <w:spacing w:line="240" w:lineRule="auto"/>
              <w:jc w:val="center"/>
              <w:rPr>
                <w:szCs w:val="24"/>
              </w:rPr>
            </w:pPr>
          </w:p>
        </w:tc>
      </w:tr>
      <w:tr w14:paraId="6BEE50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restart"/>
            <w:vAlign w:val="center"/>
          </w:tcPr>
          <w:p w14:paraId="65848EA1">
            <w:pPr>
              <w:spacing w:line="240" w:lineRule="auto"/>
              <w:jc w:val="center"/>
              <w:rPr>
                <w:szCs w:val="24"/>
              </w:rPr>
            </w:pPr>
            <w:r>
              <w:rPr>
                <w:rFonts w:hint="eastAsia"/>
                <w:szCs w:val="24"/>
              </w:rPr>
              <w:t>5</w:t>
            </w:r>
          </w:p>
        </w:tc>
        <w:tc>
          <w:tcPr>
            <w:tcW w:w="426" w:type="dxa"/>
            <w:vMerge w:val="restart"/>
            <w:vAlign w:val="center"/>
          </w:tcPr>
          <w:p w14:paraId="29609F8A">
            <w:pPr>
              <w:autoSpaceDE w:val="0"/>
              <w:autoSpaceDN w:val="0"/>
              <w:spacing w:line="240" w:lineRule="auto"/>
              <w:jc w:val="center"/>
              <w:rPr>
                <w:szCs w:val="24"/>
              </w:rPr>
            </w:pPr>
            <w:r>
              <w:rPr>
                <w:rFonts w:hint="eastAsia"/>
                <w:szCs w:val="24"/>
              </w:rPr>
              <w:t>气体流动模块</w:t>
            </w:r>
          </w:p>
        </w:tc>
        <w:tc>
          <w:tcPr>
            <w:tcW w:w="1134" w:type="dxa"/>
            <w:vMerge w:val="restart"/>
            <w:vAlign w:val="center"/>
          </w:tcPr>
          <w:p w14:paraId="7AD53DEE">
            <w:pPr>
              <w:spacing w:line="240" w:lineRule="auto"/>
              <w:jc w:val="center"/>
              <w:rPr>
                <w:szCs w:val="24"/>
              </w:rPr>
            </w:pPr>
            <w:r>
              <w:rPr>
                <w:szCs w:val="24"/>
              </w:rPr>
              <w:t>Convection</w:t>
            </w:r>
          </w:p>
        </w:tc>
        <w:tc>
          <w:tcPr>
            <w:tcW w:w="2976" w:type="dxa"/>
          </w:tcPr>
          <w:p w14:paraId="61B5DAA1">
            <w:pPr>
              <w:spacing w:line="240" w:lineRule="auto"/>
              <w:jc w:val="center"/>
              <w:rPr>
                <w:szCs w:val="24"/>
              </w:rPr>
            </w:pPr>
            <w:r>
              <w:rPr>
                <w:szCs w:val="24"/>
              </w:rPr>
              <w:t>dynhtgr::Convection::run</w:t>
            </w:r>
          </w:p>
        </w:tc>
        <w:tc>
          <w:tcPr>
            <w:tcW w:w="3261" w:type="dxa"/>
            <w:vAlign w:val="center"/>
          </w:tcPr>
          <w:p w14:paraId="18914668">
            <w:pPr>
              <w:spacing w:line="240" w:lineRule="auto"/>
              <w:rPr>
                <w:szCs w:val="24"/>
              </w:rPr>
            </w:pPr>
            <w:r>
              <w:rPr>
                <w:rFonts w:hint="eastAsia"/>
                <w:szCs w:val="24"/>
              </w:rPr>
              <w:t>执行对流计算</w:t>
            </w:r>
          </w:p>
        </w:tc>
        <w:tc>
          <w:tcPr>
            <w:tcW w:w="703" w:type="dxa"/>
            <w:vAlign w:val="center"/>
          </w:tcPr>
          <w:p w14:paraId="1846B72F">
            <w:pPr>
              <w:spacing w:line="240" w:lineRule="auto"/>
              <w:jc w:val="center"/>
              <w:rPr>
                <w:szCs w:val="24"/>
              </w:rPr>
            </w:pPr>
          </w:p>
        </w:tc>
      </w:tr>
      <w:tr w14:paraId="78B8CF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309DBFCE">
            <w:pPr>
              <w:spacing w:line="240" w:lineRule="auto"/>
              <w:jc w:val="center"/>
              <w:rPr>
                <w:szCs w:val="24"/>
              </w:rPr>
            </w:pPr>
          </w:p>
        </w:tc>
        <w:tc>
          <w:tcPr>
            <w:tcW w:w="426" w:type="dxa"/>
            <w:vMerge w:val="continue"/>
            <w:vAlign w:val="center"/>
          </w:tcPr>
          <w:p w14:paraId="2ED40FB0">
            <w:pPr>
              <w:autoSpaceDE w:val="0"/>
              <w:autoSpaceDN w:val="0"/>
              <w:spacing w:line="240" w:lineRule="auto"/>
              <w:jc w:val="center"/>
              <w:rPr>
                <w:szCs w:val="24"/>
              </w:rPr>
            </w:pPr>
          </w:p>
        </w:tc>
        <w:tc>
          <w:tcPr>
            <w:tcW w:w="1134" w:type="dxa"/>
            <w:vMerge w:val="continue"/>
            <w:vAlign w:val="center"/>
          </w:tcPr>
          <w:p w14:paraId="186AA237">
            <w:pPr>
              <w:spacing w:line="240" w:lineRule="auto"/>
              <w:jc w:val="center"/>
              <w:rPr>
                <w:szCs w:val="24"/>
              </w:rPr>
            </w:pPr>
          </w:p>
        </w:tc>
        <w:tc>
          <w:tcPr>
            <w:tcW w:w="2976" w:type="dxa"/>
          </w:tcPr>
          <w:p w14:paraId="4DDDD233">
            <w:pPr>
              <w:spacing w:line="240" w:lineRule="auto"/>
              <w:jc w:val="center"/>
              <w:rPr>
                <w:szCs w:val="24"/>
              </w:rPr>
            </w:pPr>
            <w:r>
              <w:rPr>
                <w:szCs w:val="24"/>
              </w:rPr>
              <w:t>dynhtgr::Convection::_allocateMemory</w:t>
            </w:r>
          </w:p>
        </w:tc>
        <w:tc>
          <w:tcPr>
            <w:tcW w:w="3261" w:type="dxa"/>
            <w:vAlign w:val="center"/>
          </w:tcPr>
          <w:p w14:paraId="51D5CD89">
            <w:pPr>
              <w:spacing w:line="240" w:lineRule="auto"/>
              <w:rPr>
                <w:szCs w:val="24"/>
              </w:rPr>
            </w:pPr>
            <w:r>
              <w:rPr>
                <w:rFonts w:hint="eastAsia"/>
                <w:szCs w:val="24"/>
              </w:rPr>
              <w:t>存储数据</w:t>
            </w:r>
          </w:p>
        </w:tc>
        <w:tc>
          <w:tcPr>
            <w:tcW w:w="703" w:type="dxa"/>
            <w:vAlign w:val="center"/>
          </w:tcPr>
          <w:p w14:paraId="123AE6E6">
            <w:pPr>
              <w:spacing w:line="240" w:lineRule="auto"/>
              <w:jc w:val="center"/>
              <w:rPr>
                <w:szCs w:val="24"/>
              </w:rPr>
            </w:pPr>
          </w:p>
        </w:tc>
      </w:tr>
      <w:tr w14:paraId="55AD1A06">
        <w:tblPrEx>
          <w:tblCellMar>
            <w:top w:w="0" w:type="dxa"/>
            <w:left w:w="108" w:type="dxa"/>
            <w:bottom w:w="0" w:type="dxa"/>
            <w:right w:w="108" w:type="dxa"/>
          </w:tblCellMar>
        </w:tblPrEx>
        <w:trPr>
          <w:trHeight w:val="301" w:hRule="atLeast"/>
          <w:jc w:val="center"/>
        </w:trPr>
        <w:tc>
          <w:tcPr>
            <w:tcW w:w="562" w:type="dxa"/>
            <w:vMerge w:val="continue"/>
            <w:vAlign w:val="center"/>
          </w:tcPr>
          <w:p w14:paraId="64EF336D">
            <w:pPr>
              <w:spacing w:line="240" w:lineRule="auto"/>
              <w:jc w:val="center"/>
              <w:rPr>
                <w:szCs w:val="24"/>
              </w:rPr>
            </w:pPr>
          </w:p>
        </w:tc>
        <w:tc>
          <w:tcPr>
            <w:tcW w:w="426" w:type="dxa"/>
            <w:vMerge w:val="continue"/>
            <w:vAlign w:val="center"/>
          </w:tcPr>
          <w:p w14:paraId="4794C1FA">
            <w:pPr>
              <w:autoSpaceDE w:val="0"/>
              <w:autoSpaceDN w:val="0"/>
              <w:spacing w:line="240" w:lineRule="auto"/>
              <w:jc w:val="center"/>
              <w:rPr>
                <w:szCs w:val="24"/>
              </w:rPr>
            </w:pPr>
          </w:p>
        </w:tc>
        <w:tc>
          <w:tcPr>
            <w:tcW w:w="1134" w:type="dxa"/>
            <w:vMerge w:val="continue"/>
            <w:vAlign w:val="center"/>
          </w:tcPr>
          <w:p w14:paraId="30E26472">
            <w:pPr>
              <w:spacing w:line="240" w:lineRule="auto"/>
              <w:jc w:val="center"/>
              <w:rPr>
                <w:szCs w:val="24"/>
              </w:rPr>
            </w:pPr>
          </w:p>
        </w:tc>
        <w:tc>
          <w:tcPr>
            <w:tcW w:w="2976" w:type="dxa"/>
          </w:tcPr>
          <w:p w14:paraId="78342DF8">
            <w:pPr>
              <w:spacing w:line="240" w:lineRule="auto"/>
              <w:jc w:val="center"/>
              <w:rPr>
                <w:szCs w:val="24"/>
              </w:rPr>
            </w:pPr>
            <w:r>
              <w:rPr>
                <w:szCs w:val="24"/>
              </w:rPr>
              <w:t>dynhtgr::Convection::_calculateOldTimeDerivation</w:t>
            </w:r>
          </w:p>
        </w:tc>
        <w:tc>
          <w:tcPr>
            <w:tcW w:w="3261" w:type="dxa"/>
            <w:vAlign w:val="center"/>
          </w:tcPr>
          <w:p w14:paraId="04D48B05">
            <w:pPr>
              <w:spacing w:line="240" w:lineRule="auto"/>
              <w:rPr>
                <w:szCs w:val="24"/>
              </w:rPr>
            </w:pPr>
            <w:r>
              <w:rPr>
                <w:rFonts w:hint="eastAsia"/>
                <w:szCs w:val="24"/>
              </w:rPr>
              <w:t>计算时间导数</w:t>
            </w:r>
          </w:p>
        </w:tc>
        <w:tc>
          <w:tcPr>
            <w:tcW w:w="703" w:type="dxa"/>
            <w:vAlign w:val="center"/>
          </w:tcPr>
          <w:p w14:paraId="68E5DF1C">
            <w:pPr>
              <w:spacing w:line="240" w:lineRule="auto"/>
              <w:jc w:val="center"/>
              <w:rPr>
                <w:szCs w:val="24"/>
              </w:rPr>
            </w:pPr>
          </w:p>
        </w:tc>
      </w:tr>
      <w:tr w14:paraId="6290F1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6CCC44C0">
            <w:pPr>
              <w:spacing w:line="240" w:lineRule="auto"/>
              <w:jc w:val="center"/>
              <w:rPr>
                <w:szCs w:val="24"/>
              </w:rPr>
            </w:pPr>
          </w:p>
        </w:tc>
        <w:tc>
          <w:tcPr>
            <w:tcW w:w="426" w:type="dxa"/>
            <w:vMerge w:val="continue"/>
            <w:vAlign w:val="center"/>
          </w:tcPr>
          <w:p w14:paraId="73765B27">
            <w:pPr>
              <w:autoSpaceDE w:val="0"/>
              <w:autoSpaceDN w:val="0"/>
              <w:spacing w:line="240" w:lineRule="auto"/>
              <w:jc w:val="center"/>
              <w:rPr>
                <w:szCs w:val="24"/>
              </w:rPr>
            </w:pPr>
          </w:p>
        </w:tc>
        <w:tc>
          <w:tcPr>
            <w:tcW w:w="1134" w:type="dxa"/>
            <w:vMerge w:val="restart"/>
            <w:vAlign w:val="center"/>
          </w:tcPr>
          <w:p w14:paraId="1E93EC78">
            <w:pPr>
              <w:spacing w:line="240" w:lineRule="auto"/>
              <w:jc w:val="center"/>
              <w:rPr>
                <w:szCs w:val="24"/>
              </w:rPr>
            </w:pPr>
            <w:r>
              <w:rPr>
                <w:szCs w:val="24"/>
              </w:rPr>
              <w:t>GasFlow</w:t>
            </w:r>
          </w:p>
        </w:tc>
        <w:tc>
          <w:tcPr>
            <w:tcW w:w="2976" w:type="dxa"/>
          </w:tcPr>
          <w:p w14:paraId="2BE37077">
            <w:pPr>
              <w:spacing w:line="240" w:lineRule="auto"/>
              <w:jc w:val="center"/>
              <w:rPr>
                <w:szCs w:val="24"/>
              </w:rPr>
            </w:pPr>
            <w:r>
              <w:rPr>
                <w:szCs w:val="24"/>
              </w:rPr>
              <w:t>dynhtgr::GasFlow::run</w:t>
            </w:r>
          </w:p>
        </w:tc>
        <w:tc>
          <w:tcPr>
            <w:tcW w:w="3261" w:type="dxa"/>
            <w:vAlign w:val="center"/>
          </w:tcPr>
          <w:p w14:paraId="4F5E59E6">
            <w:pPr>
              <w:spacing w:line="240" w:lineRule="auto"/>
              <w:rPr>
                <w:szCs w:val="24"/>
              </w:rPr>
            </w:pPr>
            <w:r>
              <w:rPr>
                <w:rFonts w:hint="eastAsia"/>
                <w:szCs w:val="24"/>
              </w:rPr>
              <w:t>执行气体流动计算</w:t>
            </w:r>
          </w:p>
        </w:tc>
        <w:tc>
          <w:tcPr>
            <w:tcW w:w="703" w:type="dxa"/>
            <w:vAlign w:val="center"/>
          </w:tcPr>
          <w:p w14:paraId="71ABB022">
            <w:pPr>
              <w:spacing w:line="240" w:lineRule="auto"/>
              <w:jc w:val="center"/>
              <w:rPr>
                <w:szCs w:val="24"/>
              </w:rPr>
            </w:pPr>
          </w:p>
        </w:tc>
      </w:tr>
      <w:tr w14:paraId="3FEF0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6D8F88F5">
            <w:pPr>
              <w:spacing w:line="240" w:lineRule="auto"/>
              <w:jc w:val="center"/>
              <w:rPr>
                <w:szCs w:val="24"/>
              </w:rPr>
            </w:pPr>
          </w:p>
        </w:tc>
        <w:tc>
          <w:tcPr>
            <w:tcW w:w="426" w:type="dxa"/>
            <w:vMerge w:val="continue"/>
            <w:vAlign w:val="center"/>
          </w:tcPr>
          <w:p w14:paraId="36861DEF">
            <w:pPr>
              <w:autoSpaceDE w:val="0"/>
              <w:autoSpaceDN w:val="0"/>
              <w:spacing w:line="240" w:lineRule="auto"/>
              <w:jc w:val="center"/>
              <w:rPr>
                <w:szCs w:val="24"/>
              </w:rPr>
            </w:pPr>
          </w:p>
        </w:tc>
        <w:tc>
          <w:tcPr>
            <w:tcW w:w="1134" w:type="dxa"/>
            <w:vMerge w:val="continue"/>
            <w:vAlign w:val="center"/>
          </w:tcPr>
          <w:p w14:paraId="52372846">
            <w:pPr>
              <w:spacing w:line="240" w:lineRule="auto"/>
              <w:jc w:val="center"/>
              <w:rPr>
                <w:szCs w:val="24"/>
              </w:rPr>
            </w:pPr>
          </w:p>
        </w:tc>
        <w:tc>
          <w:tcPr>
            <w:tcW w:w="2976" w:type="dxa"/>
          </w:tcPr>
          <w:p w14:paraId="2910E617">
            <w:pPr>
              <w:spacing w:line="240" w:lineRule="auto"/>
              <w:jc w:val="center"/>
              <w:rPr>
                <w:szCs w:val="24"/>
              </w:rPr>
            </w:pPr>
            <w:r>
              <w:rPr>
                <w:szCs w:val="24"/>
              </w:rPr>
              <w:t>dynhtgr::GasFlow::_calculateGasInventory</w:t>
            </w:r>
          </w:p>
        </w:tc>
        <w:tc>
          <w:tcPr>
            <w:tcW w:w="3261" w:type="dxa"/>
            <w:vAlign w:val="center"/>
          </w:tcPr>
          <w:p w14:paraId="0857BFF9">
            <w:pPr>
              <w:spacing w:line="240" w:lineRule="auto"/>
              <w:rPr>
                <w:szCs w:val="24"/>
              </w:rPr>
            </w:pPr>
            <w:r>
              <w:rPr>
                <w:rFonts w:hint="eastAsia"/>
                <w:szCs w:val="24"/>
              </w:rPr>
              <w:t>计算气体装量</w:t>
            </w:r>
          </w:p>
        </w:tc>
        <w:tc>
          <w:tcPr>
            <w:tcW w:w="703" w:type="dxa"/>
            <w:vAlign w:val="center"/>
          </w:tcPr>
          <w:p w14:paraId="296C6F1A">
            <w:pPr>
              <w:spacing w:line="240" w:lineRule="auto"/>
              <w:jc w:val="center"/>
              <w:rPr>
                <w:szCs w:val="24"/>
              </w:rPr>
            </w:pPr>
          </w:p>
        </w:tc>
      </w:tr>
      <w:tr w14:paraId="0BB600B3">
        <w:tblPrEx>
          <w:tblCellMar>
            <w:top w:w="0" w:type="dxa"/>
            <w:left w:w="108" w:type="dxa"/>
            <w:bottom w:w="0" w:type="dxa"/>
            <w:right w:w="108" w:type="dxa"/>
          </w:tblCellMar>
        </w:tblPrEx>
        <w:trPr>
          <w:trHeight w:val="301" w:hRule="atLeast"/>
          <w:jc w:val="center"/>
        </w:trPr>
        <w:tc>
          <w:tcPr>
            <w:tcW w:w="562" w:type="dxa"/>
            <w:vMerge w:val="continue"/>
            <w:vAlign w:val="center"/>
          </w:tcPr>
          <w:p w14:paraId="4F3BE79C">
            <w:pPr>
              <w:spacing w:line="240" w:lineRule="auto"/>
              <w:jc w:val="center"/>
              <w:rPr>
                <w:szCs w:val="24"/>
              </w:rPr>
            </w:pPr>
          </w:p>
        </w:tc>
        <w:tc>
          <w:tcPr>
            <w:tcW w:w="426" w:type="dxa"/>
            <w:vMerge w:val="continue"/>
            <w:vAlign w:val="center"/>
          </w:tcPr>
          <w:p w14:paraId="48311C5F">
            <w:pPr>
              <w:autoSpaceDE w:val="0"/>
              <w:autoSpaceDN w:val="0"/>
              <w:spacing w:line="240" w:lineRule="auto"/>
              <w:jc w:val="center"/>
              <w:rPr>
                <w:szCs w:val="24"/>
              </w:rPr>
            </w:pPr>
          </w:p>
        </w:tc>
        <w:tc>
          <w:tcPr>
            <w:tcW w:w="1134" w:type="dxa"/>
            <w:vMerge w:val="continue"/>
            <w:vAlign w:val="center"/>
          </w:tcPr>
          <w:p w14:paraId="1F1A340B">
            <w:pPr>
              <w:spacing w:line="240" w:lineRule="auto"/>
              <w:jc w:val="center"/>
              <w:rPr>
                <w:szCs w:val="24"/>
              </w:rPr>
            </w:pPr>
          </w:p>
        </w:tc>
        <w:tc>
          <w:tcPr>
            <w:tcW w:w="2976" w:type="dxa"/>
          </w:tcPr>
          <w:p w14:paraId="4B4B4111">
            <w:pPr>
              <w:spacing w:line="240" w:lineRule="auto"/>
              <w:jc w:val="center"/>
              <w:rPr>
                <w:szCs w:val="24"/>
              </w:rPr>
            </w:pPr>
            <w:r>
              <w:rPr>
                <w:szCs w:val="24"/>
              </w:rPr>
              <w:t>dynhtgr::GasFlow::_calculatePressureAndStreaming</w:t>
            </w:r>
          </w:p>
        </w:tc>
        <w:tc>
          <w:tcPr>
            <w:tcW w:w="3261" w:type="dxa"/>
            <w:vAlign w:val="center"/>
          </w:tcPr>
          <w:p w14:paraId="210C166C">
            <w:pPr>
              <w:spacing w:line="240" w:lineRule="auto"/>
              <w:rPr>
                <w:szCs w:val="24"/>
              </w:rPr>
            </w:pPr>
            <w:r>
              <w:rPr>
                <w:rFonts w:hint="eastAsia"/>
                <w:szCs w:val="24"/>
              </w:rPr>
              <w:t>计算压力和流量</w:t>
            </w:r>
          </w:p>
        </w:tc>
        <w:tc>
          <w:tcPr>
            <w:tcW w:w="703" w:type="dxa"/>
            <w:vAlign w:val="center"/>
          </w:tcPr>
          <w:p w14:paraId="67C500A1">
            <w:pPr>
              <w:spacing w:line="240" w:lineRule="auto"/>
              <w:jc w:val="center"/>
              <w:rPr>
                <w:szCs w:val="24"/>
              </w:rPr>
            </w:pPr>
          </w:p>
        </w:tc>
      </w:tr>
      <w:tr w14:paraId="0254E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60458F31">
            <w:pPr>
              <w:spacing w:line="240" w:lineRule="auto"/>
              <w:jc w:val="center"/>
              <w:rPr>
                <w:szCs w:val="24"/>
              </w:rPr>
            </w:pPr>
          </w:p>
        </w:tc>
        <w:tc>
          <w:tcPr>
            <w:tcW w:w="426" w:type="dxa"/>
            <w:vMerge w:val="continue"/>
            <w:vAlign w:val="center"/>
          </w:tcPr>
          <w:p w14:paraId="67934588">
            <w:pPr>
              <w:autoSpaceDE w:val="0"/>
              <w:autoSpaceDN w:val="0"/>
              <w:spacing w:line="240" w:lineRule="auto"/>
              <w:jc w:val="center"/>
              <w:rPr>
                <w:szCs w:val="24"/>
              </w:rPr>
            </w:pPr>
          </w:p>
        </w:tc>
        <w:tc>
          <w:tcPr>
            <w:tcW w:w="1134" w:type="dxa"/>
            <w:vMerge w:val="continue"/>
            <w:vAlign w:val="center"/>
          </w:tcPr>
          <w:p w14:paraId="17DF607B">
            <w:pPr>
              <w:spacing w:line="240" w:lineRule="auto"/>
              <w:jc w:val="center"/>
              <w:rPr>
                <w:szCs w:val="24"/>
              </w:rPr>
            </w:pPr>
          </w:p>
        </w:tc>
        <w:tc>
          <w:tcPr>
            <w:tcW w:w="2976" w:type="dxa"/>
          </w:tcPr>
          <w:p w14:paraId="6F84FBA3">
            <w:pPr>
              <w:spacing w:line="240" w:lineRule="auto"/>
              <w:jc w:val="center"/>
              <w:rPr>
                <w:szCs w:val="24"/>
              </w:rPr>
            </w:pPr>
            <w:r>
              <w:rPr>
                <w:szCs w:val="24"/>
              </w:rPr>
              <w:t>dynhtgr::GasFlow::_calculateStreaming</w:t>
            </w:r>
          </w:p>
        </w:tc>
        <w:tc>
          <w:tcPr>
            <w:tcW w:w="3261" w:type="dxa"/>
            <w:vAlign w:val="center"/>
          </w:tcPr>
          <w:p w14:paraId="5BB69BD1">
            <w:pPr>
              <w:spacing w:line="240" w:lineRule="auto"/>
              <w:rPr>
                <w:szCs w:val="24"/>
              </w:rPr>
            </w:pPr>
            <w:r>
              <w:rPr>
                <w:rFonts w:hint="eastAsia"/>
                <w:szCs w:val="24"/>
              </w:rPr>
              <w:t>计算流量</w:t>
            </w:r>
          </w:p>
        </w:tc>
        <w:tc>
          <w:tcPr>
            <w:tcW w:w="703" w:type="dxa"/>
            <w:vAlign w:val="center"/>
          </w:tcPr>
          <w:p w14:paraId="078487A8">
            <w:pPr>
              <w:spacing w:line="240" w:lineRule="auto"/>
              <w:jc w:val="center"/>
              <w:rPr>
                <w:szCs w:val="24"/>
              </w:rPr>
            </w:pPr>
          </w:p>
        </w:tc>
      </w:tr>
      <w:tr w14:paraId="2B6205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0F06C9F6">
            <w:pPr>
              <w:spacing w:line="240" w:lineRule="auto"/>
              <w:jc w:val="center"/>
              <w:rPr>
                <w:szCs w:val="24"/>
              </w:rPr>
            </w:pPr>
          </w:p>
        </w:tc>
        <w:tc>
          <w:tcPr>
            <w:tcW w:w="426" w:type="dxa"/>
            <w:vMerge w:val="continue"/>
            <w:vAlign w:val="center"/>
          </w:tcPr>
          <w:p w14:paraId="127EA44F">
            <w:pPr>
              <w:autoSpaceDE w:val="0"/>
              <w:autoSpaceDN w:val="0"/>
              <w:spacing w:line="240" w:lineRule="auto"/>
              <w:jc w:val="center"/>
              <w:rPr>
                <w:szCs w:val="24"/>
              </w:rPr>
            </w:pPr>
          </w:p>
        </w:tc>
        <w:tc>
          <w:tcPr>
            <w:tcW w:w="1134" w:type="dxa"/>
            <w:vMerge w:val="continue"/>
            <w:vAlign w:val="center"/>
          </w:tcPr>
          <w:p w14:paraId="1F722F30">
            <w:pPr>
              <w:spacing w:line="240" w:lineRule="auto"/>
              <w:jc w:val="center"/>
              <w:rPr>
                <w:szCs w:val="24"/>
              </w:rPr>
            </w:pPr>
          </w:p>
        </w:tc>
        <w:tc>
          <w:tcPr>
            <w:tcW w:w="2976" w:type="dxa"/>
          </w:tcPr>
          <w:p w14:paraId="7A88F8A9">
            <w:pPr>
              <w:spacing w:line="240" w:lineRule="auto"/>
              <w:jc w:val="center"/>
              <w:rPr>
                <w:szCs w:val="24"/>
              </w:rPr>
            </w:pPr>
            <w:r>
              <w:rPr>
                <w:szCs w:val="24"/>
              </w:rPr>
              <w:t>dynhtgr::GasFlow::_prepareConstant</w:t>
            </w:r>
          </w:p>
        </w:tc>
        <w:tc>
          <w:tcPr>
            <w:tcW w:w="3261" w:type="dxa"/>
            <w:vAlign w:val="center"/>
          </w:tcPr>
          <w:p w14:paraId="73B85C62">
            <w:pPr>
              <w:spacing w:line="240" w:lineRule="auto"/>
              <w:rPr>
                <w:szCs w:val="24"/>
              </w:rPr>
            </w:pPr>
            <w:r>
              <w:rPr>
                <w:rFonts w:hint="eastAsia"/>
                <w:szCs w:val="24"/>
              </w:rPr>
              <w:t>设定常数</w:t>
            </w:r>
          </w:p>
        </w:tc>
        <w:tc>
          <w:tcPr>
            <w:tcW w:w="703" w:type="dxa"/>
            <w:vAlign w:val="center"/>
          </w:tcPr>
          <w:p w14:paraId="02BD1883">
            <w:pPr>
              <w:spacing w:line="240" w:lineRule="auto"/>
              <w:jc w:val="center"/>
              <w:rPr>
                <w:szCs w:val="24"/>
              </w:rPr>
            </w:pPr>
          </w:p>
        </w:tc>
      </w:tr>
      <w:tr w14:paraId="40C77B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6A71244C">
            <w:pPr>
              <w:spacing w:line="240" w:lineRule="auto"/>
              <w:jc w:val="center"/>
              <w:rPr>
                <w:szCs w:val="24"/>
              </w:rPr>
            </w:pPr>
          </w:p>
        </w:tc>
        <w:tc>
          <w:tcPr>
            <w:tcW w:w="426" w:type="dxa"/>
            <w:vMerge w:val="continue"/>
            <w:vAlign w:val="center"/>
          </w:tcPr>
          <w:p w14:paraId="118A6E99">
            <w:pPr>
              <w:autoSpaceDE w:val="0"/>
              <w:autoSpaceDN w:val="0"/>
              <w:spacing w:line="240" w:lineRule="auto"/>
              <w:jc w:val="center"/>
              <w:rPr>
                <w:szCs w:val="24"/>
              </w:rPr>
            </w:pPr>
          </w:p>
        </w:tc>
        <w:tc>
          <w:tcPr>
            <w:tcW w:w="1134" w:type="dxa"/>
            <w:vMerge w:val="continue"/>
            <w:vAlign w:val="center"/>
          </w:tcPr>
          <w:p w14:paraId="06C1A825">
            <w:pPr>
              <w:spacing w:line="240" w:lineRule="auto"/>
              <w:jc w:val="center"/>
              <w:rPr>
                <w:szCs w:val="24"/>
              </w:rPr>
            </w:pPr>
          </w:p>
        </w:tc>
        <w:tc>
          <w:tcPr>
            <w:tcW w:w="2976" w:type="dxa"/>
          </w:tcPr>
          <w:p w14:paraId="4E5C4EA2">
            <w:pPr>
              <w:spacing w:line="240" w:lineRule="auto"/>
              <w:jc w:val="center"/>
              <w:rPr>
                <w:szCs w:val="24"/>
              </w:rPr>
            </w:pPr>
            <w:r>
              <w:rPr>
                <w:szCs w:val="24"/>
              </w:rPr>
              <w:t>dynhtgr::GasFlow::_steadyStateCalculation</w:t>
            </w:r>
          </w:p>
        </w:tc>
        <w:tc>
          <w:tcPr>
            <w:tcW w:w="3261" w:type="dxa"/>
            <w:vAlign w:val="center"/>
          </w:tcPr>
          <w:p w14:paraId="464189B9">
            <w:pPr>
              <w:spacing w:line="240" w:lineRule="auto"/>
              <w:rPr>
                <w:szCs w:val="24"/>
              </w:rPr>
            </w:pPr>
            <w:r>
              <w:rPr>
                <w:rFonts w:hint="eastAsia"/>
                <w:szCs w:val="24"/>
              </w:rPr>
              <w:t>稳态计算</w:t>
            </w:r>
          </w:p>
        </w:tc>
        <w:tc>
          <w:tcPr>
            <w:tcW w:w="703" w:type="dxa"/>
            <w:vAlign w:val="center"/>
          </w:tcPr>
          <w:p w14:paraId="5B4D551F">
            <w:pPr>
              <w:spacing w:line="240" w:lineRule="auto"/>
              <w:jc w:val="center"/>
              <w:rPr>
                <w:szCs w:val="24"/>
              </w:rPr>
            </w:pPr>
          </w:p>
        </w:tc>
      </w:tr>
      <w:tr w14:paraId="6444AB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3FC9688F">
            <w:pPr>
              <w:spacing w:line="240" w:lineRule="auto"/>
              <w:jc w:val="center"/>
              <w:rPr>
                <w:szCs w:val="24"/>
              </w:rPr>
            </w:pPr>
          </w:p>
        </w:tc>
        <w:tc>
          <w:tcPr>
            <w:tcW w:w="426" w:type="dxa"/>
            <w:vMerge w:val="continue"/>
            <w:vAlign w:val="center"/>
          </w:tcPr>
          <w:p w14:paraId="2CBD1BEE">
            <w:pPr>
              <w:autoSpaceDE w:val="0"/>
              <w:autoSpaceDN w:val="0"/>
              <w:spacing w:line="240" w:lineRule="auto"/>
              <w:jc w:val="center"/>
              <w:rPr>
                <w:szCs w:val="24"/>
              </w:rPr>
            </w:pPr>
          </w:p>
        </w:tc>
        <w:tc>
          <w:tcPr>
            <w:tcW w:w="1134" w:type="dxa"/>
            <w:vMerge w:val="restart"/>
            <w:vAlign w:val="center"/>
          </w:tcPr>
          <w:p w14:paraId="6DE5351A">
            <w:pPr>
              <w:spacing w:line="240" w:lineRule="auto"/>
              <w:jc w:val="center"/>
              <w:rPr>
                <w:szCs w:val="24"/>
              </w:rPr>
            </w:pPr>
            <w:r>
              <w:rPr>
                <w:szCs w:val="24"/>
              </w:rPr>
              <w:t>GasParameterExtrapolator</w:t>
            </w:r>
          </w:p>
        </w:tc>
        <w:tc>
          <w:tcPr>
            <w:tcW w:w="2976" w:type="dxa"/>
          </w:tcPr>
          <w:p w14:paraId="0D3316C4">
            <w:pPr>
              <w:spacing w:line="240" w:lineRule="auto"/>
              <w:jc w:val="center"/>
              <w:rPr>
                <w:szCs w:val="24"/>
              </w:rPr>
            </w:pPr>
            <w:r>
              <w:rPr>
                <w:szCs w:val="24"/>
              </w:rPr>
              <w:t>dynhtgr::GasParameterExtrapolator::run</w:t>
            </w:r>
          </w:p>
        </w:tc>
        <w:tc>
          <w:tcPr>
            <w:tcW w:w="3261" w:type="dxa"/>
            <w:vAlign w:val="center"/>
          </w:tcPr>
          <w:p w14:paraId="7BFD1B77">
            <w:pPr>
              <w:spacing w:line="240" w:lineRule="auto"/>
              <w:rPr>
                <w:szCs w:val="24"/>
              </w:rPr>
            </w:pPr>
            <w:r>
              <w:rPr>
                <w:rFonts w:hint="eastAsia"/>
                <w:szCs w:val="24"/>
              </w:rPr>
              <w:t>执行参数外推计算</w:t>
            </w:r>
          </w:p>
        </w:tc>
        <w:tc>
          <w:tcPr>
            <w:tcW w:w="703" w:type="dxa"/>
            <w:vAlign w:val="center"/>
          </w:tcPr>
          <w:p w14:paraId="3813A243">
            <w:pPr>
              <w:spacing w:line="240" w:lineRule="auto"/>
              <w:jc w:val="center"/>
              <w:rPr>
                <w:szCs w:val="24"/>
              </w:rPr>
            </w:pPr>
          </w:p>
        </w:tc>
      </w:tr>
      <w:tr w14:paraId="345333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39835BF0">
            <w:pPr>
              <w:spacing w:line="240" w:lineRule="auto"/>
              <w:jc w:val="center"/>
              <w:rPr>
                <w:szCs w:val="24"/>
              </w:rPr>
            </w:pPr>
          </w:p>
        </w:tc>
        <w:tc>
          <w:tcPr>
            <w:tcW w:w="426" w:type="dxa"/>
            <w:vMerge w:val="continue"/>
            <w:vAlign w:val="center"/>
          </w:tcPr>
          <w:p w14:paraId="7F6AE7AA">
            <w:pPr>
              <w:autoSpaceDE w:val="0"/>
              <w:autoSpaceDN w:val="0"/>
              <w:spacing w:line="240" w:lineRule="auto"/>
              <w:jc w:val="center"/>
              <w:rPr>
                <w:szCs w:val="24"/>
              </w:rPr>
            </w:pPr>
          </w:p>
        </w:tc>
        <w:tc>
          <w:tcPr>
            <w:tcW w:w="1134" w:type="dxa"/>
            <w:vMerge w:val="continue"/>
            <w:vAlign w:val="center"/>
          </w:tcPr>
          <w:p w14:paraId="43467106">
            <w:pPr>
              <w:spacing w:line="240" w:lineRule="auto"/>
              <w:jc w:val="center"/>
              <w:rPr>
                <w:szCs w:val="24"/>
              </w:rPr>
            </w:pPr>
          </w:p>
        </w:tc>
        <w:tc>
          <w:tcPr>
            <w:tcW w:w="2976" w:type="dxa"/>
          </w:tcPr>
          <w:p w14:paraId="006ACE39">
            <w:pPr>
              <w:spacing w:line="240" w:lineRule="auto"/>
              <w:jc w:val="center"/>
              <w:rPr>
                <w:szCs w:val="24"/>
              </w:rPr>
            </w:pPr>
            <w:r>
              <w:rPr>
                <w:szCs w:val="24"/>
              </w:rPr>
              <w:t>dynhtgr::GasParameterExtrapolator::_iterationCalculation</w:t>
            </w:r>
          </w:p>
        </w:tc>
        <w:tc>
          <w:tcPr>
            <w:tcW w:w="3261" w:type="dxa"/>
            <w:vAlign w:val="center"/>
          </w:tcPr>
          <w:p w14:paraId="1C76086C">
            <w:pPr>
              <w:spacing w:line="240" w:lineRule="auto"/>
              <w:rPr>
                <w:szCs w:val="24"/>
              </w:rPr>
            </w:pPr>
            <w:r>
              <w:rPr>
                <w:rFonts w:hint="eastAsia"/>
                <w:szCs w:val="24"/>
              </w:rPr>
              <w:t>迭代计算</w:t>
            </w:r>
          </w:p>
        </w:tc>
        <w:tc>
          <w:tcPr>
            <w:tcW w:w="703" w:type="dxa"/>
            <w:vAlign w:val="center"/>
          </w:tcPr>
          <w:p w14:paraId="772DD50C">
            <w:pPr>
              <w:spacing w:line="240" w:lineRule="auto"/>
              <w:jc w:val="center"/>
              <w:rPr>
                <w:szCs w:val="24"/>
              </w:rPr>
            </w:pPr>
          </w:p>
        </w:tc>
      </w:tr>
      <w:tr w14:paraId="3A393F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restart"/>
            <w:vAlign w:val="center"/>
          </w:tcPr>
          <w:p w14:paraId="76E964DE">
            <w:pPr>
              <w:spacing w:line="240" w:lineRule="auto"/>
              <w:jc w:val="center"/>
              <w:rPr>
                <w:szCs w:val="24"/>
              </w:rPr>
            </w:pPr>
            <w:r>
              <w:rPr>
                <w:rFonts w:hint="eastAsia"/>
                <w:szCs w:val="24"/>
              </w:rPr>
              <w:t>6</w:t>
            </w:r>
          </w:p>
        </w:tc>
        <w:tc>
          <w:tcPr>
            <w:tcW w:w="426" w:type="dxa"/>
            <w:vMerge w:val="restart"/>
            <w:vAlign w:val="center"/>
          </w:tcPr>
          <w:p w14:paraId="72CF8B49">
            <w:pPr>
              <w:autoSpaceDE w:val="0"/>
              <w:autoSpaceDN w:val="0"/>
              <w:spacing w:line="240" w:lineRule="auto"/>
              <w:jc w:val="center"/>
              <w:rPr>
                <w:szCs w:val="24"/>
              </w:rPr>
            </w:pPr>
            <w:r>
              <w:rPr>
                <w:rFonts w:hint="eastAsia"/>
                <w:szCs w:val="24"/>
              </w:rPr>
              <w:t>中子动力学模块</w:t>
            </w:r>
          </w:p>
        </w:tc>
        <w:tc>
          <w:tcPr>
            <w:tcW w:w="1134" w:type="dxa"/>
            <w:vMerge w:val="restart"/>
            <w:vAlign w:val="center"/>
          </w:tcPr>
          <w:p w14:paraId="1F1F6C6D">
            <w:pPr>
              <w:spacing w:line="240" w:lineRule="auto"/>
              <w:jc w:val="center"/>
              <w:rPr>
                <w:szCs w:val="24"/>
              </w:rPr>
            </w:pPr>
            <w:r>
              <w:rPr>
                <w:szCs w:val="24"/>
              </w:rPr>
              <w:t>Neutronic</w:t>
            </w:r>
          </w:p>
        </w:tc>
        <w:tc>
          <w:tcPr>
            <w:tcW w:w="2976" w:type="dxa"/>
          </w:tcPr>
          <w:p w14:paraId="138F63A6">
            <w:pPr>
              <w:spacing w:line="240" w:lineRule="auto"/>
              <w:jc w:val="center"/>
              <w:rPr>
                <w:szCs w:val="24"/>
              </w:rPr>
            </w:pPr>
            <w:r>
              <w:t>dynhtgr::Neutronic::run</w:t>
            </w:r>
          </w:p>
        </w:tc>
        <w:tc>
          <w:tcPr>
            <w:tcW w:w="3261" w:type="dxa"/>
            <w:vAlign w:val="center"/>
          </w:tcPr>
          <w:p w14:paraId="7EEE86CE">
            <w:pPr>
              <w:spacing w:line="240" w:lineRule="auto"/>
              <w:rPr>
                <w:szCs w:val="24"/>
              </w:rPr>
            </w:pPr>
            <w:r>
              <w:rPr>
                <w:rFonts w:hint="eastAsia"/>
                <w:szCs w:val="24"/>
              </w:rPr>
              <w:t>执行中子计算</w:t>
            </w:r>
          </w:p>
        </w:tc>
        <w:tc>
          <w:tcPr>
            <w:tcW w:w="703" w:type="dxa"/>
            <w:vAlign w:val="center"/>
          </w:tcPr>
          <w:p w14:paraId="1FB6932F">
            <w:pPr>
              <w:spacing w:line="240" w:lineRule="auto"/>
              <w:jc w:val="center"/>
              <w:rPr>
                <w:szCs w:val="24"/>
              </w:rPr>
            </w:pPr>
          </w:p>
        </w:tc>
      </w:tr>
      <w:tr w14:paraId="3E2530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415076A1">
            <w:pPr>
              <w:spacing w:line="240" w:lineRule="auto"/>
              <w:jc w:val="center"/>
              <w:rPr>
                <w:szCs w:val="24"/>
              </w:rPr>
            </w:pPr>
          </w:p>
        </w:tc>
        <w:tc>
          <w:tcPr>
            <w:tcW w:w="426" w:type="dxa"/>
            <w:vMerge w:val="continue"/>
            <w:vAlign w:val="center"/>
          </w:tcPr>
          <w:p w14:paraId="46E3E750">
            <w:pPr>
              <w:autoSpaceDE w:val="0"/>
              <w:autoSpaceDN w:val="0"/>
              <w:spacing w:line="240" w:lineRule="auto"/>
              <w:jc w:val="center"/>
              <w:rPr>
                <w:szCs w:val="24"/>
              </w:rPr>
            </w:pPr>
          </w:p>
        </w:tc>
        <w:tc>
          <w:tcPr>
            <w:tcW w:w="1134" w:type="dxa"/>
            <w:vMerge w:val="continue"/>
            <w:vAlign w:val="center"/>
          </w:tcPr>
          <w:p w14:paraId="302DC653">
            <w:pPr>
              <w:spacing w:line="240" w:lineRule="auto"/>
              <w:jc w:val="center"/>
              <w:rPr>
                <w:szCs w:val="24"/>
              </w:rPr>
            </w:pPr>
          </w:p>
        </w:tc>
        <w:tc>
          <w:tcPr>
            <w:tcW w:w="2976" w:type="dxa"/>
          </w:tcPr>
          <w:p w14:paraId="671E24F5">
            <w:pPr>
              <w:spacing w:line="240" w:lineRule="auto"/>
              <w:jc w:val="center"/>
              <w:rPr>
                <w:szCs w:val="24"/>
              </w:rPr>
            </w:pPr>
            <w:r>
              <w:t>dynhtgr::Neutronic::_account1DLeakage</w:t>
            </w:r>
          </w:p>
        </w:tc>
        <w:tc>
          <w:tcPr>
            <w:tcW w:w="3261" w:type="dxa"/>
            <w:vAlign w:val="center"/>
          </w:tcPr>
          <w:p w14:paraId="0A7CBDCC">
            <w:pPr>
              <w:spacing w:line="240" w:lineRule="auto"/>
              <w:rPr>
                <w:szCs w:val="24"/>
              </w:rPr>
            </w:pPr>
            <w:r>
              <w:rPr>
                <w:rFonts w:hint="eastAsia"/>
                <w:szCs w:val="24"/>
              </w:rPr>
              <w:t>考虑1D泄露</w:t>
            </w:r>
          </w:p>
        </w:tc>
        <w:tc>
          <w:tcPr>
            <w:tcW w:w="703" w:type="dxa"/>
            <w:vAlign w:val="center"/>
          </w:tcPr>
          <w:p w14:paraId="6E89F913">
            <w:pPr>
              <w:spacing w:line="240" w:lineRule="auto"/>
              <w:jc w:val="center"/>
              <w:rPr>
                <w:szCs w:val="24"/>
              </w:rPr>
            </w:pPr>
          </w:p>
        </w:tc>
      </w:tr>
      <w:tr w14:paraId="39358C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33B1877E">
            <w:pPr>
              <w:spacing w:line="240" w:lineRule="auto"/>
              <w:jc w:val="center"/>
              <w:rPr>
                <w:szCs w:val="24"/>
              </w:rPr>
            </w:pPr>
          </w:p>
        </w:tc>
        <w:tc>
          <w:tcPr>
            <w:tcW w:w="426" w:type="dxa"/>
            <w:vMerge w:val="continue"/>
            <w:vAlign w:val="center"/>
          </w:tcPr>
          <w:p w14:paraId="3CA7B0A9">
            <w:pPr>
              <w:autoSpaceDE w:val="0"/>
              <w:autoSpaceDN w:val="0"/>
              <w:spacing w:line="240" w:lineRule="auto"/>
              <w:jc w:val="center"/>
              <w:rPr>
                <w:szCs w:val="24"/>
              </w:rPr>
            </w:pPr>
          </w:p>
        </w:tc>
        <w:tc>
          <w:tcPr>
            <w:tcW w:w="1134" w:type="dxa"/>
            <w:vMerge w:val="continue"/>
            <w:vAlign w:val="center"/>
          </w:tcPr>
          <w:p w14:paraId="08310C9A">
            <w:pPr>
              <w:spacing w:line="240" w:lineRule="auto"/>
              <w:jc w:val="center"/>
              <w:rPr>
                <w:szCs w:val="24"/>
              </w:rPr>
            </w:pPr>
          </w:p>
        </w:tc>
        <w:tc>
          <w:tcPr>
            <w:tcW w:w="2976" w:type="dxa"/>
          </w:tcPr>
          <w:p w14:paraId="5CBD352D">
            <w:pPr>
              <w:spacing w:line="240" w:lineRule="auto"/>
              <w:jc w:val="center"/>
              <w:rPr>
                <w:szCs w:val="24"/>
              </w:rPr>
            </w:pPr>
            <w:r>
              <w:t>dynhtgr::Neutronic::_allocateMemory</w:t>
            </w:r>
          </w:p>
        </w:tc>
        <w:tc>
          <w:tcPr>
            <w:tcW w:w="3261" w:type="dxa"/>
            <w:vAlign w:val="center"/>
          </w:tcPr>
          <w:p w14:paraId="61ADF941">
            <w:pPr>
              <w:spacing w:line="240" w:lineRule="auto"/>
              <w:rPr>
                <w:szCs w:val="24"/>
              </w:rPr>
            </w:pPr>
            <w:r>
              <w:rPr>
                <w:rFonts w:hint="eastAsia"/>
                <w:szCs w:val="24"/>
              </w:rPr>
              <w:t>存储数据</w:t>
            </w:r>
          </w:p>
        </w:tc>
        <w:tc>
          <w:tcPr>
            <w:tcW w:w="703" w:type="dxa"/>
            <w:vAlign w:val="center"/>
          </w:tcPr>
          <w:p w14:paraId="6A4020C1">
            <w:pPr>
              <w:spacing w:line="240" w:lineRule="auto"/>
              <w:jc w:val="center"/>
              <w:rPr>
                <w:szCs w:val="24"/>
              </w:rPr>
            </w:pPr>
          </w:p>
        </w:tc>
      </w:tr>
      <w:tr w14:paraId="757FBC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56661052">
            <w:pPr>
              <w:spacing w:line="240" w:lineRule="auto"/>
              <w:jc w:val="center"/>
              <w:rPr>
                <w:szCs w:val="24"/>
              </w:rPr>
            </w:pPr>
          </w:p>
        </w:tc>
        <w:tc>
          <w:tcPr>
            <w:tcW w:w="426" w:type="dxa"/>
            <w:vMerge w:val="continue"/>
            <w:vAlign w:val="center"/>
          </w:tcPr>
          <w:p w14:paraId="248D00D1">
            <w:pPr>
              <w:autoSpaceDE w:val="0"/>
              <w:autoSpaceDN w:val="0"/>
              <w:spacing w:line="240" w:lineRule="auto"/>
              <w:jc w:val="center"/>
              <w:rPr>
                <w:szCs w:val="24"/>
              </w:rPr>
            </w:pPr>
          </w:p>
        </w:tc>
        <w:tc>
          <w:tcPr>
            <w:tcW w:w="1134" w:type="dxa"/>
            <w:vMerge w:val="continue"/>
            <w:vAlign w:val="center"/>
          </w:tcPr>
          <w:p w14:paraId="50652266">
            <w:pPr>
              <w:spacing w:line="240" w:lineRule="auto"/>
              <w:jc w:val="center"/>
              <w:rPr>
                <w:szCs w:val="24"/>
              </w:rPr>
            </w:pPr>
          </w:p>
        </w:tc>
        <w:tc>
          <w:tcPr>
            <w:tcW w:w="2976" w:type="dxa"/>
          </w:tcPr>
          <w:p w14:paraId="52E5800A">
            <w:pPr>
              <w:spacing w:line="240" w:lineRule="auto"/>
              <w:jc w:val="center"/>
              <w:rPr>
                <w:szCs w:val="24"/>
              </w:rPr>
            </w:pPr>
            <w:r>
              <w:t>dynhtgr::Neutronic::_calculate0DFlux</w:t>
            </w:r>
          </w:p>
        </w:tc>
        <w:tc>
          <w:tcPr>
            <w:tcW w:w="3261" w:type="dxa"/>
            <w:vAlign w:val="center"/>
          </w:tcPr>
          <w:p w14:paraId="496DE96E">
            <w:pPr>
              <w:spacing w:line="240" w:lineRule="auto"/>
              <w:rPr>
                <w:szCs w:val="24"/>
              </w:rPr>
            </w:pPr>
            <w:r>
              <w:rPr>
                <w:rFonts w:hint="eastAsia"/>
                <w:szCs w:val="24"/>
              </w:rPr>
              <w:t>计算0D通量</w:t>
            </w:r>
          </w:p>
        </w:tc>
        <w:tc>
          <w:tcPr>
            <w:tcW w:w="703" w:type="dxa"/>
            <w:vAlign w:val="center"/>
          </w:tcPr>
          <w:p w14:paraId="18A10D16">
            <w:pPr>
              <w:spacing w:line="240" w:lineRule="auto"/>
              <w:jc w:val="center"/>
              <w:rPr>
                <w:szCs w:val="24"/>
              </w:rPr>
            </w:pPr>
          </w:p>
        </w:tc>
      </w:tr>
      <w:tr w14:paraId="441BC0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4072BE27">
            <w:pPr>
              <w:spacing w:line="240" w:lineRule="auto"/>
              <w:jc w:val="center"/>
              <w:rPr>
                <w:szCs w:val="24"/>
              </w:rPr>
            </w:pPr>
          </w:p>
        </w:tc>
        <w:tc>
          <w:tcPr>
            <w:tcW w:w="426" w:type="dxa"/>
            <w:vMerge w:val="continue"/>
            <w:vAlign w:val="center"/>
          </w:tcPr>
          <w:p w14:paraId="0CF5BB28">
            <w:pPr>
              <w:autoSpaceDE w:val="0"/>
              <w:autoSpaceDN w:val="0"/>
              <w:spacing w:line="240" w:lineRule="auto"/>
              <w:jc w:val="center"/>
              <w:rPr>
                <w:szCs w:val="24"/>
              </w:rPr>
            </w:pPr>
          </w:p>
        </w:tc>
        <w:tc>
          <w:tcPr>
            <w:tcW w:w="1134" w:type="dxa"/>
            <w:vMerge w:val="continue"/>
            <w:vAlign w:val="center"/>
          </w:tcPr>
          <w:p w14:paraId="4A19B0F7">
            <w:pPr>
              <w:spacing w:line="240" w:lineRule="auto"/>
              <w:jc w:val="center"/>
              <w:rPr>
                <w:szCs w:val="24"/>
              </w:rPr>
            </w:pPr>
          </w:p>
        </w:tc>
        <w:tc>
          <w:tcPr>
            <w:tcW w:w="2976" w:type="dxa"/>
          </w:tcPr>
          <w:p w14:paraId="56A6DFDA">
            <w:pPr>
              <w:spacing w:line="240" w:lineRule="auto"/>
              <w:jc w:val="center"/>
              <w:rPr>
                <w:szCs w:val="24"/>
              </w:rPr>
            </w:pPr>
            <w:r>
              <w:t>dynhtgr::Neutronic::_calculate1DFlux</w:t>
            </w:r>
          </w:p>
        </w:tc>
        <w:tc>
          <w:tcPr>
            <w:tcW w:w="3261" w:type="dxa"/>
            <w:vAlign w:val="center"/>
          </w:tcPr>
          <w:p w14:paraId="5AE68C27">
            <w:pPr>
              <w:spacing w:line="240" w:lineRule="auto"/>
              <w:rPr>
                <w:szCs w:val="24"/>
              </w:rPr>
            </w:pPr>
            <w:r>
              <w:rPr>
                <w:rFonts w:hint="eastAsia"/>
                <w:szCs w:val="24"/>
              </w:rPr>
              <w:t>计算1D通量</w:t>
            </w:r>
          </w:p>
        </w:tc>
        <w:tc>
          <w:tcPr>
            <w:tcW w:w="703" w:type="dxa"/>
            <w:vAlign w:val="center"/>
          </w:tcPr>
          <w:p w14:paraId="599BABD4">
            <w:pPr>
              <w:spacing w:line="240" w:lineRule="auto"/>
              <w:jc w:val="center"/>
              <w:rPr>
                <w:szCs w:val="24"/>
              </w:rPr>
            </w:pPr>
          </w:p>
        </w:tc>
      </w:tr>
      <w:tr w14:paraId="1311B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77C526ED">
            <w:pPr>
              <w:spacing w:line="240" w:lineRule="auto"/>
              <w:jc w:val="center"/>
              <w:rPr>
                <w:szCs w:val="24"/>
              </w:rPr>
            </w:pPr>
          </w:p>
        </w:tc>
        <w:tc>
          <w:tcPr>
            <w:tcW w:w="426" w:type="dxa"/>
            <w:vMerge w:val="continue"/>
            <w:vAlign w:val="center"/>
          </w:tcPr>
          <w:p w14:paraId="61734257">
            <w:pPr>
              <w:autoSpaceDE w:val="0"/>
              <w:autoSpaceDN w:val="0"/>
              <w:spacing w:line="240" w:lineRule="auto"/>
              <w:jc w:val="center"/>
              <w:rPr>
                <w:szCs w:val="24"/>
              </w:rPr>
            </w:pPr>
          </w:p>
        </w:tc>
        <w:tc>
          <w:tcPr>
            <w:tcW w:w="1134" w:type="dxa"/>
            <w:vMerge w:val="continue"/>
            <w:vAlign w:val="center"/>
          </w:tcPr>
          <w:p w14:paraId="1DC4E158">
            <w:pPr>
              <w:spacing w:line="240" w:lineRule="auto"/>
              <w:jc w:val="center"/>
              <w:rPr>
                <w:szCs w:val="24"/>
              </w:rPr>
            </w:pPr>
          </w:p>
        </w:tc>
        <w:tc>
          <w:tcPr>
            <w:tcW w:w="2976" w:type="dxa"/>
          </w:tcPr>
          <w:p w14:paraId="2505A95D">
            <w:pPr>
              <w:spacing w:line="240" w:lineRule="auto"/>
              <w:jc w:val="center"/>
              <w:rPr>
                <w:szCs w:val="24"/>
              </w:rPr>
            </w:pPr>
            <w:r>
              <w:t>dynhtgr::Neutronic::_calculateInitialFlux</w:t>
            </w:r>
          </w:p>
        </w:tc>
        <w:tc>
          <w:tcPr>
            <w:tcW w:w="3261" w:type="dxa"/>
            <w:vAlign w:val="center"/>
          </w:tcPr>
          <w:p w14:paraId="653F17B2">
            <w:pPr>
              <w:spacing w:line="240" w:lineRule="auto"/>
              <w:rPr>
                <w:szCs w:val="24"/>
              </w:rPr>
            </w:pPr>
            <w:r>
              <w:rPr>
                <w:rFonts w:hint="eastAsia"/>
                <w:szCs w:val="24"/>
              </w:rPr>
              <w:t>计算初始通量</w:t>
            </w:r>
          </w:p>
        </w:tc>
        <w:tc>
          <w:tcPr>
            <w:tcW w:w="703" w:type="dxa"/>
            <w:vAlign w:val="center"/>
          </w:tcPr>
          <w:p w14:paraId="407CE95F">
            <w:pPr>
              <w:spacing w:line="240" w:lineRule="auto"/>
              <w:jc w:val="center"/>
              <w:rPr>
                <w:szCs w:val="24"/>
              </w:rPr>
            </w:pPr>
          </w:p>
        </w:tc>
      </w:tr>
      <w:tr w14:paraId="5DD26F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297E46AE">
            <w:pPr>
              <w:spacing w:line="240" w:lineRule="auto"/>
              <w:jc w:val="center"/>
              <w:rPr>
                <w:szCs w:val="24"/>
              </w:rPr>
            </w:pPr>
          </w:p>
        </w:tc>
        <w:tc>
          <w:tcPr>
            <w:tcW w:w="426" w:type="dxa"/>
            <w:vMerge w:val="continue"/>
            <w:vAlign w:val="center"/>
          </w:tcPr>
          <w:p w14:paraId="6C6A5068">
            <w:pPr>
              <w:autoSpaceDE w:val="0"/>
              <w:autoSpaceDN w:val="0"/>
              <w:spacing w:line="240" w:lineRule="auto"/>
              <w:jc w:val="center"/>
              <w:rPr>
                <w:szCs w:val="24"/>
              </w:rPr>
            </w:pPr>
          </w:p>
        </w:tc>
        <w:tc>
          <w:tcPr>
            <w:tcW w:w="1134" w:type="dxa"/>
            <w:vMerge w:val="continue"/>
            <w:vAlign w:val="center"/>
          </w:tcPr>
          <w:p w14:paraId="459BA5C2">
            <w:pPr>
              <w:spacing w:line="240" w:lineRule="auto"/>
              <w:jc w:val="center"/>
              <w:rPr>
                <w:szCs w:val="24"/>
              </w:rPr>
            </w:pPr>
          </w:p>
        </w:tc>
        <w:tc>
          <w:tcPr>
            <w:tcW w:w="2976" w:type="dxa"/>
          </w:tcPr>
          <w:p w14:paraId="7F32E69A">
            <w:pPr>
              <w:spacing w:line="240" w:lineRule="auto"/>
              <w:jc w:val="center"/>
              <w:rPr>
                <w:szCs w:val="24"/>
              </w:rPr>
            </w:pPr>
            <w:r>
              <w:t>dynhtgr::Neutronic::_calculateMaterialMeshLeakage</w:t>
            </w:r>
          </w:p>
        </w:tc>
        <w:tc>
          <w:tcPr>
            <w:tcW w:w="3261" w:type="dxa"/>
            <w:vAlign w:val="center"/>
          </w:tcPr>
          <w:p w14:paraId="5EC5AE0F">
            <w:pPr>
              <w:spacing w:line="240" w:lineRule="auto"/>
              <w:rPr>
                <w:szCs w:val="24"/>
              </w:rPr>
            </w:pPr>
            <w:r>
              <w:rPr>
                <w:rFonts w:hint="eastAsia"/>
                <w:szCs w:val="24"/>
              </w:rPr>
              <w:t>计算材料网格泄露</w:t>
            </w:r>
          </w:p>
        </w:tc>
        <w:tc>
          <w:tcPr>
            <w:tcW w:w="703" w:type="dxa"/>
            <w:vAlign w:val="center"/>
          </w:tcPr>
          <w:p w14:paraId="60B36910">
            <w:pPr>
              <w:spacing w:line="240" w:lineRule="auto"/>
              <w:jc w:val="center"/>
              <w:rPr>
                <w:szCs w:val="24"/>
              </w:rPr>
            </w:pPr>
          </w:p>
        </w:tc>
      </w:tr>
      <w:tr w14:paraId="4D44D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6CFBBA5C">
            <w:pPr>
              <w:spacing w:line="240" w:lineRule="auto"/>
              <w:jc w:val="center"/>
              <w:rPr>
                <w:szCs w:val="24"/>
              </w:rPr>
            </w:pPr>
          </w:p>
        </w:tc>
        <w:tc>
          <w:tcPr>
            <w:tcW w:w="426" w:type="dxa"/>
            <w:vMerge w:val="continue"/>
            <w:vAlign w:val="center"/>
          </w:tcPr>
          <w:p w14:paraId="10295DCD">
            <w:pPr>
              <w:autoSpaceDE w:val="0"/>
              <w:autoSpaceDN w:val="0"/>
              <w:spacing w:line="240" w:lineRule="auto"/>
              <w:jc w:val="center"/>
              <w:rPr>
                <w:szCs w:val="24"/>
              </w:rPr>
            </w:pPr>
          </w:p>
        </w:tc>
        <w:tc>
          <w:tcPr>
            <w:tcW w:w="1134" w:type="dxa"/>
            <w:vMerge w:val="continue"/>
            <w:vAlign w:val="center"/>
          </w:tcPr>
          <w:p w14:paraId="1E00370C">
            <w:pPr>
              <w:spacing w:line="240" w:lineRule="auto"/>
              <w:jc w:val="center"/>
              <w:rPr>
                <w:szCs w:val="24"/>
              </w:rPr>
            </w:pPr>
          </w:p>
        </w:tc>
        <w:tc>
          <w:tcPr>
            <w:tcW w:w="2976" w:type="dxa"/>
          </w:tcPr>
          <w:p w14:paraId="094C9C55">
            <w:pPr>
              <w:spacing w:line="240" w:lineRule="auto"/>
              <w:jc w:val="center"/>
              <w:rPr>
                <w:szCs w:val="24"/>
              </w:rPr>
            </w:pPr>
            <w:r>
              <w:t>dynhtgr::Neutronic::_calculateMaterialMeshNeutronFlux</w:t>
            </w:r>
          </w:p>
        </w:tc>
        <w:tc>
          <w:tcPr>
            <w:tcW w:w="3261" w:type="dxa"/>
            <w:vAlign w:val="center"/>
          </w:tcPr>
          <w:p w14:paraId="5B161B9B">
            <w:pPr>
              <w:spacing w:line="240" w:lineRule="auto"/>
              <w:rPr>
                <w:szCs w:val="24"/>
              </w:rPr>
            </w:pPr>
            <w:r>
              <w:rPr>
                <w:rFonts w:hint="eastAsia"/>
                <w:szCs w:val="24"/>
              </w:rPr>
              <w:t>计算材料网格中子通量</w:t>
            </w:r>
          </w:p>
        </w:tc>
        <w:tc>
          <w:tcPr>
            <w:tcW w:w="703" w:type="dxa"/>
            <w:vAlign w:val="center"/>
          </w:tcPr>
          <w:p w14:paraId="7A2DE205">
            <w:pPr>
              <w:spacing w:line="240" w:lineRule="auto"/>
              <w:jc w:val="center"/>
              <w:rPr>
                <w:szCs w:val="24"/>
              </w:rPr>
            </w:pPr>
          </w:p>
        </w:tc>
      </w:tr>
      <w:tr w14:paraId="1C6AD8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65C8BF6C">
            <w:pPr>
              <w:spacing w:line="240" w:lineRule="auto"/>
              <w:jc w:val="center"/>
              <w:rPr>
                <w:szCs w:val="24"/>
              </w:rPr>
            </w:pPr>
          </w:p>
        </w:tc>
        <w:tc>
          <w:tcPr>
            <w:tcW w:w="426" w:type="dxa"/>
            <w:vMerge w:val="continue"/>
            <w:vAlign w:val="center"/>
          </w:tcPr>
          <w:p w14:paraId="6164882B">
            <w:pPr>
              <w:autoSpaceDE w:val="0"/>
              <w:autoSpaceDN w:val="0"/>
              <w:spacing w:line="240" w:lineRule="auto"/>
              <w:jc w:val="center"/>
              <w:rPr>
                <w:szCs w:val="24"/>
              </w:rPr>
            </w:pPr>
          </w:p>
        </w:tc>
        <w:tc>
          <w:tcPr>
            <w:tcW w:w="1134" w:type="dxa"/>
            <w:vMerge w:val="continue"/>
            <w:vAlign w:val="center"/>
          </w:tcPr>
          <w:p w14:paraId="68C8D613">
            <w:pPr>
              <w:spacing w:line="240" w:lineRule="auto"/>
              <w:jc w:val="center"/>
              <w:rPr>
                <w:szCs w:val="24"/>
              </w:rPr>
            </w:pPr>
          </w:p>
        </w:tc>
        <w:tc>
          <w:tcPr>
            <w:tcW w:w="2976" w:type="dxa"/>
          </w:tcPr>
          <w:p w14:paraId="7BC98BCA">
            <w:pPr>
              <w:spacing w:line="240" w:lineRule="auto"/>
              <w:jc w:val="center"/>
              <w:rPr>
                <w:szCs w:val="24"/>
              </w:rPr>
            </w:pPr>
            <w:r>
              <w:t>dynhtgr::Neutronic::_calculateNeutronProduction</w:t>
            </w:r>
          </w:p>
        </w:tc>
        <w:tc>
          <w:tcPr>
            <w:tcW w:w="3261" w:type="dxa"/>
            <w:vAlign w:val="center"/>
          </w:tcPr>
          <w:p w14:paraId="7E04AC01">
            <w:pPr>
              <w:spacing w:line="240" w:lineRule="auto"/>
              <w:rPr>
                <w:szCs w:val="24"/>
              </w:rPr>
            </w:pPr>
            <w:r>
              <w:rPr>
                <w:rFonts w:hint="eastAsia"/>
                <w:szCs w:val="24"/>
              </w:rPr>
              <w:t>计算中子产生</w:t>
            </w:r>
          </w:p>
        </w:tc>
        <w:tc>
          <w:tcPr>
            <w:tcW w:w="703" w:type="dxa"/>
            <w:vAlign w:val="center"/>
          </w:tcPr>
          <w:p w14:paraId="1447AAA9">
            <w:pPr>
              <w:spacing w:line="240" w:lineRule="auto"/>
              <w:jc w:val="center"/>
              <w:rPr>
                <w:szCs w:val="24"/>
              </w:rPr>
            </w:pPr>
          </w:p>
        </w:tc>
      </w:tr>
      <w:tr w14:paraId="495E71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49FEC9C9">
            <w:pPr>
              <w:spacing w:line="240" w:lineRule="auto"/>
              <w:jc w:val="center"/>
              <w:rPr>
                <w:szCs w:val="24"/>
              </w:rPr>
            </w:pPr>
          </w:p>
        </w:tc>
        <w:tc>
          <w:tcPr>
            <w:tcW w:w="426" w:type="dxa"/>
            <w:vMerge w:val="continue"/>
            <w:vAlign w:val="center"/>
          </w:tcPr>
          <w:p w14:paraId="4E8FF039">
            <w:pPr>
              <w:autoSpaceDE w:val="0"/>
              <w:autoSpaceDN w:val="0"/>
              <w:spacing w:line="240" w:lineRule="auto"/>
              <w:jc w:val="center"/>
              <w:rPr>
                <w:szCs w:val="24"/>
              </w:rPr>
            </w:pPr>
          </w:p>
        </w:tc>
        <w:tc>
          <w:tcPr>
            <w:tcW w:w="1134" w:type="dxa"/>
            <w:vMerge w:val="continue"/>
            <w:vAlign w:val="center"/>
          </w:tcPr>
          <w:p w14:paraId="02FF8A23">
            <w:pPr>
              <w:spacing w:line="240" w:lineRule="auto"/>
              <w:jc w:val="center"/>
              <w:rPr>
                <w:szCs w:val="24"/>
              </w:rPr>
            </w:pPr>
          </w:p>
        </w:tc>
        <w:tc>
          <w:tcPr>
            <w:tcW w:w="2976" w:type="dxa"/>
          </w:tcPr>
          <w:p w14:paraId="20630282">
            <w:pPr>
              <w:spacing w:line="240" w:lineRule="auto"/>
              <w:jc w:val="center"/>
              <w:rPr>
                <w:szCs w:val="24"/>
              </w:rPr>
            </w:pPr>
            <w:r>
              <w:t>dynhtgr::Neutronic::_calculatePowerOffset</w:t>
            </w:r>
          </w:p>
        </w:tc>
        <w:tc>
          <w:tcPr>
            <w:tcW w:w="3261" w:type="dxa"/>
            <w:vAlign w:val="center"/>
          </w:tcPr>
          <w:p w14:paraId="11640C00">
            <w:pPr>
              <w:spacing w:line="240" w:lineRule="auto"/>
              <w:rPr>
                <w:szCs w:val="24"/>
              </w:rPr>
            </w:pPr>
            <w:r>
              <w:rPr>
                <w:rFonts w:hint="eastAsia"/>
                <w:szCs w:val="24"/>
              </w:rPr>
              <w:t>计算功率偏移</w:t>
            </w:r>
          </w:p>
        </w:tc>
        <w:tc>
          <w:tcPr>
            <w:tcW w:w="703" w:type="dxa"/>
            <w:vAlign w:val="center"/>
          </w:tcPr>
          <w:p w14:paraId="462D0D27">
            <w:pPr>
              <w:spacing w:line="240" w:lineRule="auto"/>
              <w:jc w:val="center"/>
              <w:rPr>
                <w:szCs w:val="24"/>
              </w:rPr>
            </w:pPr>
          </w:p>
        </w:tc>
      </w:tr>
      <w:tr w14:paraId="499A9C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4721F30D">
            <w:pPr>
              <w:spacing w:line="240" w:lineRule="auto"/>
              <w:jc w:val="center"/>
              <w:rPr>
                <w:szCs w:val="24"/>
              </w:rPr>
            </w:pPr>
          </w:p>
        </w:tc>
        <w:tc>
          <w:tcPr>
            <w:tcW w:w="426" w:type="dxa"/>
            <w:vMerge w:val="continue"/>
            <w:vAlign w:val="center"/>
          </w:tcPr>
          <w:p w14:paraId="7C7622B2">
            <w:pPr>
              <w:autoSpaceDE w:val="0"/>
              <w:autoSpaceDN w:val="0"/>
              <w:spacing w:line="240" w:lineRule="auto"/>
              <w:jc w:val="center"/>
              <w:rPr>
                <w:szCs w:val="24"/>
              </w:rPr>
            </w:pPr>
          </w:p>
        </w:tc>
        <w:tc>
          <w:tcPr>
            <w:tcW w:w="1134" w:type="dxa"/>
            <w:vMerge w:val="continue"/>
            <w:vAlign w:val="center"/>
          </w:tcPr>
          <w:p w14:paraId="5B1DF2DC">
            <w:pPr>
              <w:spacing w:line="240" w:lineRule="auto"/>
              <w:jc w:val="center"/>
              <w:rPr>
                <w:szCs w:val="24"/>
              </w:rPr>
            </w:pPr>
          </w:p>
        </w:tc>
        <w:tc>
          <w:tcPr>
            <w:tcW w:w="2976" w:type="dxa"/>
          </w:tcPr>
          <w:p w14:paraId="26FAC6DA">
            <w:pPr>
              <w:spacing w:line="240" w:lineRule="auto"/>
              <w:jc w:val="center"/>
              <w:rPr>
                <w:szCs w:val="24"/>
              </w:rPr>
            </w:pPr>
            <w:r>
              <w:t>dynhtgr::Neutronic::_calculatePrecursor</w:t>
            </w:r>
          </w:p>
        </w:tc>
        <w:tc>
          <w:tcPr>
            <w:tcW w:w="3261" w:type="dxa"/>
            <w:vAlign w:val="center"/>
          </w:tcPr>
          <w:p w14:paraId="7DAB665E">
            <w:pPr>
              <w:spacing w:line="240" w:lineRule="auto"/>
              <w:rPr>
                <w:szCs w:val="24"/>
              </w:rPr>
            </w:pPr>
            <w:r>
              <w:rPr>
                <w:rFonts w:hint="eastAsia"/>
                <w:szCs w:val="24"/>
              </w:rPr>
              <w:t>计算先驱核</w:t>
            </w:r>
          </w:p>
        </w:tc>
        <w:tc>
          <w:tcPr>
            <w:tcW w:w="703" w:type="dxa"/>
            <w:vAlign w:val="center"/>
          </w:tcPr>
          <w:p w14:paraId="338327CC">
            <w:pPr>
              <w:spacing w:line="240" w:lineRule="auto"/>
              <w:jc w:val="center"/>
              <w:rPr>
                <w:szCs w:val="24"/>
              </w:rPr>
            </w:pPr>
          </w:p>
        </w:tc>
      </w:tr>
      <w:tr w14:paraId="640AF3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4B727061">
            <w:pPr>
              <w:spacing w:line="240" w:lineRule="auto"/>
              <w:jc w:val="center"/>
              <w:rPr>
                <w:szCs w:val="24"/>
              </w:rPr>
            </w:pPr>
          </w:p>
        </w:tc>
        <w:tc>
          <w:tcPr>
            <w:tcW w:w="426" w:type="dxa"/>
            <w:vMerge w:val="continue"/>
            <w:vAlign w:val="center"/>
          </w:tcPr>
          <w:p w14:paraId="004E1495">
            <w:pPr>
              <w:autoSpaceDE w:val="0"/>
              <w:autoSpaceDN w:val="0"/>
              <w:spacing w:line="240" w:lineRule="auto"/>
              <w:jc w:val="center"/>
              <w:rPr>
                <w:szCs w:val="24"/>
              </w:rPr>
            </w:pPr>
          </w:p>
        </w:tc>
        <w:tc>
          <w:tcPr>
            <w:tcW w:w="1134" w:type="dxa"/>
            <w:vMerge w:val="continue"/>
            <w:vAlign w:val="center"/>
          </w:tcPr>
          <w:p w14:paraId="4E78355A">
            <w:pPr>
              <w:spacing w:line="240" w:lineRule="auto"/>
              <w:jc w:val="center"/>
              <w:rPr>
                <w:szCs w:val="24"/>
              </w:rPr>
            </w:pPr>
          </w:p>
        </w:tc>
        <w:tc>
          <w:tcPr>
            <w:tcW w:w="2976" w:type="dxa"/>
          </w:tcPr>
          <w:p w14:paraId="74A39164">
            <w:pPr>
              <w:spacing w:line="240" w:lineRule="auto"/>
              <w:jc w:val="center"/>
              <w:rPr>
                <w:szCs w:val="24"/>
              </w:rPr>
            </w:pPr>
            <w:r>
              <w:t>dynhtgr::Neutronic::_calculateSource</w:t>
            </w:r>
          </w:p>
        </w:tc>
        <w:tc>
          <w:tcPr>
            <w:tcW w:w="3261" w:type="dxa"/>
            <w:vAlign w:val="center"/>
          </w:tcPr>
          <w:p w14:paraId="420D8D6F">
            <w:pPr>
              <w:spacing w:line="240" w:lineRule="auto"/>
              <w:rPr>
                <w:szCs w:val="24"/>
              </w:rPr>
            </w:pPr>
            <w:r>
              <w:rPr>
                <w:rFonts w:hint="eastAsia"/>
                <w:szCs w:val="24"/>
              </w:rPr>
              <w:t>计算源项</w:t>
            </w:r>
          </w:p>
        </w:tc>
        <w:tc>
          <w:tcPr>
            <w:tcW w:w="703" w:type="dxa"/>
            <w:vAlign w:val="center"/>
          </w:tcPr>
          <w:p w14:paraId="1CF7A894">
            <w:pPr>
              <w:spacing w:line="240" w:lineRule="auto"/>
              <w:jc w:val="center"/>
              <w:rPr>
                <w:szCs w:val="24"/>
              </w:rPr>
            </w:pPr>
          </w:p>
        </w:tc>
      </w:tr>
      <w:tr w14:paraId="3B5255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13324F39">
            <w:pPr>
              <w:spacing w:line="240" w:lineRule="auto"/>
              <w:jc w:val="center"/>
              <w:rPr>
                <w:szCs w:val="24"/>
              </w:rPr>
            </w:pPr>
          </w:p>
        </w:tc>
        <w:tc>
          <w:tcPr>
            <w:tcW w:w="426" w:type="dxa"/>
            <w:vMerge w:val="continue"/>
            <w:vAlign w:val="center"/>
          </w:tcPr>
          <w:p w14:paraId="0C15F35C">
            <w:pPr>
              <w:autoSpaceDE w:val="0"/>
              <w:autoSpaceDN w:val="0"/>
              <w:spacing w:line="240" w:lineRule="auto"/>
              <w:jc w:val="center"/>
              <w:rPr>
                <w:szCs w:val="24"/>
              </w:rPr>
            </w:pPr>
          </w:p>
        </w:tc>
        <w:tc>
          <w:tcPr>
            <w:tcW w:w="1134" w:type="dxa"/>
            <w:vMerge w:val="continue"/>
            <w:vAlign w:val="center"/>
          </w:tcPr>
          <w:p w14:paraId="4125C5FF">
            <w:pPr>
              <w:spacing w:line="240" w:lineRule="auto"/>
              <w:jc w:val="center"/>
              <w:rPr>
                <w:szCs w:val="24"/>
              </w:rPr>
            </w:pPr>
          </w:p>
        </w:tc>
        <w:tc>
          <w:tcPr>
            <w:tcW w:w="2976" w:type="dxa"/>
          </w:tcPr>
          <w:p w14:paraId="61299C9B">
            <w:pPr>
              <w:spacing w:line="240" w:lineRule="auto"/>
              <w:jc w:val="center"/>
              <w:rPr>
                <w:szCs w:val="24"/>
              </w:rPr>
            </w:pPr>
            <w:r>
              <w:t>dynhtgr::Neutronic::_calculateTransientDelayHeatProduction</w:t>
            </w:r>
          </w:p>
        </w:tc>
        <w:tc>
          <w:tcPr>
            <w:tcW w:w="3261" w:type="dxa"/>
            <w:vAlign w:val="center"/>
          </w:tcPr>
          <w:p w14:paraId="1469BF67">
            <w:pPr>
              <w:spacing w:line="240" w:lineRule="auto"/>
              <w:rPr>
                <w:szCs w:val="24"/>
              </w:rPr>
            </w:pPr>
            <w:r>
              <w:rPr>
                <w:rFonts w:hint="eastAsia"/>
                <w:szCs w:val="24"/>
              </w:rPr>
              <w:t>计算瞬态缓发热量产生</w:t>
            </w:r>
          </w:p>
        </w:tc>
        <w:tc>
          <w:tcPr>
            <w:tcW w:w="703" w:type="dxa"/>
            <w:vAlign w:val="center"/>
          </w:tcPr>
          <w:p w14:paraId="37E084C5">
            <w:pPr>
              <w:spacing w:line="240" w:lineRule="auto"/>
              <w:jc w:val="center"/>
              <w:rPr>
                <w:szCs w:val="24"/>
              </w:rPr>
            </w:pPr>
          </w:p>
        </w:tc>
      </w:tr>
      <w:tr w14:paraId="5D63BA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60B28A50">
            <w:pPr>
              <w:spacing w:line="240" w:lineRule="auto"/>
              <w:jc w:val="center"/>
              <w:rPr>
                <w:szCs w:val="24"/>
              </w:rPr>
            </w:pPr>
          </w:p>
        </w:tc>
        <w:tc>
          <w:tcPr>
            <w:tcW w:w="426" w:type="dxa"/>
            <w:vMerge w:val="continue"/>
            <w:vAlign w:val="center"/>
          </w:tcPr>
          <w:p w14:paraId="3C710E08">
            <w:pPr>
              <w:autoSpaceDE w:val="0"/>
              <w:autoSpaceDN w:val="0"/>
              <w:spacing w:line="240" w:lineRule="auto"/>
              <w:jc w:val="center"/>
              <w:rPr>
                <w:szCs w:val="24"/>
              </w:rPr>
            </w:pPr>
          </w:p>
        </w:tc>
        <w:tc>
          <w:tcPr>
            <w:tcW w:w="1134" w:type="dxa"/>
            <w:vMerge w:val="continue"/>
            <w:vAlign w:val="center"/>
          </w:tcPr>
          <w:p w14:paraId="5834231E">
            <w:pPr>
              <w:spacing w:line="240" w:lineRule="auto"/>
              <w:jc w:val="center"/>
              <w:rPr>
                <w:szCs w:val="24"/>
              </w:rPr>
            </w:pPr>
          </w:p>
        </w:tc>
        <w:tc>
          <w:tcPr>
            <w:tcW w:w="2976" w:type="dxa"/>
          </w:tcPr>
          <w:p w14:paraId="63342A69">
            <w:pPr>
              <w:spacing w:line="240" w:lineRule="auto"/>
              <w:jc w:val="center"/>
              <w:rPr>
                <w:szCs w:val="24"/>
              </w:rPr>
            </w:pPr>
            <w:r>
              <w:t>dynhtgr::Neutronic::_calculateTransientHeatProduction</w:t>
            </w:r>
          </w:p>
        </w:tc>
        <w:tc>
          <w:tcPr>
            <w:tcW w:w="3261" w:type="dxa"/>
            <w:vAlign w:val="center"/>
          </w:tcPr>
          <w:p w14:paraId="634BE94A">
            <w:pPr>
              <w:spacing w:line="240" w:lineRule="auto"/>
              <w:rPr>
                <w:szCs w:val="24"/>
              </w:rPr>
            </w:pPr>
            <w:r>
              <w:rPr>
                <w:rFonts w:hint="eastAsia"/>
                <w:szCs w:val="24"/>
              </w:rPr>
              <w:t>计算瞬态产热</w:t>
            </w:r>
          </w:p>
        </w:tc>
        <w:tc>
          <w:tcPr>
            <w:tcW w:w="703" w:type="dxa"/>
            <w:vAlign w:val="center"/>
          </w:tcPr>
          <w:p w14:paraId="7241B257">
            <w:pPr>
              <w:spacing w:line="240" w:lineRule="auto"/>
              <w:jc w:val="center"/>
              <w:rPr>
                <w:szCs w:val="24"/>
              </w:rPr>
            </w:pPr>
          </w:p>
        </w:tc>
      </w:tr>
      <w:tr w14:paraId="6E8DEC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55F5B25C">
            <w:pPr>
              <w:spacing w:line="240" w:lineRule="auto"/>
              <w:jc w:val="center"/>
              <w:rPr>
                <w:szCs w:val="24"/>
              </w:rPr>
            </w:pPr>
          </w:p>
        </w:tc>
        <w:tc>
          <w:tcPr>
            <w:tcW w:w="426" w:type="dxa"/>
            <w:vMerge w:val="continue"/>
            <w:vAlign w:val="center"/>
          </w:tcPr>
          <w:p w14:paraId="4DC85DAB">
            <w:pPr>
              <w:autoSpaceDE w:val="0"/>
              <w:autoSpaceDN w:val="0"/>
              <w:spacing w:line="240" w:lineRule="auto"/>
              <w:jc w:val="center"/>
              <w:rPr>
                <w:szCs w:val="24"/>
              </w:rPr>
            </w:pPr>
          </w:p>
        </w:tc>
        <w:tc>
          <w:tcPr>
            <w:tcW w:w="1134" w:type="dxa"/>
            <w:vMerge w:val="continue"/>
            <w:vAlign w:val="center"/>
          </w:tcPr>
          <w:p w14:paraId="1ABE58B1">
            <w:pPr>
              <w:spacing w:line="240" w:lineRule="auto"/>
              <w:jc w:val="center"/>
              <w:rPr>
                <w:szCs w:val="24"/>
              </w:rPr>
            </w:pPr>
          </w:p>
        </w:tc>
        <w:tc>
          <w:tcPr>
            <w:tcW w:w="2976" w:type="dxa"/>
          </w:tcPr>
          <w:p w14:paraId="135D438A">
            <w:pPr>
              <w:spacing w:line="240" w:lineRule="auto"/>
              <w:jc w:val="center"/>
              <w:rPr>
                <w:szCs w:val="24"/>
              </w:rPr>
            </w:pPr>
            <w:r>
              <w:t>dynhtgr::Neutronic::_calculateTransientNeutronProduction</w:t>
            </w:r>
          </w:p>
        </w:tc>
        <w:tc>
          <w:tcPr>
            <w:tcW w:w="3261" w:type="dxa"/>
            <w:vAlign w:val="center"/>
          </w:tcPr>
          <w:p w14:paraId="7BF4B250">
            <w:pPr>
              <w:spacing w:line="240" w:lineRule="auto"/>
              <w:rPr>
                <w:szCs w:val="24"/>
              </w:rPr>
            </w:pPr>
            <w:r>
              <w:rPr>
                <w:rFonts w:hint="eastAsia"/>
                <w:szCs w:val="24"/>
              </w:rPr>
              <w:t>计算瞬态中子产生</w:t>
            </w:r>
          </w:p>
        </w:tc>
        <w:tc>
          <w:tcPr>
            <w:tcW w:w="703" w:type="dxa"/>
            <w:vAlign w:val="center"/>
          </w:tcPr>
          <w:p w14:paraId="75699534">
            <w:pPr>
              <w:spacing w:line="240" w:lineRule="auto"/>
              <w:jc w:val="center"/>
              <w:rPr>
                <w:szCs w:val="24"/>
              </w:rPr>
            </w:pPr>
          </w:p>
        </w:tc>
      </w:tr>
      <w:tr w14:paraId="3E06BD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55BE256E">
            <w:pPr>
              <w:spacing w:line="240" w:lineRule="auto"/>
              <w:jc w:val="center"/>
              <w:rPr>
                <w:szCs w:val="24"/>
              </w:rPr>
            </w:pPr>
          </w:p>
        </w:tc>
        <w:tc>
          <w:tcPr>
            <w:tcW w:w="426" w:type="dxa"/>
            <w:vMerge w:val="continue"/>
            <w:vAlign w:val="center"/>
          </w:tcPr>
          <w:p w14:paraId="7AAED2C9">
            <w:pPr>
              <w:autoSpaceDE w:val="0"/>
              <w:autoSpaceDN w:val="0"/>
              <w:spacing w:line="240" w:lineRule="auto"/>
              <w:jc w:val="center"/>
              <w:rPr>
                <w:szCs w:val="24"/>
              </w:rPr>
            </w:pPr>
          </w:p>
        </w:tc>
        <w:tc>
          <w:tcPr>
            <w:tcW w:w="1134" w:type="dxa"/>
            <w:vMerge w:val="continue"/>
            <w:vAlign w:val="center"/>
          </w:tcPr>
          <w:p w14:paraId="1FD96374">
            <w:pPr>
              <w:spacing w:line="240" w:lineRule="auto"/>
              <w:jc w:val="center"/>
              <w:rPr>
                <w:szCs w:val="24"/>
              </w:rPr>
            </w:pPr>
          </w:p>
        </w:tc>
        <w:tc>
          <w:tcPr>
            <w:tcW w:w="2976" w:type="dxa"/>
          </w:tcPr>
          <w:p w14:paraId="71C92B7C">
            <w:pPr>
              <w:spacing w:line="240" w:lineRule="auto"/>
              <w:jc w:val="center"/>
              <w:rPr>
                <w:szCs w:val="24"/>
              </w:rPr>
            </w:pPr>
            <w:r>
              <w:t>dynhtgr::Neutronic::_calculateTransverseLeakage</w:t>
            </w:r>
          </w:p>
        </w:tc>
        <w:tc>
          <w:tcPr>
            <w:tcW w:w="3261" w:type="dxa"/>
            <w:vAlign w:val="center"/>
          </w:tcPr>
          <w:p w14:paraId="4D9625CA">
            <w:pPr>
              <w:spacing w:line="240" w:lineRule="auto"/>
              <w:rPr>
                <w:szCs w:val="24"/>
              </w:rPr>
            </w:pPr>
            <w:r>
              <w:rPr>
                <w:rFonts w:hint="eastAsia"/>
                <w:szCs w:val="24"/>
              </w:rPr>
              <w:t>计算瞬态泄露</w:t>
            </w:r>
          </w:p>
        </w:tc>
        <w:tc>
          <w:tcPr>
            <w:tcW w:w="703" w:type="dxa"/>
            <w:vAlign w:val="center"/>
          </w:tcPr>
          <w:p w14:paraId="14348609">
            <w:pPr>
              <w:spacing w:line="240" w:lineRule="auto"/>
              <w:jc w:val="center"/>
              <w:rPr>
                <w:szCs w:val="24"/>
              </w:rPr>
            </w:pPr>
          </w:p>
        </w:tc>
      </w:tr>
      <w:tr w14:paraId="16407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23B29D80">
            <w:pPr>
              <w:spacing w:line="240" w:lineRule="auto"/>
              <w:jc w:val="center"/>
              <w:rPr>
                <w:szCs w:val="24"/>
              </w:rPr>
            </w:pPr>
          </w:p>
        </w:tc>
        <w:tc>
          <w:tcPr>
            <w:tcW w:w="426" w:type="dxa"/>
            <w:vMerge w:val="continue"/>
            <w:vAlign w:val="center"/>
          </w:tcPr>
          <w:p w14:paraId="1650F924">
            <w:pPr>
              <w:autoSpaceDE w:val="0"/>
              <w:autoSpaceDN w:val="0"/>
              <w:spacing w:line="240" w:lineRule="auto"/>
              <w:jc w:val="center"/>
              <w:rPr>
                <w:szCs w:val="24"/>
              </w:rPr>
            </w:pPr>
          </w:p>
        </w:tc>
        <w:tc>
          <w:tcPr>
            <w:tcW w:w="1134" w:type="dxa"/>
            <w:vMerge w:val="continue"/>
            <w:vAlign w:val="center"/>
          </w:tcPr>
          <w:p w14:paraId="3B72920D">
            <w:pPr>
              <w:spacing w:line="240" w:lineRule="auto"/>
              <w:jc w:val="center"/>
              <w:rPr>
                <w:szCs w:val="24"/>
              </w:rPr>
            </w:pPr>
          </w:p>
        </w:tc>
        <w:tc>
          <w:tcPr>
            <w:tcW w:w="2976" w:type="dxa"/>
          </w:tcPr>
          <w:p w14:paraId="3559CA80">
            <w:pPr>
              <w:spacing w:line="240" w:lineRule="auto"/>
              <w:jc w:val="center"/>
              <w:rPr>
                <w:szCs w:val="24"/>
              </w:rPr>
            </w:pPr>
            <w:r>
              <w:t>dynhtgr::Neutronic::_calculateXenonIodine</w:t>
            </w:r>
          </w:p>
        </w:tc>
        <w:tc>
          <w:tcPr>
            <w:tcW w:w="3261" w:type="dxa"/>
            <w:vAlign w:val="center"/>
          </w:tcPr>
          <w:p w14:paraId="50BA58CE">
            <w:pPr>
              <w:spacing w:line="240" w:lineRule="auto"/>
              <w:rPr>
                <w:szCs w:val="24"/>
              </w:rPr>
            </w:pPr>
            <w:r>
              <w:rPr>
                <w:rFonts w:hint="eastAsia"/>
                <w:szCs w:val="24"/>
              </w:rPr>
              <w:t>Xe及I浓度计算</w:t>
            </w:r>
          </w:p>
        </w:tc>
        <w:tc>
          <w:tcPr>
            <w:tcW w:w="703" w:type="dxa"/>
            <w:vAlign w:val="center"/>
          </w:tcPr>
          <w:p w14:paraId="17EDBB8B">
            <w:pPr>
              <w:spacing w:line="240" w:lineRule="auto"/>
              <w:jc w:val="center"/>
              <w:rPr>
                <w:szCs w:val="24"/>
              </w:rPr>
            </w:pPr>
          </w:p>
        </w:tc>
      </w:tr>
      <w:tr w14:paraId="335C01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42D8F7DA">
            <w:pPr>
              <w:spacing w:line="240" w:lineRule="auto"/>
              <w:jc w:val="center"/>
              <w:rPr>
                <w:szCs w:val="24"/>
              </w:rPr>
            </w:pPr>
          </w:p>
        </w:tc>
        <w:tc>
          <w:tcPr>
            <w:tcW w:w="426" w:type="dxa"/>
            <w:vMerge w:val="continue"/>
            <w:vAlign w:val="center"/>
          </w:tcPr>
          <w:p w14:paraId="18A94462">
            <w:pPr>
              <w:autoSpaceDE w:val="0"/>
              <w:autoSpaceDN w:val="0"/>
              <w:spacing w:line="240" w:lineRule="auto"/>
              <w:jc w:val="center"/>
              <w:rPr>
                <w:szCs w:val="24"/>
              </w:rPr>
            </w:pPr>
          </w:p>
        </w:tc>
        <w:tc>
          <w:tcPr>
            <w:tcW w:w="1134" w:type="dxa"/>
            <w:vMerge w:val="continue"/>
            <w:vAlign w:val="center"/>
          </w:tcPr>
          <w:p w14:paraId="30B12371">
            <w:pPr>
              <w:spacing w:line="240" w:lineRule="auto"/>
              <w:jc w:val="center"/>
              <w:rPr>
                <w:szCs w:val="24"/>
              </w:rPr>
            </w:pPr>
          </w:p>
        </w:tc>
        <w:tc>
          <w:tcPr>
            <w:tcW w:w="2976" w:type="dxa"/>
          </w:tcPr>
          <w:p w14:paraId="16A9769A">
            <w:pPr>
              <w:spacing w:line="240" w:lineRule="auto"/>
              <w:jc w:val="center"/>
              <w:rPr>
                <w:szCs w:val="24"/>
              </w:rPr>
            </w:pPr>
            <w:r>
              <w:t>dynhtgr::Neutronic::_diffusionWithoutPeriodicBoundary</w:t>
            </w:r>
          </w:p>
        </w:tc>
        <w:tc>
          <w:tcPr>
            <w:tcW w:w="3261" w:type="dxa"/>
            <w:vAlign w:val="center"/>
          </w:tcPr>
          <w:p w14:paraId="7E37AF88">
            <w:pPr>
              <w:spacing w:line="240" w:lineRule="auto"/>
              <w:rPr>
                <w:szCs w:val="24"/>
              </w:rPr>
            </w:pPr>
            <w:r>
              <w:rPr>
                <w:szCs w:val="24"/>
              </w:rPr>
              <w:t>1</w:t>
            </w:r>
            <w:r>
              <w:rPr>
                <w:rFonts w:hint="eastAsia"/>
                <w:szCs w:val="24"/>
              </w:rPr>
              <w:t>D扩散方程求解</w:t>
            </w:r>
          </w:p>
        </w:tc>
        <w:tc>
          <w:tcPr>
            <w:tcW w:w="703" w:type="dxa"/>
            <w:vAlign w:val="center"/>
          </w:tcPr>
          <w:p w14:paraId="39560073">
            <w:pPr>
              <w:spacing w:line="240" w:lineRule="auto"/>
              <w:jc w:val="center"/>
              <w:rPr>
                <w:szCs w:val="24"/>
              </w:rPr>
            </w:pPr>
          </w:p>
        </w:tc>
      </w:tr>
      <w:tr w14:paraId="500BE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6BC501F4">
            <w:pPr>
              <w:spacing w:line="240" w:lineRule="auto"/>
              <w:jc w:val="center"/>
              <w:rPr>
                <w:szCs w:val="24"/>
              </w:rPr>
            </w:pPr>
          </w:p>
        </w:tc>
        <w:tc>
          <w:tcPr>
            <w:tcW w:w="426" w:type="dxa"/>
            <w:vMerge w:val="continue"/>
            <w:vAlign w:val="center"/>
          </w:tcPr>
          <w:p w14:paraId="7FE8CC92">
            <w:pPr>
              <w:autoSpaceDE w:val="0"/>
              <w:autoSpaceDN w:val="0"/>
              <w:spacing w:line="240" w:lineRule="auto"/>
              <w:jc w:val="center"/>
              <w:rPr>
                <w:szCs w:val="24"/>
              </w:rPr>
            </w:pPr>
          </w:p>
        </w:tc>
        <w:tc>
          <w:tcPr>
            <w:tcW w:w="1134" w:type="dxa"/>
            <w:vMerge w:val="continue"/>
            <w:vAlign w:val="center"/>
          </w:tcPr>
          <w:p w14:paraId="20FD02A3">
            <w:pPr>
              <w:spacing w:line="240" w:lineRule="auto"/>
              <w:jc w:val="center"/>
              <w:rPr>
                <w:szCs w:val="24"/>
              </w:rPr>
            </w:pPr>
          </w:p>
        </w:tc>
        <w:tc>
          <w:tcPr>
            <w:tcW w:w="2976" w:type="dxa"/>
          </w:tcPr>
          <w:p w14:paraId="255AFBF6">
            <w:pPr>
              <w:spacing w:line="240" w:lineRule="auto"/>
              <w:jc w:val="center"/>
              <w:rPr>
                <w:szCs w:val="24"/>
              </w:rPr>
            </w:pPr>
            <w:r>
              <w:t>dynhtgr::Neutronic::_initialize</w:t>
            </w:r>
          </w:p>
        </w:tc>
        <w:tc>
          <w:tcPr>
            <w:tcW w:w="3261" w:type="dxa"/>
            <w:vAlign w:val="center"/>
          </w:tcPr>
          <w:p w14:paraId="2E80D08E">
            <w:pPr>
              <w:spacing w:line="240" w:lineRule="auto"/>
              <w:rPr>
                <w:szCs w:val="24"/>
              </w:rPr>
            </w:pPr>
            <w:r>
              <w:rPr>
                <w:rFonts w:hint="eastAsia"/>
                <w:szCs w:val="24"/>
              </w:rPr>
              <w:t>中子计算初始化</w:t>
            </w:r>
          </w:p>
        </w:tc>
        <w:tc>
          <w:tcPr>
            <w:tcW w:w="703" w:type="dxa"/>
            <w:vAlign w:val="center"/>
          </w:tcPr>
          <w:p w14:paraId="1ECD964E">
            <w:pPr>
              <w:spacing w:line="240" w:lineRule="auto"/>
              <w:jc w:val="center"/>
              <w:rPr>
                <w:szCs w:val="24"/>
              </w:rPr>
            </w:pPr>
          </w:p>
        </w:tc>
      </w:tr>
      <w:tr w14:paraId="56E50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73139808">
            <w:pPr>
              <w:spacing w:line="240" w:lineRule="auto"/>
              <w:jc w:val="center"/>
              <w:rPr>
                <w:szCs w:val="24"/>
              </w:rPr>
            </w:pPr>
          </w:p>
        </w:tc>
        <w:tc>
          <w:tcPr>
            <w:tcW w:w="426" w:type="dxa"/>
            <w:vMerge w:val="continue"/>
            <w:vAlign w:val="center"/>
          </w:tcPr>
          <w:p w14:paraId="51BC7154">
            <w:pPr>
              <w:autoSpaceDE w:val="0"/>
              <w:autoSpaceDN w:val="0"/>
              <w:spacing w:line="240" w:lineRule="auto"/>
              <w:jc w:val="center"/>
              <w:rPr>
                <w:szCs w:val="24"/>
              </w:rPr>
            </w:pPr>
          </w:p>
        </w:tc>
        <w:tc>
          <w:tcPr>
            <w:tcW w:w="1134" w:type="dxa"/>
            <w:vMerge w:val="continue"/>
            <w:vAlign w:val="center"/>
          </w:tcPr>
          <w:p w14:paraId="45547842">
            <w:pPr>
              <w:spacing w:line="240" w:lineRule="auto"/>
              <w:jc w:val="center"/>
              <w:rPr>
                <w:szCs w:val="24"/>
              </w:rPr>
            </w:pPr>
          </w:p>
        </w:tc>
        <w:tc>
          <w:tcPr>
            <w:tcW w:w="2976" w:type="dxa"/>
          </w:tcPr>
          <w:p w14:paraId="54966686">
            <w:pPr>
              <w:spacing w:line="240" w:lineRule="auto"/>
              <w:jc w:val="center"/>
              <w:rPr>
                <w:szCs w:val="24"/>
              </w:rPr>
            </w:pPr>
            <w:r>
              <w:t>dynhtgr::Neutronic::_initializePowerOffsetData</w:t>
            </w:r>
          </w:p>
        </w:tc>
        <w:tc>
          <w:tcPr>
            <w:tcW w:w="3261" w:type="dxa"/>
            <w:vAlign w:val="center"/>
          </w:tcPr>
          <w:p w14:paraId="28E807C2">
            <w:pPr>
              <w:spacing w:line="240" w:lineRule="auto"/>
              <w:rPr>
                <w:szCs w:val="24"/>
              </w:rPr>
            </w:pPr>
            <w:r>
              <w:rPr>
                <w:rFonts w:hint="eastAsia"/>
                <w:szCs w:val="24"/>
              </w:rPr>
              <w:t>初始化功率偏移</w:t>
            </w:r>
          </w:p>
        </w:tc>
        <w:tc>
          <w:tcPr>
            <w:tcW w:w="703" w:type="dxa"/>
            <w:vAlign w:val="center"/>
          </w:tcPr>
          <w:p w14:paraId="687E7896">
            <w:pPr>
              <w:spacing w:line="240" w:lineRule="auto"/>
              <w:jc w:val="center"/>
              <w:rPr>
                <w:szCs w:val="24"/>
              </w:rPr>
            </w:pPr>
          </w:p>
        </w:tc>
      </w:tr>
      <w:tr w14:paraId="30DDB2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2C53109D">
            <w:pPr>
              <w:spacing w:line="240" w:lineRule="auto"/>
              <w:jc w:val="center"/>
              <w:rPr>
                <w:szCs w:val="24"/>
              </w:rPr>
            </w:pPr>
          </w:p>
        </w:tc>
        <w:tc>
          <w:tcPr>
            <w:tcW w:w="426" w:type="dxa"/>
            <w:vMerge w:val="continue"/>
            <w:vAlign w:val="center"/>
          </w:tcPr>
          <w:p w14:paraId="09B12BA2">
            <w:pPr>
              <w:autoSpaceDE w:val="0"/>
              <w:autoSpaceDN w:val="0"/>
              <w:spacing w:line="240" w:lineRule="auto"/>
              <w:jc w:val="center"/>
              <w:rPr>
                <w:szCs w:val="24"/>
              </w:rPr>
            </w:pPr>
          </w:p>
        </w:tc>
        <w:tc>
          <w:tcPr>
            <w:tcW w:w="1134" w:type="dxa"/>
            <w:vMerge w:val="continue"/>
            <w:vAlign w:val="center"/>
          </w:tcPr>
          <w:p w14:paraId="6CE39C19">
            <w:pPr>
              <w:spacing w:line="240" w:lineRule="auto"/>
              <w:jc w:val="center"/>
              <w:rPr>
                <w:szCs w:val="24"/>
              </w:rPr>
            </w:pPr>
          </w:p>
        </w:tc>
        <w:tc>
          <w:tcPr>
            <w:tcW w:w="2976" w:type="dxa"/>
          </w:tcPr>
          <w:p w14:paraId="72E85866">
            <w:pPr>
              <w:spacing w:line="240" w:lineRule="auto"/>
              <w:jc w:val="center"/>
              <w:rPr>
                <w:szCs w:val="24"/>
              </w:rPr>
            </w:pPr>
            <w:r>
              <w:t>dynhtgr::Neutronic::_initializeTimeStepStart</w:t>
            </w:r>
          </w:p>
        </w:tc>
        <w:tc>
          <w:tcPr>
            <w:tcW w:w="3261" w:type="dxa"/>
            <w:vAlign w:val="center"/>
          </w:tcPr>
          <w:p w14:paraId="569441DB">
            <w:pPr>
              <w:spacing w:line="240" w:lineRule="auto"/>
              <w:rPr>
                <w:szCs w:val="24"/>
              </w:rPr>
            </w:pPr>
            <w:r>
              <w:rPr>
                <w:rFonts w:hint="eastAsia"/>
                <w:szCs w:val="24"/>
              </w:rPr>
              <w:t>初始化时间步长</w:t>
            </w:r>
          </w:p>
        </w:tc>
        <w:tc>
          <w:tcPr>
            <w:tcW w:w="703" w:type="dxa"/>
            <w:vAlign w:val="center"/>
          </w:tcPr>
          <w:p w14:paraId="10AF51B1">
            <w:pPr>
              <w:spacing w:line="240" w:lineRule="auto"/>
              <w:jc w:val="center"/>
              <w:rPr>
                <w:szCs w:val="24"/>
              </w:rPr>
            </w:pPr>
          </w:p>
        </w:tc>
      </w:tr>
      <w:tr w14:paraId="23D2AB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441CFD67">
            <w:pPr>
              <w:spacing w:line="240" w:lineRule="auto"/>
              <w:jc w:val="center"/>
              <w:rPr>
                <w:szCs w:val="24"/>
              </w:rPr>
            </w:pPr>
          </w:p>
        </w:tc>
        <w:tc>
          <w:tcPr>
            <w:tcW w:w="426" w:type="dxa"/>
            <w:vMerge w:val="continue"/>
            <w:vAlign w:val="center"/>
          </w:tcPr>
          <w:p w14:paraId="27322EBD">
            <w:pPr>
              <w:autoSpaceDE w:val="0"/>
              <w:autoSpaceDN w:val="0"/>
              <w:spacing w:line="240" w:lineRule="auto"/>
              <w:jc w:val="center"/>
              <w:rPr>
                <w:szCs w:val="24"/>
              </w:rPr>
            </w:pPr>
          </w:p>
        </w:tc>
        <w:tc>
          <w:tcPr>
            <w:tcW w:w="1134" w:type="dxa"/>
            <w:vMerge w:val="continue"/>
            <w:vAlign w:val="center"/>
          </w:tcPr>
          <w:p w14:paraId="4B37C5BA">
            <w:pPr>
              <w:spacing w:line="240" w:lineRule="auto"/>
              <w:jc w:val="center"/>
              <w:rPr>
                <w:szCs w:val="24"/>
              </w:rPr>
            </w:pPr>
          </w:p>
        </w:tc>
        <w:tc>
          <w:tcPr>
            <w:tcW w:w="2976" w:type="dxa"/>
          </w:tcPr>
          <w:p w14:paraId="35A94BD5">
            <w:pPr>
              <w:spacing w:line="240" w:lineRule="auto"/>
              <w:jc w:val="center"/>
              <w:rPr>
                <w:szCs w:val="24"/>
              </w:rPr>
            </w:pPr>
            <w:r>
              <w:t>dynhtgr::Neutronic::_keffRetarding</w:t>
            </w:r>
          </w:p>
        </w:tc>
        <w:tc>
          <w:tcPr>
            <w:tcW w:w="3261" w:type="dxa"/>
            <w:vAlign w:val="center"/>
          </w:tcPr>
          <w:p w14:paraId="3ACF0D5C">
            <w:pPr>
              <w:spacing w:line="240" w:lineRule="auto"/>
              <w:rPr>
                <w:szCs w:val="24"/>
              </w:rPr>
            </w:pPr>
            <w:r>
              <w:rPr>
                <w:rFonts w:hint="eastAsia"/>
                <w:szCs w:val="24"/>
              </w:rPr>
              <w:t>引入keff计算相关延迟参数</w:t>
            </w:r>
          </w:p>
        </w:tc>
        <w:tc>
          <w:tcPr>
            <w:tcW w:w="703" w:type="dxa"/>
            <w:vAlign w:val="center"/>
          </w:tcPr>
          <w:p w14:paraId="34405A3D">
            <w:pPr>
              <w:spacing w:line="240" w:lineRule="auto"/>
              <w:jc w:val="center"/>
              <w:rPr>
                <w:szCs w:val="24"/>
              </w:rPr>
            </w:pPr>
          </w:p>
        </w:tc>
      </w:tr>
      <w:tr w14:paraId="25227F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640A496E">
            <w:pPr>
              <w:spacing w:line="240" w:lineRule="auto"/>
              <w:jc w:val="center"/>
              <w:rPr>
                <w:szCs w:val="24"/>
              </w:rPr>
            </w:pPr>
          </w:p>
        </w:tc>
        <w:tc>
          <w:tcPr>
            <w:tcW w:w="426" w:type="dxa"/>
            <w:vMerge w:val="continue"/>
            <w:vAlign w:val="center"/>
          </w:tcPr>
          <w:p w14:paraId="79AFEB6E">
            <w:pPr>
              <w:autoSpaceDE w:val="0"/>
              <w:autoSpaceDN w:val="0"/>
              <w:spacing w:line="240" w:lineRule="auto"/>
              <w:jc w:val="center"/>
              <w:rPr>
                <w:szCs w:val="24"/>
              </w:rPr>
            </w:pPr>
          </w:p>
        </w:tc>
        <w:tc>
          <w:tcPr>
            <w:tcW w:w="1134" w:type="dxa"/>
            <w:vMerge w:val="continue"/>
            <w:vAlign w:val="center"/>
          </w:tcPr>
          <w:p w14:paraId="6CE7DF6F">
            <w:pPr>
              <w:spacing w:line="240" w:lineRule="auto"/>
              <w:jc w:val="center"/>
              <w:rPr>
                <w:szCs w:val="24"/>
              </w:rPr>
            </w:pPr>
          </w:p>
        </w:tc>
        <w:tc>
          <w:tcPr>
            <w:tcW w:w="2976" w:type="dxa"/>
          </w:tcPr>
          <w:p w14:paraId="16738490">
            <w:pPr>
              <w:spacing w:line="240" w:lineRule="auto"/>
              <w:jc w:val="center"/>
              <w:rPr>
                <w:szCs w:val="24"/>
              </w:rPr>
            </w:pPr>
            <w:r>
              <w:t>dynhtgr::Neutronic::_leakageIteration</w:t>
            </w:r>
          </w:p>
        </w:tc>
        <w:tc>
          <w:tcPr>
            <w:tcW w:w="3261" w:type="dxa"/>
            <w:vAlign w:val="center"/>
          </w:tcPr>
          <w:p w14:paraId="68B136B1">
            <w:pPr>
              <w:spacing w:line="240" w:lineRule="auto"/>
              <w:rPr>
                <w:szCs w:val="24"/>
              </w:rPr>
            </w:pPr>
            <w:r>
              <w:rPr>
                <w:rFonts w:hint="eastAsia"/>
                <w:szCs w:val="24"/>
              </w:rPr>
              <w:t>泄露计算</w:t>
            </w:r>
          </w:p>
        </w:tc>
        <w:tc>
          <w:tcPr>
            <w:tcW w:w="703" w:type="dxa"/>
            <w:vAlign w:val="center"/>
          </w:tcPr>
          <w:p w14:paraId="718C0ED9">
            <w:pPr>
              <w:spacing w:line="240" w:lineRule="auto"/>
              <w:jc w:val="center"/>
              <w:rPr>
                <w:szCs w:val="24"/>
              </w:rPr>
            </w:pPr>
          </w:p>
        </w:tc>
      </w:tr>
      <w:tr w14:paraId="63553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3791E8D5">
            <w:pPr>
              <w:spacing w:line="240" w:lineRule="auto"/>
              <w:jc w:val="center"/>
              <w:rPr>
                <w:szCs w:val="24"/>
              </w:rPr>
            </w:pPr>
          </w:p>
        </w:tc>
        <w:tc>
          <w:tcPr>
            <w:tcW w:w="426" w:type="dxa"/>
            <w:vMerge w:val="continue"/>
            <w:vAlign w:val="center"/>
          </w:tcPr>
          <w:p w14:paraId="739E0F63">
            <w:pPr>
              <w:autoSpaceDE w:val="0"/>
              <w:autoSpaceDN w:val="0"/>
              <w:spacing w:line="240" w:lineRule="auto"/>
              <w:jc w:val="center"/>
              <w:rPr>
                <w:szCs w:val="24"/>
              </w:rPr>
            </w:pPr>
          </w:p>
        </w:tc>
        <w:tc>
          <w:tcPr>
            <w:tcW w:w="1134" w:type="dxa"/>
            <w:vMerge w:val="continue"/>
            <w:vAlign w:val="center"/>
          </w:tcPr>
          <w:p w14:paraId="11C14B45">
            <w:pPr>
              <w:spacing w:line="240" w:lineRule="auto"/>
              <w:jc w:val="center"/>
              <w:rPr>
                <w:szCs w:val="24"/>
              </w:rPr>
            </w:pPr>
          </w:p>
        </w:tc>
        <w:tc>
          <w:tcPr>
            <w:tcW w:w="2976" w:type="dxa"/>
          </w:tcPr>
          <w:p w14:paraId="3F7144BF">
            <w:pPr>
              <w:spacing w:line="240" w:lineRule="auto"/>
              <w:jc w:val="center"/>
              <w:rPr>
                <w:szCs w:val="24"/>
              </w:rPr>
            </w:pPr>
            <w:r>
              <w:t>dynhtgr::Neutronic::_outputResult</w:t>
            </w:r>
          </w:p>
        </w:tc>
        <w:tc>
          <w:tcPr>
            <w:tcW w:w="3261" w:type="dxa"/>
            <w:vAlign w:val="center"/>
          </w:tcPr>
          <w:p w14:paraId="77673371">
            <w:pPr>
              <w:spacing w:line="240" w:lineRule="auto"/>
              <w:rPr>
                <w:szCs w:val="24"/>
              </w:rPr>
            </w:pPr>
            <w:r>
              <w:rPr>
                <w:rFonts w:hint="eastAsia"/>
                <w:szCs w:val="24"/>
              </w:rPr>
              <w:t>中子计算结果输出</w:t>
            </w:r>
          </w:p>
        </w:tc>
        <w:tc>
          <w:tcPr>
            <w:tcW w:w="703" w:type="dxa"/>
            <w:vAlign w:val="center"/>
          </w:tcPr>
          <w:p w14:paraId="4D2D7102">
            <w:pPr>
              <w:spacing w:line="240" w:lineRule="auto"/>
              <w:jc w:val="center"/>
              <w:rPr>
                <w:szCs w:val="24"/>
              </w:rPr>
            </w:pPr>
          </w:p>
        </w:tc>
      </w:tr>
      <w:tr w14:paraId="70AAD2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57154E6F">
            <w:pPr>
              <w:spacing w:line="240" w:lineRule="auto"/>
              <w:jc w:val="center"/>
              <w:rPr>
                <w:szCs w:val="24"/>
              </w:rPr>
            </w:pPr>
          </w:p>
        </w:tc>
        <w:tc>
          <w:tcPr>
            <w:tcW w:w="426" w:type="dxa"/>
            <w:vMerge w:val="continue"/>
            <w:vAlign w:val="center"/>
          </w:tcPr>
          <w:p w14:paraId="676ECE91">
            <w:pPr>
              <w:autoSpaceDE w:val="0"/>
              <w:autoSpaceDN w:val="0"/>
              <w:spacing w:line="240" w:lineRule="auto"/>
              <w:jc w:val="center"/>
              <w:rPr>
                <w:szCs w:val="24"/>
              </w:rPr>
            </w:pPr>
          </w:p>
        </w:tc>
        <w:tc>
          <w:tcPr>
            <w:tcW w:w="1134" w:type="dxa"/>
            <w:vMerge w:val="continue"/>
            <w:vAlign w:val="center"/>
          </w:tcPr>
          <w:p w14:paraId="20F76D24">
            <w:pPr>
              <w:spacing w:line="240" w:lineRule="auto"/>
              <w:jc w:val="center"/>
              <w:rPr>
                <w:szCs w:val="24"/>
              </w:rPr>
            </w:pPr>
          </w:p>
        </w:tc>
        <w:tc>
          <w:tcPr>
            <w:tcW w:w="2976" w:type="dxa"/>
          </w:tcPr>
          <w:p w14:paraId="4F22B719">
            <w:pPr>
              <w:spacing w:line="240" w:lineRule="auto"/>
              <w:jc w:val="center"/>
              <w:rPr>
                <w:szCs w:val="24"/>
              </w:rPr>
            </w:pPr>
            <w:r>
              <w:t>dynhtgr::Neutronic::_prepareMeshCrossSection</w:t>
            </w:r>
          </w:p>
        </w:tc>
        <w:tc>
          <w:tcPr>
            <w:tcW w:w="3261" w:type="dxa"/>
            <w:vAlign w:val="center"/>
          </w:tcPr>
          <w:p w14:paraId="01D71CB1">
            <w:pPr>
              <w:spacing w:line="240" w:lineRule="auto"/>
              <w:rPr>
                <w:szCs w:val="24"/>
              </w:rPr>
            </w:pPr>
            <w:r>
              <w:rPr>
                <w:rFonts w:hint="eastAsia"/>
                <w:szCs w:val="24"/>
              </w:rPr>
              <w:t>设定截面网格信息</w:t>
            </w:r>
          </w:p>
        </w:tc>
        <w:tc>
          <w:tcPr>
            <w:tcW w:w="703" w:type="dxa"/>
            <w:vAlign w:val="center"/>
          </w:tcPr>
          <w:p w14:paraId="34746747">
            <w:pPr>
              <w:spacing w:line="240" w:lineRule="auto"/>
              <w:jc w:val="center"/>
              <w:rPr>
                <w:szCs w:val="24"/>
              </w:rPr>
            </w:pPr>
          </w:p>
        </w:tc>
      </w:tr>
      <w:tr w14:paraId="1D721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6455BDEF">
            <w:pPr>
              <w:spacing w:line="240" w:lineRule="auto"/>
              <w:jc w:val="center"/>
              <w:rPr>
                <w:szCs w:val="24"/>
              </w:rPr>
            </w:pPr>
          </w:p>
        </w:tc>
        <w:tc>
          <w:tcPr>
            <w:tcW w:w="426" w:type="dxa"/>
            <w:vMerge w:val="continue"/>
            <w:vAlign w:val="center"/>
          </w:tcPr>
          <w:p w14:paraId="48646CD7">
            <w:pPr>
              <w:autoSpaceDE w:val="0"/>
              <w:autoSpaceDN w:val="0"/>
              <w:spacing w:line="240" w:lineRule="auto"/>
              <w:jc w:val="center"/>
              <w:rPr>
                <w:szCs w:val="24"/>
              </w:rPr>
            </w:pPr>
          </w:p>
        </w:tc>
        <w:tc>
          <w:tcPr>
            <w:tcW w:w="1134" w:type="dxa"/>
            <w:vMerge w:val="restart"/>
            <w:vAlign w:val="center"/>
          </w:tcPr>
          <w:p w14:paraId="4FB046FA">
            <w:pPr>
              <w:spacing w:line="240" w:lineRule="auto"/>
              <w:jc w:val="center"/>
              <w:rPr>
                <w:szCs w:val="24"/>
              </w:rPr>
            </w:pPr>
            <w:r>
              <w:rPr>
                <w:szCs w:val="24"/>
              </w:rPr>
              <w:t>CrossSection</w:t>
            </w:r>
          </w:p>
        </w:tc>
        <w:tc>
          <w:tcPr>
            <w:tcW w:w="2976" w:type="dxa"/>
          </w:tcPr>
          <w:p w14:paraId="389FBA9D">
            <w:pPr>
              <w:spacing w:line="240" w:lineRule="auto"/>
              <w:jc w:val="center"/>
              <w:rPr>
                <w:szCs w:val="24"/>
              </w:rPr>
            </w:pPr>
            <w:r>
              <w:t>dynhtgr::CrossSection::_accumulateCurtainCrossSection</w:t>
            </w:r>
          </w:p>
        </w:tc>
        <w:tc>
          <w:tcPr>
            <w:tcW w:w="3261" w:type="dxa"/>
            <w:vAlign w:val="center"/>
          </w:tcPr>
          <w:p w14:paraId="62C6F20C">
            <w:pPr>
              <w:spacing w:line="240" w:lineRule="auto"/>
              <w:rPr>
                <w:szCs w:val="24"/>
              </w:rPr>
            </w:pPr>
            <w:r>
              <w:rPr>
                <w:rFonts w:hint="eastAsia"/>
                <w:szCs w:val="24"/>
              </w:rPr>
              <w:t>加和复合截面</w:t>
            </w:r>
          </w:p>
        </w:tc>
        <w:tc>
          <w:tcPr>
            <w:tcW w:w="703" w:type="dxa"/>
            <w:vAlign w:val="center"/>
          </w:tcPr>
          <w:p w14:paraId="0540AE79">
            <w:pPr>
              <w:spacing w:line="240" w:lineRule="auto"/>
              <w:jc w:val="center"/>
              <w:rPr>
                <w:szCs w:val="24"/>
              </w:rPr>
            </w:pPr>
          </w:p>
        </w:tc>
      </w:tr>
      <w:tr w14:paraId="76A62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3C2787BF">
            <w:pPr>
              <w:spacing w:line="240" w:lineRule="auto"/>
              <w:jc w:val="center"/>
              <w:rPr>
                <w:szCs w:val="24"/>
              </w:rPr>
            </w:pPr>
          </w:p>
        </w:tc>
        <w:tc>
          <w:tcPr>
            <w:tcW w:w="426" w:type="dxa"/>
            <w:vMerge w:val="continue"/>
            <w:vAlign w:val="center"/>
          </w:tcPr>
          <w:p w14:paraId="538F7683">
            <w:pPr>
              <w:autoSpaceDE w:val="0"/>
              <w:autoSpaceDN w:val="0"/>
              <w:spacing w:line="240" w:lineRule="auto"/>
              <w:jc w:val="center"/>
              <w:rPr>
                <w:szCs w:val="24"/>
              </w:rPr>
            </w:pPr>
          </w:p>
        </w:tc>
        <w:tc>
          <w:tcPr>
            <w:tcW w:w="1134" w:type="dxa"/>
            <w:vMerge w:val="continue"/>
            <w:vAlign w:val="center"/>
          </w:tcPr>
          <w:p w14:paraId="41C26E69">
            <w:pPr>
              <w:spacing w:line="240" w:lineRule="auto"/>
              <w:jc w:val="center"/>
              <w:rPr>
                <w:szCs w:val="24"/>
              </w:rPr>
            </w:pPr>
          </w:p>
        </w:tc>
        <w:tc>
          <w:tcPr>
            <w:tcW w:w="2976" w:type="dxa"/>
          </w:tcPr>
          <w:p w14:paraId="5B127E6C">
            <w:pPr>
              <w:spacing w:line="240" w:lineRule="auto"/>
              <w:jc w:val="center"/>
              <w:rPr>
                <w:szCs w:val="24"/>
              </w:rPr>
            </w:pPr>
            <w:r>
              <w:t>dynhtgr::CrossSection::_analyzeCurtain</w:t>
            </w:r>
          </w:p>
        </w:tc>
        <w:tc>
          <w:tcPr>
            <w:tcW w:w="3261" w:type="dxa"/>
            <w:vAlign w:val="center"/>
          </w:tcPr>
          <w:p w14:paraId="6F88CBA0">
            <w:pPr>
              <w:spacing w:line="240" w:lineRule="auto"/>
              <w:rPr>
                <w:szCs w:val="24"/>
              </w:rPr>
            </w:pPr>
            <w:r>
              <w:rPr>
                <w:rFonts w:hint="eastAsia"/>
                <w:szCs w:val="24"/>
              </w:rPr>
              <w:t>分析复合截面</w:t>
            </w:r>
          </w:p>
        </w:tc>
        <w:tc>
          <w:tcPr>
            <w:tcW w:w="703" w:type="dxa"/>
            <w:vAlign w:val="center"/>
          </w:tcPr>
          <w:p w14:paraId="6DF8A385">
            <w:pPr>
              <w:spacing w:line="240" w:lineRule="auto"/>
              <w:jc w:val="center"/>
              <w:rPr>
                <w:szCs w:val="24"/>
              </w:rPr>
            </w:pPr>
          </w:p>
        </w:tc>
      </w:tr>
      <w:tr w14:paraId="1FEBF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5E92B5B8">
            <w:pPr>
              <w:spacing w:line="240" w:lineRule="auto"/>
              <w:jc w:val="center"/>
              <w:rPr>
                <w:szCs w:val="24"/>
              </w:rPr>
            </w:pPr>
          </w:p>
        </w:tc>
        <w:tc>
          <w:tcPr>
            <w:tcW w:w="426" w:type="dxa"/>
            <w:vMerge w:val="continue"/>
            <w:vAlign w:val="center"/>
          </w:tcPr>
          <w:p w14:paraId="3D522F2F">
            <w:pPr>
              <w:autoSpaceDE w:val="0"/>
              <w:autoSpaceDN w:val="0"/>
              <w:spacing w:line="240" w:lineRule="auto"/>
              <w:jc w:val="center"/>
              <w:rPr>
                <w:szCs w:val="24"/>
              </w:rPr>
            </w:pPr>
          </w:p>
        </w:tc>
        <w:tc>
          <w:tcPr>
            <w:tcW w:w="1134" w:type="dxa"/>
            <w:vMerge w:val="continue"/>
            <w:vAlign w:val="center"/>
          </w:tcPr>
          <w:p w14:paraId="14E8E1AA">
            <w:pPr>
              <w:spacing w:line="240" w:lineRule="auto"/>
              <w:jc w:val="center"/>
              <w:rPr>
                <w:szCs w:val="24"/>
              </w:rPr>
            </w:pPr>
          </w:p>
        </w:tc>
        <w:tc>
          <w:tcPr>
            <w:tcW w:w="2976" w:type="dxa"/>
          </w:tcPr>
          <w:p w14:paraId="4525E417">
            <w:pPr>
              <w:spacing w:line="240" w:lineRule="auto"/>
              <w:jc w:val="center"/>
              <w:rPr>
                <w:szCs w:val="24"/>
              </w:rPr>
            </w:pPr>
            <w:r>
              <w:t>dynhtgr::CrossSection::_assignDelayNeutronCrossSection</w:t>
            </w:r>
          </w:p>
        </w:tc>
        <w:tc>
          <w:tcPr>
            <w:tcW w:w="3261" w:type="dxa"/>
            <w:vAlign w:val="center"/>
          </w:tcPr>
          <w:p w14:paraId="59AC1C12">
            <w:pPr>
              <w:spacing w:line="240" w:lineRule="auto"/>
              <w:rPr>
                <w:szCs w:val="24"/>
              </w:rPr>
            </w:pPr>
            <w:r>
              <w:rPr>
                <w:rFonts w:hint="eastAsia"/>
                <w:szCs w:val="24"/>
              </w:rPr>
              <w:t>设定缓发中子截面</w:t>
            </w:r>
          </w:p>
        </w:tc>
        <w:tc>
          <w:tcPr>
            <w:tcW w:w="703" w:type="dxa"/>
            <w:vAlign w:val="center"/>
          </w:tcPr>
          <w:p w14:paraId="3ABDD6F3">
            <w:pPr>
              <w:spacing w:line="240" w:lineRule="auto"/>
              <w:jc w:val="center"/>
              <w:rPr>
                <w:szCs w:val="24"/>
              </w:rPr>
            </w:pPr>
          </w:p>
        </w:tc>
      </w:tr>
      <w:tr w14:paraId="23011F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3B81B16D">
            <w:pPr>
              <w:spacing w:line="240" w:lineRule="auto"/>
              <w:jc w:val="center"/>
              <w:rPr>
                <w:szCs w:val="24"/>
              </w:rPr>
            </w:pPr>
          </w:p>
        </w:tc>
        <w:tc>
          <w:tcPr>
            <w:tcW w:w="426" w:type="dxa"/>
            <w:vMerge w:val="continue"/>
            <w:vAlign w:val="center"/>
          </w:tcPr>
          <w:p w14:paraId="79807038">
            <w:pPr>
              <w:autoSpaceDE w:val="0"/>
              <w:autoSpaceDN w:val="0"/>
              <w:spacing w:line="240" w:lineRule="auto"/>
              <w:jc w:val="center"/>
              <w:rPr>
                <w:szCs w:val="24"/>
              </w:rPr>
            </w:pPr>
          </w:p>
        </w:tc>
        <w:tc>
          <w:tcPr>
            <w:tcW w:w="1134" w:type="dxa"/>
            <w:vMerge w:val="continue"/>
            <w:vAlign w:val="center"/>
          </w:tcPr>
          <w:p w14:paraId="4F5E1B70">
            <w:pPr>
              <w:spacing w:line="240" w:lineRule="auto"/>
              <w:jc w:val="center"/>
              <w:rPr>
                <w:szCs w:val="24"/>
              </w:rPr>
            </w:pPr>
          </w:p>
        </w:tc>
        <w:tc>
          <w:tcPr>
            <w:tcW w:w="2976" w:type="dxa"/>
          </w:tcPr>
          <w:p w14:paraId="684F84B5">
            <w:pPr>
              <w:spacing w:line="240" w:lineRule="auto"/>
              <w:jc w:val="center"/>
              <w:rPr>
                <w:szCs w:val="24"/>
              </w:rPr>
            </w:pPr>
            <w:r>
              <w:t>dynhtgr::CrossSection::_assignMeshCrossSection</w:t>
            </w:r>
          </w:p>
        </w:tc>
        <w:tc>
          <w:tcPr>
            <w:tcW w:w="3261" w:type="dxa"/>
            <w:vAlign w:val="center"/>
          </w:tcPr>
          <w:p w14:paraId="4DA2F89B">
            <w:pPr>
              <w:spacing w:line="240" w:lineRule="auto"/>
              <w:rPr>
                <w:szCs w:val="24"/>
              </w:rPr>
            </w:pPr>
            <w:r>
              <w:rPr>
                <w:rFonts w:hint="eastAsia"/>
                <w:szCs w:val="24"/>
              </w:rPr>
              <w:t>设定网格截面</w:t>
            </w:r>
          </w:p>
        </w:tc>
        <w:tc>
          <w:tcPr>
            <w:tcW w:w="703" w:type="dxa"/>
            <w:vAlign w:val="center"/>
          </w:tcPr>
          <w:p w14:paraId="00283EE2">
            <w:pPr>
              <w:spacing w:line="240" w:lineRule="auto"/>
              <w:jc w:val="center"/>
              <w:rPr>
                <w:szCs w:val="24"/>
              </w:rPr>
            </w:pPr>
          </w:p>
        </w:tc>
      </w:tr>
      <w:tr w14:paraId="0470DE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7D14AD60">
            <w:pPr>
              <w:spacing w:line="240" w:lineRule="auto"/>
              <w:jc w:val="center"/>
              <w:rPr>
                <w:szCs w:val="24"/>
              </w:rPr>
            </w:pPr>
          </w:p>
        </w:tc>
        <w:tc>
          <w:tcPr>
            <w:tcW w:w="426" w:type="dxa"/>
            <w:vMerge w:val="continue"/>
            <w:vAlign w:val="center"/>
          </w:tcPr>
          <w:p w14:paraId="1D4C296C">
            <w:pPr>
              <w:autoSpaceDE w:val="0"/>
              <w:autoSpaceDN w:val="0"/>
              <w:spacing w:line="240" w:lineRule="auto"/>
              <w:jc w:val="center"/>
              <w:rPr>
                <w:szCs w:val="24"/>
              </w:rPr>
            </w:pPr>
          </w:p>
        </w:tc>
        <w:tc>
          <w:tcPr>
            <w:tcW w:w="1134" w:type="dxa"/>
            <w:vMerge w:val="continue"/>
            <w:vAlign w:val="center"/>
          </w:tcPr>
          <w:p w14:paraId="0DDDDD4B">
            <w:pPr>
              <w:spacing w:line="240" w:lineRule="auto"/>
              <w:jc w:val="center"/>
              <w:rPr>
                <w:szCs w:val="24"/>
              </w:rPr>
            </w:pPr>
          </w:p>
        </w:tc>
        <w:tc>
          <w:tcPr>
            <w:tcW w:w="2976" w:type="dxa"/>
          </w:tcPr>
          <w:p w14:paraId="137F3D8C">
            <w:pPr>
              <w:spacing w:line="240" w:lineRule="auto"/>
              <w:jc w:val="center"/>
              <w:rPr>
                <w:szCs w:val="24"/>
              </w:rPr>
            </w:pPr>
            <w:r>
              <w:t>dynhtgr::CrossSection::_calculateCrossSection</w:t>
            </w:r>
          </w:p>
        </w:tc>
        <w:tc>
          <w:tcPr>
            <w:tcW w:w="3261" w:type="dxa"/>
            <w:vAlign w:val="center"/>
          </w:tcPr>
          <w:p w14:paraId="1368D949">
            <w:pPr>
              <w:spacing w:line="240" w:lineRule="auto"/>
              <w:rPr>
                <w:szCs w:val="24"/>
              </w:rPr>
            </w:pPr>
            <w:r>
              <w:rPr>
                <w:rFonts w:hint="eastAsia"/>
                <w:szCs w:val="24"/>
              </w:rPr>
              <w:t>计算截面</w:t>
            </w:r>
          </w:p>
        </w:tc>
        <w:tc>
          <w:tcPr>
            <w:tcW w:w="703" w:type="dxa"/>
            <w:vAlign w:val="center"/>
          </w:tcPr>
          <w:p w14:paraId="38648C8D">
            <w:pPr>
              <w:spacing w:line="240" w:lineRule="auto"/>
              <w:jc w:val="center"/>
              <w:rPr>
                <w:szCs w:val="24"/>
              </w:rPr>
            </w:pPr>
          </w:p>
        </w:tc>
      </w:tr>
      <w:tr w14:paraId="7D9C7599">
        <w:tblPrEx>
          <w:tblCellMar>
            <w:top w:w="0" w:type="dxa"/>
            <w:left w:w="108" w:type="dxa"/>
            <w:bottom w:w="0" w:type="dxa"/>
            <w:right w:w="108" w:type="dxa"/>
          </w:tblCellMar>
        </w:tblPrEx>
        <w:trPr>
          <w:trHeight w:val="301" w:hRule="atLeast"/>
          <w:jc w:val="center"/>
        </w:trPr>
        <w:tc>
          <w:tcPr>
            <w:tcW w:w="562" w:type="dxa"/>
            <w:vMerge w:val="continue"/>
            <w:vAlign w:val="center"/>
          </w:tcPr>
          <w:p w14:paraId="7916C58C">
            <w:pPr>
              <w:spacing w:line="240" w:lineRule="auto"/>
              <w:jc w:val="center"/>
              <w:rPr>
                <w:szCs w:val="24"/>
              </w:rPr>
            </w:pPr>
          </w:p>
        </w:tc>
        <w:tc>
          <w:tcPr>
            <w:tcW w:w="426" w:type="dxa"/>
            <w:vMerge w:val="continue"/>
            <w:vAlign w:val="center"/>
          </w:tcPr>
          <w:p w14:paraId="79A59580">
            <w:pPr>
              <w:autoSpaceDE w:val="0"/>
              <w:autoSpaceDN w:val="0"/>
              <w:spacing w:line="240" w:lineRule="auto"/>
              <w:jc w:val="center"/>
              <w:rPr>
                <w:szCs w:val="24"/>
              </w:rPr>
            </w:pPr>
          </w:p>
        </w:tc>
        <w:tc>
          <w:tcPr>
            <w:tcW w:w="1134" w:type="dxa"/>
            <w:vMerge w:val="continue"/>
            <w:vAlign w:val="center"/>
          </w:tcPr>
          <w:p w14:paraId="60654343">
            <w:pPr>
              <w:spacing w:line="240" w:lineRule="auto"/>
              <w:jc w:val="center"/>
              <w:rPr>
                <w:szCs w:val="24"/>
              </w:rPr>
            </w:pPr>
          </w:p>
        </w:tc>
        <w:tc>
          <w:tcPr>
            <w:tcW w:w="2976" w:type="dxa"/>
          </w:tcPr>
          <w:p w14:paraId="27D2539B">
            <w:pPr>
              <w:spacing w:line="240" w:lineRule="auto"/>
              <w:jc w:val="center"/>
              <w:rPr>
                <w:szCs w:val="24"/>
              </w:rPr>
            </w:pPr>
            <w:r>
              <w:t>dynhtgr::CrossSection::_calculateLaplace</w:t>
            </w:r>
          </w:p>
        </w:tc>
        <w:tc>
          <w:tcPr>
            <w:tcW w:w="3261" w:type="dxa"/>
            <w:vAlign w:val="center"/>
          </w:tcPr>
          <w:p w14:paraId="4ADE3B39">
            <w:pPr>
              <w:spacing w:line="240" w:lineRule="auto"/>
              <w:rPr>
                <w:szCs w:val="24"/>
              </w:rPr>
            </w:pPr>
            <w:r>
              <w:rPr>
                <w:rFonts w:hint="eastAsia"/>
                <w:szCs w:val="24"/>
              </w:rPr>
              <w:t>计算中子扩散的拉普拉斯算子</w:t>
            </w:r>
          </w:p>
        </w:tc>
        <w:tc>
          <w:tcPr>
            <w:tcW w:w="703" w:type="dxa"/>
            <w:vAlign w:val="center"/>
          </w:tcPr>
          <w:p w14:paraId="4A92D259">
            <w:pPr>
              <w:spacing w:line="240" w:lineRule="auto"/>
              <w:jc w:val="center"/>
              <w:rPr>
                <w:szCs w:val="24"/>
              </w:rPr>
            </w:pPr>
          </w:p>
        </w:tc>
      </w:tr>
      <w:tr w14:paraId="033725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7658638B">
            <w:pPr>
              <w:spacing w:line="240" w:lineRule="auto"/>
              <w:jc w:val="center"/>
              <w:rPr>
                <w:szCs w:val="24"/>
              </w:rPr>
            </w:pPr>
          </w:p>
        </w:tc>
        <w:tc>
          <w:tcPr>
            <w:tcW w:w="426" w:type="dxa"/>
            <w:vMerge w:val="continue"/>
            <w:vAlign w:val="center"/>
          </w:tcPr>
          <w:p w14:paraId="37EFBA2A">
            <w:pPr>
              <w:autoSpaceDE w:val="0"/>
              <w:autoSpaceDN w:val="0"/>
              <w:spacing w:line="240" w:lineRule="auto"/>
              <w:jc w:val="center"/>
              <w:rPr>
                <w:szCs w:val="24"/>
              </w:rPr>
            </w:pPr>
          </w:p>
        </w:tc>
        <w:tc>
          <w:tcPr>
            <w:tcW w:w="1134" w:type="dxa"/>
            <w:vMerge w:val="continue"/>
            <w:vAlign w:val="center"/>
          </w:tcPr>
          <w:p w14:paraId="02C5C20A">
            <w:pPr>
              <w:spacing w:line="240" w:lineRule="auto"/>
              <w:jc w:val="center"/>
              <w:rPr>
                <w:szCs w:val="24"/>
              </w:rPr>
            </w:pPr>
          </w:p>
        </w:tc>
        <w:tc>
          <w:tcPr>
            <w:tcW w:w="2976" w:type="dxa"/>
          </w:tcPr>
          <w:p w14:paraId="77B1B8DF">
            <w:pPr>
              <w:spacing w:line="240" w:lineRule="auto"/>
              <w:jc w:val="center"/>
              <w:rPr>
                <w:szCs w:val="24"/>
              </w:rPr>
            </w:pPr>
            <w:r>
              <w:t>dynhtgr::CrossSection::_calculateTabularXS</w:t>
            </w:r>
          </w:p>
        </w:tc>
        <w:tc>
          <w:tcPr>
            <w:tcW w:w="3261" w:type="dxa"/>
            <w:vAlign w:val="center"/>
          </w:tcPr>
          <w:p w14:paraId="780E288A">
            <w:pPr>
              <w:spacing w:line="240" w:lineRule="auto"/>
              <w:rPr>
                <w:szCs w:val="24"/>
              </w:rPr>
            </w:pPr>
            <w:r>
              <w:rPr>
                <w:rFonts w:hint="eastAsia"/>
                <w:szCs w:val="24"/>
              </w:rPr>
              <w:t>处理截面插值表</w:t>
            </w:r>
          </w:p>
        </w:tc>
        <w:tc>
          <w:tcPr>
            <w:tcW w:w="703" w:type="dxa"/>
            <w:vAlign w:val="center"/>
          </w:tcPr>
          <w:p w14:paraId="52362BB2">
            <w:pPr>
              <w:spacing w:line="240" w:lineRule="auto"/>
              <w:jc w:val="center"/>
              <w:rPr>
                <w:szCs w:val="24"/>
              </w:rPr>
            </w:pPr>
          </w:p>
        </w:tc>
      </w:tr>
      <w:tr w14:paraId="684EDC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75A0D7CA">
            <w:pPr>
              <w:spacing w:line="240" w:lineRule="auto"/>
              <w:jc w:val="center"/>
              <w:rPr>
                <w:szCs w:val="24"/>
              </w:rPr>
            </w:pPr>
          </w:p>
        </w:tc>
        <w:tc>
          <w:tcPr>
            <w:tcW w:w="426" w:type="dxa"/>
            <w:vMerge w:val="continue"/>
            <w:vAlign w:val="center"/>
          </w:tcPr>
          <w:p w14:paraId="36836862">
            <w:pPr>
              <w:autoSpaceDE w:val="0"/>
              <w:autoSpaceDN w:val="0"/>
              <w:spacing w:line="240" w:lineRule="auto"/>
              <w:jc w:val="center"/>
              <w:rPr>
                <w:szCs w:val="24"/>
              </w:rPr>
            </w:pPr>
          </w:p>
        </w:tc>
        <w:tc>
          <w:tcPr>
            <w:tcW w:w="1134" w:type="dxa"/>
            <w:vMerge w:val="continue"/>
            <w:vAlign w:val="center"/>
          </w:tcPr>
          <w:p w14:paraId="6A4835B7">
            <w:pPr>
              <w:spacing w:line="240" w:lineRule="auto"/>
              <w:jc w:val="center"/>
              <w:rPr>
                <w:szCs w:val="24"/>
              </w:rPr>
            </w:pPr>
          </w:p>
        </w:tc>
        <w:tc>
          <w:tcPr>
            <w:tcW w:w="2976" w:type="dxa"/>
          </w:tcPr>
          <w:p w14:paraId="6F419D92">
            <w:pPr>
              <w:spacing w:line="240" w:lineRule="auto"/>
              <w:jc w:val="center"/>
              <w:rPr>
                <w:szCs w:val="24"/>
              </w:rPr>
            </w:pPr>
            <w:r>
              <w:t>dynhtgr::CrossSection::_markCoreRegion</w:t>
            </w:r>
          </w:p>
        </w:tc>
        <w:tc>
          <w:tcPr>
            <w:tcW w:w="3261" w:type="dxa"/>
            <w:vAlign w:val="center"/>
          </w:tcPr>
          <w:p w14:paraId="4346E00D">
            <w:pPr>
              <w:spacing w:line="240" w:lineRule="auto"/>
              <w:rPr>
                <w:szCs w:val="24"/>
              </w:rPr>
            </w:pPr>
            <w:r>
              <w:rPr>
                <w:rFonts w:hint="eastAsia"/>
                <w:szCs w:val="24"/>
              </w:rPr>
              <w:t>标记堆芯区域</w:t>
            </w:r>
          </w:p>
        </w:tc>
        <w:tc>
          <w:tcPr>
            <w:tcW w:w="703" w:type="dxa"/>
            <w:vAlign w:val="center"/>
          </w:tcPr>
          <w:p w14:paraId="110E2FDD">
            <w:pPr>
              <w:spacing w:line="240" w:lineRule="auto"/>
              <w:jc w:val="center"/>
              <w:rPr>
                <w:szCs w:val="24"/>
              </w:rPr>
            </w:pPr>
          </w:p>
        </w:tc>
      </w:tr>
      <w:tr w14:paraId="3B95CA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34660D20">
            <w:pPr>
              <w:spacing w:line="240" w:lineRule="auto"/>
              <w:jc w:val="center"/>
              <w:rPr>
                <w:szCs w:val="24"/>
              </w:rPr>
            </w:pPr>
          </w:p>
        </w:tc>
        <w:tc>
          <w:tcPr>
            <w:tcW w:w="426" w:type="dxa"/>
            <w:vMerge w:val="continue"/>
            <w:vAlign w:val="center"/>
          </w:tcPr>
          <w:p w14:paraId="4A126356">
            <w:pPr>
              <w:autoSpaceDE w:val="0"/>
              <w:autoSpaceDN w:val="0"/>
              <w:spacing w:line="240" w:lineRule="auto"/>
              <w:jc w:val="center"/>
              <w:rPr>
                <w:szCs w:val="24"/>
              </w:rPr>
            </w:pPr>
          </w:p>
        </w:tc>
        <w:tc>
          <w:tcPr>
            <w:tcW w:w="1134" w:type="dxa"/>
            <w:vMerge w:val="continue"/>
            <w:vAlign w:val="center"/>
          </w:tcPr>
          <w:p w14:paraId="3E79A47F">
            <w:pPr>
              <w:spacing w:line="240" w:lineRule="auto"/>
              <w:jc w:val="center"/>
              <w:rPr>
                <w:szCs w:val="24"/>
              </w:rPr>
            </w:pPr>
          </w:p>
        </w:tc>
        <w:tc>
          <w:tcPr>
            <w:tcW w:w="2976" w:type="dxa"/>
          </w:tcPr>
          <w:p w14:paraId="5BA87633">
            <w:pPr>
              <w:spacing w:line="240" w:lineRule="auto"/>
              <w:jc w:val="center"/>
              <w:rPr>
                <w:szCs w:val="24"/>
              </w:rPr>
            </w:pPr>
            <w:r>
              <w:t>dynhtgr::CrossSection::_prepareConstant</w:t>
            </w:r>
          </w:p>
        </w:tc>
        <w:tc>
          <w:tcPr>
            <w:tcW w:w="3261" w:type="dxa"/>
            <w:vAlign w:val="center"/>
          </w:tcPr>
          <w:p w14:paraId="68CB691A">
            <w:pPr>
              <w:spacing w:line="240" w:lineRule="auto"/>
              <w:rPr>
                <w:szCs w:val="24"/>
              </w:rPr>
            </w:pPr>
            <w:r>
              <w:rPr>
                <w:rFonts w:hint="eastAsia"/>
                <w:szCs w:val="24"/>
              </w:rPr>
              <w:t>设定计算常数</w:t>
            </w:r>
          </w:p>
        </w:tc>
        <w:tc>
          <w:tcPr>
            <w:tcW w:w="703" w:type="dxa"/>
            <w:vAlign w:val="center"/>
          </w:tcPr>
          <w:p w14:paraId="5E8BFDD5">
            <w:pPr>
              <w:spacing w:line="240" w:lineRule="auto"/>
              <w:jc w:val="center"/>
              <w:rPr>
                <w:szCs w:val="24"/>
              </w:rPr>
            </w:pPr>
          </w:p>
        </w:tc>
      </w:tr>
      <w:tr w14:paraId="0CF59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7C76BBE7">
            <w:pPr>
              <w:spacing w:line="240" w:lineRule="auto"/>
              <w:jc w:val="center"/>
              <w:rPr>
                <w:szCs w:val="24"/>
              </w:rPr>
            </w:pPr>
          </w:p>
        </w:tc>
        <w:tc>
          <w:tcPr>
            <w:tcW w:w="426" w:type="dxa"/>
            <w:vMerge w:val="continue"/>
            <w:vAlign w:val="center"/>
          </w:tcPr>
          <w:p w14:paraId="72138E2B">
            <w:pPr>
              <w:autoSpaceDE w:val="0"/>
              <w:autoSpaceDN w:val="0"/>
              <w:spacing w:line="240" w:lineRule="auto"/>
              <w:jc w:val="center"/>
              <w:rPr>
                <w:szCs w:val="24"/>
              </w:rPr>
            </w:pPr>
          </w:p>
        </w:tc>
        <w:tc>
          <w:tcPr>
            <w:tcW w:w="1134" w:type="dxa"/>
            <w:vMerge w:val="continue"/>
            <w:vAlign w:val="center"/>
          </w:tcPr>
          <w:p w14:paraId="7341EE32">
            <w:pPr>
              <w:spacing w:line="240" w:lineRule="auto"/>
              <w:jc w:val="center"/>
              <w:rPr>
                <w:szCs w:val="24"/>
              </w:rPr>
            </w:pPr>
          </w:p>
        </w:tc>
        <w:tc>
          <w:tcPr>
            <w:tcW w:w="2976" w:type="dxa"/>
          </w:tcPr>
          <w:p w14:paraId="435BE7A1">
            <w:pPr>
              <w:spacing w:line="240" w:lineRule="auto"/>
              <w:jc w:val="center"/>
              <w:rPr>
                <w:szCs w:val="24"/>
              </w:rPr>
            </w:pPr>
            <w:r>
              <w:t>dynhtgr::CrossSection::_selectMaterialInCurtain</w:t>
            </w:r>
          </w:p>
        </w:tc>
        <w:tc>
          <w:tcPr>
            <w:tcW w:w="3261" w:type="dxa"/>
            <w:vAlign w:val="center"/>
          </w:tcPr>
          <w:p w14:paraId="37D1E1E2">
            <w:pPr>
              <w:spacing w:line="240" w:lineRule="auto"/>
              <w:rPr>
                <w:szCs w:val="24"/>
              </w:rPr>
            </w:pPr>
            <w:r>
              <w:rPr>
                <w:rFonts w:hint="eastAsia"/>
                <w:szCs w:val="24"/>
              </w:rPr>
              <w:t>布置复合截面材料</w:t>
            </w:r>
          </w:p>
        </w:tc>
        <w:tc>
          <w:tcPr>
            <w:tcW w:w="703" w:type="dxa"/>
            <w:vAlign w:val="center"/>
          </w:tcPr>
          <w:p w14:paraId="09D35F24">
            <w:pPr>
              <w:spacing w:line="240" w:lineRule="auto"/>
              <w:jc w:val="center"/>
              <w:rPr>
                <w:szCs w:val="24"/>
              </w:rPr>
            </w:pPr>
          </w:p>
        </w:tc>
      </w:tr>
      <w:tr w14:paraId="2BE270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44F5ECEA">
            <w:pPr>
              <w:spacing w:line="240" w:lineRule="auto"/>
              <w:jc w:val="center"/>
              <w:rPr>
                <w:szCs w:val="24"/>
              </w:rPr>
            </w:pPr>
          </w:p>
        </w:tc>
        <w:tc>
          <w:tcPr>
            <w:tcW w:w="426" w:type="dxa"/>
            <w:vMerge w:val="continue"/>
            <w:vAlign w:val="center"/>
          </w:tcPr>
          <w:p w14:paraId="298EA14E">
            <w:pPr>
              <w:autoSpaceDE w:val="0"/>
              <w:autoSpaceDN w:val="0"/>
              <w:spacing w:line="240" w:lineRule="auto"/>
              <w:jc w:val="center"/>
              <w:rPr>
                <w:szCs w:val="24"/>
              </w:rPr>
            </w:pPr>
          </w:p>
        </w:tc>
        <w:tc>
          <w:tcPr>
            <w:tcW w:w="1134" w:type="dxa"/>
            <w:vMerge w:val="continue"/>
            <w:vAlign w:val="center"/>
          </w:tcPr>
          <w:p w14:paraId="5FCEEE13">
            <w:pPr>
              <w:spacing w:line="240" w:lineRule="auto"/>
              <w:jc w:val="center"/>
              <w:rPr>
                <w:szCs w:val="24"/>
              </w:rPr>
            </w:pPr>
          </w:p>
        </w:tc>
        <w:tc>
          <w:tcPr>
            <w:tcW w:w="2976" w:type="dxa"/>
          </w:tcPr>
          <w:p w14:paraId="20902659">
            <w:pPr>
              <w:spacing w:line="240" w:lineRule="auto"/>
              <w:jc w:val="center"/>
              <w:rPr>
                <w:szCs w:val="24"/>
              </w:rPr>
            </w:pPr>
            <w:r>
              <w:t>dynhtgr::CrossSection::allocateMemory</w:t>
            </w:r>
          </w:p>
        </w:tc>
        <w:tc>
          <w:tcPr>
            <w:tcW w:w="3261" w:type="dxa"/>
            <w:vAlign w:val="center"/>
          </w:tcPr>
          <w:p w14:paraId="551BD6D5">
            <w:pPr>
              <w:spacing w:line="240" w:lineRule="auto"/>
              <w:rPr>
                <w:szCs w:val="24"/>
              </w:rPr>
            </w:pPr>
            <w:r>
              <w:rPr>
                <w:rFonts w:hint="eastAsia"/>
                <w:szCs w:val="24"/>
              </w:rPr>
              <w:t>存储数据</w:t>
            </w:r>
          </w:p>
        </w:tc>
        <w:tc>
          <w:tcPr>
            <w:tcW w:w="703" w:type="dxa"/>
            <w:vAlign w:val="center"/>
          </w:tcPr>
          <w:p w14:paraId="280D938E">
            <w:pPr>
              <w:spacing w:line="240" w:lineRule="auto"/>
              <w:jc w:val="center"/>
              <w:rPr>
                <w:szCs w:val="24"/>
              </w:rPr>
            </w:pPr>
          </w:p>
        </w:tc>
      </w:tr>
      <w:tr w14:paraId="2AD81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290F1802">
            <w:pPr>
              <w:spacing w:line="240" w:lineRule="auto"/>
              <w:jc w:val="center"/>
              <w:rPr>
                <w:szCs w:val="24"/>
              </w:rPr>
            </w:pPr>
          </w:p>
        </w:tc>
        <w:tc>
          <w:tcPr>
            <w:tcW w:w="426" w:type="dxa"/>
            <w:vMerge w:val="continue"/>
            <w:vAlign w:val="center"/>
          </w:tcPr>
          <w:p w14:paraId="4318D7E6">
            <w:pPr>
              <w:autoSpaceDE w:val="0"/>
              <w:autoSpaceDN w:val="0"/>
              <w:spacing w:line="240" w:lineRule="auto"/>
              <w:jc w:val="center"/>
              <w:rPr>
                <w:szCs w:val="24"/>
              </w:rPr>
            </w:pPr>
          </w:p>
        </w:tc>
        <w:tc>
          <w:tcPr>
            <w:tcW w:w="1134" w:type="dxa"/>
            <w:vMerge w:val="continue"/>
            <w:vAlign w:val="center"/>
          </w:tcPr>
          <w:p w14:paraId="2B1F5DDC">
            <w:pPr>
              <w:spacing w:line="240" w:lineRule="auto"/>
              <w:jc w:val="center"/>
              <w:rPr>
                <w:szCs w:val="24"/>
              </w:rPr>
            </w:pPr>
          </w:p>
        </w:tc>
        <w:tc>
          <w:tcPr>
            <w:tcW w:w="2976" w:type="dxa"/>
          </w:tcPr>
          <w:p w14:paraId="6D608973">
            <w:pPr>
              <w:spacing w:line="240" w:lineRule="auto"/>
              <w:jc w:val="center"/>
              <w:rPr>
                <w:szCs w:val="24"/>
              </w:rPr>
            </w:pPr>
            <w:r>
              <w:t>dynhtgr::CrossSection::update</w:t>
            </w:r>
          </w:p>
        </w:tc>
        <w:tc>
          <w:tcPr>
            <w:tcW w:w="3261" w:type="dxa"/>
            <w:vAlign w:val="center"/>
          </w:tcPr>
          <w:p w14:paraId="2B85FA63">
            <w:pPr>
              <w:spacing w:line="240" w:lineRule="auto"/>
              <w:rPr>
                <w:szCs w:val="24"/>
              </w:rPr>
            </w:pPr>
            <w:r>
              <w:rPr>
                <w:rFonts w:hint="eastAsia"/>
                <w:szCs w:val="24"/>
              </w:rPr>
              <w:t>截面数据更新</w:t>
            </w:r>
          </w:p>
        </w:tc>
        <w:tc>
          <w:tcPr>
            <w:tcW w:w="703" w:type="dxa"/>
            <w:vAlign w:val="center"/>
          </w:tcPr>
          <w:p w14:paraId="4DE37A4F">
            <w:pPr>
              <w:spacing w:line="240" w:lineRule="auto"/>
              <w:jc w:val="center"/>
              <w:rPr>
                <w:szCs w:val="24"/>
              </w:rPr>
            </w:pPr>
          </w:p>
        </w:tc>
      </w:tr>
      <w:tr w14:paraId="7145C3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3F7B308D">
            <w:pPr>
              <w:spacing w:line="240" w:lineRule="auto"/>
              <w:jc w:val="center"/>
              <w:rPr>
                <w:szCs w:val="24"/>
              </w:rPr>
            </w:pPr>
          </w:p>
        </w:tc>
        <w:tc>
          <w:tcPr>
            <w:tcW w:w="426" w:type="dxa"/>
            <w:vMerge w:val="continue"/>
            <w:vAlign w:val="center"/>
          </w:tcPr>
          <w:p w14:paraId="74026058">
            <w:pPr>
              <w:autoSpaceDE w:val="0"/>
              <w:autoSpaceDN w:val="0"/>
              <w:spacing w:line="240" w:lineRule="auto"/>
              <w:jc w:val="center"/>
              <w:rPr>
                <w:szCs w:val="24"/>
              </w:rPr>
            </w:pPr>
          </w:p>
        </w:tc>
        <w:tc>
          <w:tcPr>
            <w:tcW w:w="1134" w:type="dxa"/>
            <w:vMerge w:val="restart"/>
            <w:vAlign w:val="center"/>
          </w:tcPr>
          <w:p w14:paraId="1A3708FB">
            <w:pPr>
              <w:spacing w:line="240" w:lineRule="auto"/>
              <w:jc w:val="center"/>
              <w:rPr>
                <w:szCs w:val="24"/>
              </w:rPr>
            </w:pPr>
            <w:r>
              <w:rPr>
                <w:szCs w:val="24"/>
              </w:rPr>
              <w:t>RodMotion</w:t>
            </w:r>
          </w:p>
        </w:tc>
        <w:tc>
          <w:tcPr>
            <w:tcW w:w="2976" w:type="dxa"/>
          </w:tcPr>
          <w:p w14:paraId="4C604625">
            <w:pPr>
              <w:spacing w:line="240" w:lineRule="auto"/>
              <w:jc w:val="center"/>
            </w:pPr>
            <w:r>
              <w:t>dynhtgr::RodMotion::_roddep</w:t>
            </w:r>
          </w:p>
        </w:tc>
        <w:tc>
          <w:tcPr>
            <w:tcW w:w="3261" w:type="dxa"/>
            <w:vAlign w:val="center"/>
          </w:tcPr>
          <w:p w14:paraId="246FE5CA">
            <w:pPr>
              <w:spacing w:line="240" w:lineRule="auto"/>
              <w:rPr>
                <w:szCs w:val="24"/>
              </w:rPr>
            </w:pPr>
            <w:r>
              <w:rPr>
                <w:rFonts w:hint="eastAsia"/>
                <w:szCs w:val="24"/>
              </w:rPr>
              <w:t>计算虚拟棒插入深度</w:t>
            </w:r>
          </w:p>
        </w:tc>
        <w:tc>
          <w:tcPr>
            <w:tcW w:w="703" w:type="dxa"/>
            <w:vAlign w:val="center"/>
          </w:tcPr>
          <w:p w14:paraId="73CF42E2">
            <w:pPr>
              <w:spacing w:line="240" w:lineRule="auto"/>
              <w:jc w:val="center"/>
              <w:rPr>
                <w:szCs w:val="24"/>
              </w:rPr>
            </w:pPr>
          </w:p>
        </w:tc>
      </w:tr>
      <w:tr w14:paraId="400235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1C65FE18">
            <w:pPr>
              <w:spacing w:line="240" w:lineRule="auto"/>
              <w:jc w:val="center"/>
              <w:rPr>
                <w:szCs w:val="24"/>
              </w:rPr>
            </w:pPr>
          </w:p>
        </w:tc>
        <w:tc>
          <w:tcPr>
            <w:tcW w:w="426" w:type="dxa"/>
            <w:vMerge w:val="continue"/>
            <w:vAlign w:val="center"/>
          </w:tcPr>
          <w:p w14:paraId="0FD190B3">
            <w:pPr>
              <w:autoSpaceDE w:val="0"/>
              <w:autoSpaceDN w:val="0"/>
              <w:spacing w:line="240" w:lineRule="auto"/>
              <w:jc w:val="center"/>
              <w:rPr>
                <w:szCs w:val="24"/>
              </w:rPr>
            </w:pPr>
          </w:p>
        </w:tc>
        <w:tc>
          <w:tcPr>
            <w:tcW w:w="1134" w:type="dxa"/>
            <w:vMerge w:val="continue"/>
            <w:vAlign w:val="center"/>
          </w:tcPr>
          <w:p w14:paraId="75A8DC6B">
            <w:pPr>
              <w:spacing w:line="240" w:lineRule="auto"/>
              <w:jc w:val="center"/>
              <w:rPr>
                <w:szCs w:val="24"/>
              </w:rPr>
            </w:pPr>
          </w:p>
        </w:tc>
        <w:tc>
          <w:tcPr>
            <w:tcW w:w="2976" w:type="dxa"/>
          </w:tcPr>
          <w:p w14:paraId="6A1CFA51">
            <w:pPr>
              <w:spacing w:line="240" w:lineRule="auto"/>
              <w:jc w:val="center"/>
            </w:pPr>
            <w:r>
              <w:t>dynhtgr::RodMotion::_rodmot</w:t>
            </w:r>
          </w:p>
        </w:tc>
        <w:tc>
          <w:tcPr>
            <w:tcW w:w="3261" w:type="dxa"/>
            <w:vAlign w:val="center"/>
          </w:tcPr>
          <w:p w14:paraId="74BBE298">
            <w:pPr>
              <w:spacing w:line="240" w:lineRule="auto"/>
              <w:rPr>
                <w:szCs w:val="24"/>
              </w:rPr>
            </w:pPr>
            <w:r>
              <w:rPr>
                <w:rFonts w:hint="eastAsia"/>
                <w:szCs w:val="24"/>
              </w:rPr>
              <w:t>模拟虚拟棒线性运动</w:t>
            </w:r>
          </w:p>
        </w:tc>
        <w:tc>
          <w:tcPr>
            <w:tcW w:w="703" w:type="dxa"/>
            <w:vAlign w:val="center"/>
          </w:tcPr>
          <w:p w14:paraId="66F0D402">
            <w:pPr>
              <w:spacing w:line="240" w:lineRule="auto"/>
              <w:jc w:val="center"/>
              <w:rPr>
                <w:szCs w:val="24"/>
              </w:rPr>
            </w:pPr>
          </w:p>
        </w:tc>
      </w:tr>
      <w:tr w14:paraId="419965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2FBA3C3E">
            <w:pPr>
              <w:spacing w:line="240" w:lineRule="auto"/>
              <w:jc w:val="center"/>
              <w:rPr>
                <w:szCs w:val="24"/>
              </w:rPr>
            </w:pPr>
          </w:p>
        </w:tc>
        <w:tc>
          <w:tcPr>
            <w:tcW w:w="426" w:type="dxa"/>
            <w:vMerge w:val="continue"/>
            <w:vAlign w:val="center"/>
          </w:tcPr>
          <w:p w14:paraId="16A5EE6B">
            <w:pPr>
              <w:autoSpaceDE w:val="0"/>
              <w:autoSpaceDN w:val="0"/>
              <w:spacing w:line="240" w:lineRule="auto"/>
              <w:jc w:val="center"/>
              <w:rPr>
                <w:szCs w:val="24"/>
              </w:rPr>
            </w:pPr>
          </w:p>
        </w:tc>
        <w:tc>
          <w:tcPr>
            <w:tcW w:w="1134" w:type="dxa"/>
            <w:vMerge w:val="continue"/>
            <w:vAlign w:val="center"/>
          </w:tcPr>
          <w:p w14:paraId="76B834D1">
            <w:pPr>
              <w:spacing w:line="240" w:lineRule="auto"/>
              <w:jc w:val="center"/>
              <w:rPr>
                <w:szCs w:val="24"/>
              </w:rPr>
            </w:pPr>
          </w:p>
        </w:tc>
        <w:tc>
          <w:tcPr>
            <w:tcW w:w="2976" w:type="dxa"/>
          </w:tcPr>
          <w:p w14:paraId="13CF2DBD">
            <w:pPr>
              <w:spacing w:line="240" w:lineRule="auto"/>
              <w:jc w:val="center"/>
            </w:pPr>
            <w:r>
              <w:t>dynhtgr::RodMotion::_rodrmp</w:t>
            </w:r>
          </w:p>
        </w:tc>
        <w:tc>
          <w:tcPr>
            <w:tcW w:w="3261" w:type="dxa"/>
            <w:vAlign w:val="center"/>
          </w:tcPr>
          <w:p w14:paraId="0E1A7039">
            <w:pPr>
              <w:spacing w:line="240" w:lineRule="auto"/>
              <w:rPr>
                <w:szCs w:val="24"/>
              </w:rPr>
            </w:pPr>
            <w:r>
              <w:rPr>
                <w:rFonts w:hint="eastAsia"/>
                <w:szCs w:val="24"/>
              </w:rPr>
              <w:t>解读ROMO模型斜坡输入</w:t>
            </w:r>
          </w:p>
        </w:tc>
        <w:tc>
          <w:tcPr>
            <w:tcW w:w="703" w:type="dxa"/>
            <w:vAlign w:val="center"/>
          </w:tcPr>
          <w:p w14:paraId="274FF5E7">
            <w:pPr>
              <w:spacing w:line="240" w:lineRule="auto"/>
              <w:jc w:val="center"/>
              <w:rPr>
                <w:szCs w:val="24"/>
              </w:rPr>
            </w:pPr>
          </w:p>
        </w:tc>
      </w:tr>
      <w:tr w14:paraId="64FEAD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34D4DD84">
            <w:pPr>
              <w:spacing w:line="240" w:lineRule="auto"/>
              <w:jc w:val="center"/>
              <w:rPr>
                <w:szCs w:val="24"/>
              </w:rPr>
            </w:pPr>
          </w:p>
        </w:tc>
        <w:tc>
          <w:tcPr>
            <w:tcW w:w="426" w:type="dxa"/>
            <w:vMerge w:val="continue"/>
            <w:vAlign w:val="center"/>
          </w:tcPr>
          <w:p w14:paraId="6542DF67">
            <w:pPr>
              <w:autoSpaceDE w:val="0"/>
              <w:autoSpaceDN w:val="0"/>
              <w:spacing w:line="240" w:lineRule="auto"/>
              <w:jc w:val="center"/>
              <w:rPr>
                <w:szCs w:val="24"/>
              </w:rPr>
            </w:pPr>
          </w:p>
        </w:tc>
        <w:tc>
          <w:tcPr>
            <w:tcW w:w="1134" w:type="dxa"/>
            <w:vMerge w:val="continue"/>
            <w:vAlign w:val="center"/>
          </w:tcPr>
          <w:p w14:paraId="51815313">
            <w:pPr>
              <w:spacing w:line="240" w:lineRule="auto"/>
              <w:jc w:val="center"/>
              <w:rPr>
                <w:szCs w:val="24"/>
              </w:rPr>
            </w:pPr>
          </w:p>
        </w:tc>
        <w:tc>
          <w:tcPr>
            <w:tcW w:w="2976" w:type="dxa"/>
          </w:tcPr>
          <w:p w14:paraId="695CE5E1">
            <w:pPr>
              <w:spacing w:line="240" w:lineRule="auto"/>
              <w:jc w:val="center"/>
            </w:pPr>
            <w:r>
              <w:t>dynhtgr::RodMotion::_romoin</w:t>
            </w:r>
          </w:p>
        </w:tc>
        <w:tc>
          <w:tcPr>
            <w:tcW w:w="3261" w:type="dxa"/>
            <w:vAlign w:val="center"/>
          </w:tcPr>
          <w:p w14:paraId="2BEBCABF">
            <w:pPr>
              <w:spacing w:line="240" w:lineRule="auto"/>
              <w:rPr>
                <w:szCs w:val="24"/>
              </w:rPr>
            </w:pPr>
            <w:r>
              <w:rPr>
                <w:rFonts w:hint="eastAsia"/>
                <w:szCs w:val="24"/>
              </w:rPr>
              <w:t>读取ROMO模块输入</w:t>
            </w:r>
          </w:p>
        </w:tc>
        <w:tc>
          <w:tcPr>
            <w:tcW w:w="703" w:type="dxa"/>
            <w:vAlign w:val="center"/>
          </w:tcPr>
          <w:p w14:paraId="0FCDCB58">
            <w:pPr>
              <w:spacing w:line="240" w:lineRule="auto"/>
              <w:jc w:val="center"/>
              <w:rPr>
                <w:szCs w:val="24"/>
              </w:rPr>
            </w:pPr>
          </w:p>
        </w:tc>
      </w:tr>
      <w:tr w14:paraId="1FB926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1945CE98">
            <w:pPr>
              <w:spacing w:line="240" w:lineRule="auto"/>
              <w:jc w:val="center"/>
              <w:rPr>
                <w:szCs w:val="24"/>
              </w:rPr>
            </w:pPr>
          </w:p>
        </w:tc>
        <w:tc>
          <w:tcPr>
            <w:tcW w:w="426" w:type="dxa"/>
            <w:vMerge w:val="continue"/>
            <w:vAlign w:val="center"/>
          </w:tcPr>
          <w:p w14:paraId="261368C0">
            <w:pPr>
              <w:autoSpaceDE w:val="0"/>
              <w:autoSpaceDN w:val="0"/>
              <w:spacing w:line="240" w:lineRule="auto"/>
              <w:jc w:val="center"/>
              <w:rPr>
                <w:szCs w:val="24"/>
              </w:rPr>
            </w:pPr>
          </w:p>
        </w:tc>
        <w:tc>
          <w:tcPr>
            <w:tcW w:w="1134" w:type="dxa"/>
            <w:vMerge w:val="continue"/>
            <w:vAlign w:val="center"/>
          </w:tcPr>
          <w:p w14:paraId="51A644D2">
            <w:pPr>
              <w:spacing w:line="240" w:lineRule="auto"/>
              <w:jc w:val="center"/>
              <w:rPr>
                <w:szCs w:val="24"/>
              </w:rPr>
            </w:pPr>
          </w:p>
        </w:tc>
        <w:tc>
          <w:tcPr>
            <w:tcW w:w="2976" w:type="dxa"/>
          </w:tcPr>
          <w:p w14:paraId="72AB1988">
            <w:pPr>
              <w:spacing w:line="240" w:lineRule="auto"/>
              <w:jc w:val="center"/>
            </w:pPr>
            <w:r>
              <w:t>dynhtgr::RodMotion::initialize</w:t>
            </w:r>
          </w:p>
        </w:tc>
        <w:tc>
          <w:tcPr>
            <w:tcW w:w="3261" w:type="dxa"/>
            <w:vAlign w:val="center"/>
          </w:tcPr>
          <w:p w14:paraId="28FF702B">
            <w:pPr>
              <w:spacing w:line="240" w:lineRule="auto"/>
              <w:rPr>
                <w:szCs w:val="24"/>
              </w:rPr>
            </w:pPr>
            <w:r>
              <w:rPr>
                <w:rFonts w:hint="eastAsia"/>
                <w:szCs w:val="24"/>
              </w:rPr>
              <w:t>初始化控制棒移动数据</w:t>
            </w:r>
          </w:p>
        </w:tc>
        <w:tc>
          <w:tcPr>
            <w:tcW w:w="703" w:type="dxa"/>
            <w:vAlign w:val="center"/>
          </w:tcPr>
          <w:p w14:paraId="6A7EDB8A">
            <w:pPr>
              <w:spacing w:line="240" w:lineRule="auto"/>
              <w:jc w:val="center"/>
              <w:rPr>
                <w:szCs w:val="24"/>
              </w:rPr>
            </w:pPr>
          </w:p>
        </w:tc>
      </w:tr>
      <w:tr w14:paraId="3ACE6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1D0BE51A">
            <w:pPr>
              <w:spacing w:line="240" w:lineRule="auto"/>
              <w:jc w:val="center"/>
              <w:rPr>
                <w:szCs w:val="24"/>
              </w:rPr>
            </w:pPr>
          </w:p>
        </w:tc>
        <w:tc>
          <w:tcPr>
            <w:tcW w:w="426" w:type="dxa"/>
            <w:vMerge w:val="continue"/>
            <w:vAlign w:val="center"/>
          </w:tcPr>
          <w:p w14:paraId="6C60DE86">
            <w:pPr>
              <w:autoSpaceDE w:val="0"/>
              <w:autoSpaceDN w:val="0"/>
              <w:spacing w:line="240" w:lineRule="auto"/>
              <w:jc w:val="center"/>
              <w:rPr>
                <w:szCs w:val="24"/>
              </w:rPr>
            </w:pPr>
          </w:p>
        </w:tc>
        <w:tc>
          <w:tcPr>
            <w:tcW w:w="1134" w:type="dxa"/>
            <w:vMerge w:val="restart"/>
            <w:vAlign w:val="center"/>
          </w:tcPr>
          <w:p w14:paraId="5B45B0D7">
            <w:pPr>
              <w:spacing w:line="240" w:lineRule="auto"/>
              <w:jc w:val="center"/>
              <w:rPr>
                <w:szCs w:val="24"/>
              </w:rPr>
            </w:pPr>
            <w:r>
              <w:rPr>
                <w:szCs w:val="24"/>
              </w:rPr>
              <w:t>GammaTransport</w:t>
            </w:r>
          </w:p>
        </w:tc>
        <w:tc>
          <w:tcPr>
            <w:tcW w:w="2976" w:type="dxa"/>
          </w:tcPr>
          <w:p w14:paraId="1B9E132E">
            <w:pPr>
              <w:spacing w:line="240" w:lineRule="auto"/>
              <w:jc w:val="center"/>
            </w:pPr>
            <w:r>
              <w:t>dynhtgr::GammaTransport::run</w:t>
            </w:r>
          </w:p>
        </w:tc>
        <w:tc>
          <w:tcPr>
            <w:tcW w:w="3261" w:type="dxa"/>
            <w:vAlign w:val="center"/>
          </w:tcPr>
          <w:p w14:paraId="1A5294D8">
            <w:pPr>
              <w:spacing w:line="240" w:lineRule="auto"/>
              <w:rPr>
                <w:szCs w:val="24"/>
              </w:rPr>
            </w:pPr>
            <w:r>
              <w:rPr>
                <w:rFonts w:hint="eastAsia"/>
                <w:szCs w:val="24"/>
              </w:rPr>
              <w:t>执行输运计算</w:t>
            </w:r>
          </w:p>
        </w:tc>
        <w:tc>
          <w:tcPr>
            <w:tcW w:w="703" w:type="dxa"/>
            <w:vAlign w:val="center"/>
          </w:tcPr>
          <w:p w14:paraId="6D24E0BB">
            <w:pPr>
              <w:spacing w:line="240" w:lineRule="auto"/>
              <w:jc w:val="center"/>
              <w:rPr>
                <w:szCs w:val="24"/>
              </w:rPr>
            </w:pPr>
          </w:p>
        </w:tc>
      </w:tr>
      <w:tr w14:paraId="004644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1ADDC24A">
            <w:pPr>
              <w:spacing w:line="240" w:lineRule="auto"/>
              <w:jc w:val="center"/>
              <w:rPr>
                <w:szCs w:val="24"/>
              </w:rPr>
            </w:pPr>
          </w:p>
        </w:tc>
        <w:tc>
          <w:tcPr>
            <w:tcW w:w="426" w:type="dxa"/>
            <w:vMerge w:val="continue"/>
            <w:vAlign w:val="center"/>
          </w:tcPr>
          <w:p w14:paraId="48735644">
            <w:pPr>
              <w:autoSpaceDE w:val="0"/>
              <w:autoSpaceDN w:val="0"/>
              <w:spacing w:line="240" w:lineRule="auto"/>
              <w:jc w:val="center"/>
              <w:rPr>
                <w:szCs w:val="24"/>
              </w:rPr>
            </w:pPr>
          </w:p>
        </w:tc>
        <w:tc>
          <w:tcPr>
            <w:tcW w:w="1134" w:type="dxa"/>
            <w:vMerge w:val="continue"/>
            <w:vAlign w:val="center"/>
          </w:tcPr>
          <w:p w14:paraId="0BC15030">
            <w:pPr>
              <w:spacing w:line="240" w:lineRule="auto"/>
              <w:jc w:val="center"/>
              <w:rPr>
                <w:szCs w:val="24"/>
              </w:rPr>
            </w:pPr>
          </w:p>
        </w:tc>
        <w:tc>
          <w:tcPr>
            <w:tcW w:w="2976" w:type="dxa"/>
          </w:tcPr>
          <w:p w14:paraId="122E00FB">
            <w:pPr>
              <w:spacing w:line="240" w:lineRule="auto"/>
              <w:jc w:val="center"/>
            </w:pPr>
            <w:r>
              <w:t>dynhtgr::GammaTransport::_allocateMemory</w:t>
            </w:r>
          </w:p>
        </w:tc>
        <w:tc>
          <w:tcPr>
            <w:tcW w:w="3261" w:type="dxa"/>
            <w:vAlign w:val="center"/>
          </w:tcPr>
          <w:p w14:paraId="09E851DD">
            <w:pPr>
              <w:spacing w:line="240" w:lineRule="auto"/>
              <w:rPr>
                <w:szCs w:val="24"/>
              </w:rPr>
            </w:pPr>
            <w:r>
              <w:rPr>
                <w:rFonts w:hint="eastAsia"/>
                <w:szCs w:val="24"/>
              </w:rPr>
              <w:t>存储数据</w:t>
            </w:r>
          </w:p>
        </w:tc>
        <w:tc>
          <w:tcPr>
            <w:tcW w:w="703" w:type="dxa"/>
            <w:vAlign w:val="center"/>
          </w:tcPr>
          <w:p w14:paraId="30993300">
            <w:pPr>
              <w:spacing w:line="240" w:lineRule="auto"/>
              <w:jc w:val="center"/>
              <w:rPr>
                <w:szCs w:val="24"/>
              </w:rPr>
            </w:pPr>
          </w:p>
        </w:tc>
      </w:tr>
      <w:tr w14:paraId="41D35D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22CADA26">
            <w:pPr>
              <w:spacing w:line="240" w:lineRule="auto"/>
              <w:jc w:val="center"/>
              <w:rPr>
                <w:szCs w:val="24"/>
              </w:rPr>
            </w:pPr>
          </w:p>
        </w:tc>
        <w:tc>
          <w:tcPr>
            <w:tcW w:w="426" w:type="dxa"/>
            <w:vMerge w:val="continue"/>
            <w:vAlign w:val="center"/>
          </w:tcPr>
          <w:p w14:paraId="5B1F9D93">
            <w:pPr>
              <w:autoSpaceDE w:val="0"/>
              <w:autoSpaceDN w:val="0"/>
              <w:spacing w:line="240" w:lineRule="auto"/>
              <w:jc w:val="center"/>
              <w:rPr>
                <w:szCs w:val="24"/>
              </w:rPr>
            </w:pPr>
          </w:p>
        </w:tc>
        <w:tc>
          <w:tcPr>
            <w:tcW w:w="1134" w:type="dxa"/>
            <w:vMerge w:val="continue"/>
            <w:vAlign w:val="center"/>
          </w:tcPr>
          <w:p w14:paraId="66ECFA59">
            <w:pPr>
              <w:spacing w:line="240" w:lineRule="auto"/>
              <w:jc w:val="center"/>
              <w:rPr>
                <w:szCs w:val="24"/>
              </w:rPr>
            </w:pPr>
          </w:p>
        </w:tc>
        <w:tc>
          <w:tcPr>
            <w:tcW w:w="2976" w:type="dxa"/>
          </w:tcPr>
          <w:p w14:paraId="2C4D2264">
            <w:pPr>
              <w:spacing w:line="240" w:lineRule="auto"/>
              <w:jc w:val="center"/>
            </w:pPr>
            <w:r>
              <w:t>dynhtgr::GammaTransport::_calculate0DFlux</w:t>
            </w:r>
          </w:p>
        </w:tc>
        <w:tc>
          <w:tcPr>
            <w:tcW w:w="3261" w:type="dxa"/>
            <w:vAlign w:val="center"/>
          </w:tcPr>
          <w:p w14:paraId="262D2C0C">
            <w:pPr>
              <w:spacing w:line="240" w:lineRule="auto"/>
              <w:rPr>
                <w:szCs w:val="24"/>
              </w:rPr>
            </w:pPr>
            <w:r>
              <w:rPr>
                <w:rFonts w:hint="eastAsia"/>
                <w:szCs w:val="24"/>
              </w:rPr>
              <w:t>计算0D通量</w:t>
            </w:r>
          </w:p>
        </w:tc>
        <w:tc>
          <w:tcPr>
            <w:tcW w:w="703" w:type="dxa"/>
            <w:vAlign w:val="center"/>
          </w:tcPr>
          <w:p w14:paraId="2DFF9A68">
            <w:pPr>
              <w:spacing w:line="240" w:lineRule="auto"/>
              <w:jc w:val="center"/>
              <w:rPr>
                <w:szCs w:val="24"/>
              </w:rPr>
            </w:pPr>
          </w:p>
        </w:tc>
      </w:tr>
      <w:tr w14:paraId="14382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64BC8949">
            <w:pPr>
              <w:spacing w:line="240" w:lineRule="auto"/>
              <w:jc w:val="center"/>
              <w:rPr>
                <w:szCs w:val="24"/>
              </w:rPr>
            </w:pPr>
          </w:p>
        </w:tc>
        <w:tc>
          <w:tcPr>
            <w:tcW w:w="426" w:type="dxa"/>
            <w:vMerge w:val="continue"/>
            <w:vAlign w:val="center"/>
          </w:tcPr>
          <w:p w14:paraId="2FEBA983">
            <w:pPr>
              <w:autoSpaceDE w:val="0"/>
              <w:autoSpaceDN w:val="0"/>
              <w:spacing w:line="240" w:lineRule="auto"/>
              <w:jc w:val="center"/>
              <w:rPr>
                <w:szCs w:val="24"/>
              </w:rPr>
            </w:pPr>
          </w:p>
        </w:tc>
        <w:tc>
          <w:tcPr>
            <w:tcW w:w="1134" w:type="dxa"/>
            <w:vMerge w:val="continue"/>
            <w:vAlign w:val="center"/>
          </w:tcPr>
          <w:p w14:paraId="7ED2C0F5">
            <w:pPr>
              <w:spacing w:line="240" w:lineRule="auto"/>
              <w:jc w:val="center"/>
              <w:rPr>
                <w:szCs w:val="24"/>
              </w:rPr>
            </w:pPr>
          </w:p>
        </w:tc>
        <w:tc>
          <w:tcPr>
            <w:tcW w:w="2976" w:type="dxa"/>
          </w:tcPr>
          <w:p w14:paraId="764163F2">
            <w:pPr>
              <w:spacing w:line="240" w:lineRule="auto"/>
              <w:jc w:val="center"/>
            </w:pPr>
            <w:r>
              <w:t>dynhtgr::GammaTransport::_calculate1DFlux</w:t>
            </w:r>
          </w:p>
        </w:tc>
        <w:tc>
          <w:tcPr>
            <w:tcW w:w="3261" w:type="dxa"/>
            <w:vAlign w:val="center"/>
          </w:tcPr>
          <w:p w14:paraId="45A43F50">
            <w:pPr>
              <w:spacing w:line="240" w:lineRule="auto"/>
              <w:rPr>
                <w:szCs w:val="24"/>
              </w:rPr>
            </w:pPr>
            <w:r>
              <w:rPr>
                <w:rFonts w:hint="eastAsia"/>
                <w:szCs w:val="24"/>
              </w:rPr>
              <w:t>计算1D通量</w:t>
            </w:r>
          </w:p>
        </w:tc>
        <w:tc>
          <w:tcPr>
            <w:tcW w:w="703" w:type="dxa"/>
            <w:vAlign w:val="center"/>
          </w:tcPr>
          <w:p w14:paraId="491DB867">
            <w:pPr>
              <w:spacing w:line="240" w:lineRule="auto"/>
              <w:jc w:val="center"/>
              <w:rPr>
                <w:szCs w:val="24"/>
              </w:rPr>
            </w:pPr>
          </w:p>
        </w:tc>
      </w:tr>
      <w:tr w14:paraId="31A4A2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4943C86E">
            <w:pPr>
              <w:spacing w:line="240" w:lineRule="auto"/>
              <w:jc w:val="center"/>
              <w:rPr>
                <w:szCs w:val="24"/>
              </w:rPr>
            </w:pPr>
          </w:p>
        </w:tc>
        <w:tc>
          <w:tcPr>
            <w:tcW w:w="426" w:type="dxa"/>
            <w:vMerge w:val="continue"/>
            <w:vAlign w:val="center"/>
          </w:tcPr>
          <w:p w14:paraId="486D110E">
            <w:pPr>
              <w:autoSpaceDE w:val="0"/>
              <w:autoSpaceDN w:val="0"/>
              <w:spacing w:line="240" w:lineRule="auto"/>
              <w:jc w:val="center"/>
              <w:rPr>
                <w:szCs w:val="24"/>
              </w:rPr>
            </w:pPr>
          </w:p>
        </w:tc>
        <w:tc>
          <w:tcPr>
            <w:tcW w:w="1134" w:type="dxa"/>
            <w:vMerge w:val="continue"/>
            <w:vAlign w:val="center"/>
          </w:tcPr>
          <w:p w14:paraId="1B3431E9">
            <w:pPr>
              <w:spacing w:line="240" w:lineRule="auto"/>
              <w:jc w:val="center"/>
              <w:rPr>
                <w:szCs w:val="24"/>
              </w:rPr>
            </w:pPr>
          </w:p>
        </w:tc>
        <w:tc>
          <w:tcPr>
            <w:tcW w:w="2976" w:type="dxa"/>
          </w:tcPr>
          <w:p w14:paraId="3C6B79BB">
            <w:pPr>
              <w:spacing w:line="240" w:lineRule="auto"/>
              <w:jc w:val="center"/>
            </w:pPr>
            <w:r>
              <w:t>dynhtgr::GammaTransport::_calculateFluxMappingFactor</w:t>
            </w:r>
          </w:p>
        </w:tc>
        <w:tc>
          <w:tcPr>
            <w:tcW w:w="3261" w:type="dxa"/>
            <w:vAlign w:val="center"/>
          </w:tcPr>
          <w:p w14:paraId="0229DCB8">
            <w:pPr>
              <w:spacing w:line="240" w:lineRule="auto"/>
              <w:rPr>
                <w:szCs w:val="24"/>
              </w:rPr>
            </w:pPr>
            <w:r>
              <w:rPr>
                <w:rFonts w:hint="eastAsia"/>
                <w:szCs w:val="24"/>
              </w:rPr>
              <w:t>计算通量映射因子</w:t>
            </w:r>
          </w:p>
        </w:tc>
        <w:tc>
          <w:tcPr>
            <w:tcW w:w="703" w:type="dxa"/>
            <w:vAlign w:val="center"/>
          </w:tcPr>
          <w:p w14:paraId="1B0533E5">
            <w:pPr>
              <w:spacing w:line="240" w:lineRule="auto"/>
              <w:jc w:val="center"/>
              <w:rPr>
                <w:szCs w:val="24"/>
              </w:rPr>
            </w:pPr>
          </w:p>
        </w:tc>
      </w:tr>
      <w:tr w14:paraId="54C7E3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14045FF7">
            <w:pPr>
              <w:spacing w:line="240" w:lineRule="auto"/>
              <w:jc w:val="center"/>
              <w:rPr>
                <w:szCs w:val="24"/>
              </w:rPr>
            </w:pPr>
          </w:p>
        </w:tc>
        <w:tc>
          <w:tcPr>
            <w:tcW w:w="426" w:type="dxa"/>
            <w:vMerge w:val="continue"/>
            <w:vAlign w:val="center"/>
          </w:tcPr>
          <w:p w14:paraId="06E253C3">
            <w:pPr>
              <w:autoSpaceDE w:val="0"/>
              <w:autoSpaceDN w:val="0"/>
              <w:spacing w:line="240" w:lineRule="auto"/>
              <w:jc w:val="center"/>
              <w:rPr>
                <w:szCs w:val="24"/>
              </w:rPr>
            </w:pPr>
          </w:p>
        </w:tc>
        <w:tc>
          <w:tcPr>
            <w:tcW w:w="1134" w:type="dxa"/>
            <w:vMerge w:val="continue"/>
            <w:vAlign w:val="center"/>
          </w:tcPr>
          <w:p w14:paraId="33B408D4">
            <w:pPr>
              <w:spacing w:line="240" w:lineRule="auto"/>
              <w:jc w:val="center"/>
              <w:rPr>
                <w:szCs w:val="24"/>
              </w:rPr>
            </w:pPr>
          </w:p>
        </w:tc>
        <w:tc>
          <w:tcPr>
            <w:tcW w:w="2976" w:type="dxa"/>
          </w:tcPr>
          <w:p w14:paraId="1CC36E35">
            <w:pPr>
              <w:spacing w:line="240" w:lineRule="auto"/>
              <w:jc w:val="center"/>
            </w:pPr>
            <w:r>
              <w:t>dynhtgr::GammaTransport::_calculateFluxOnMaterialMesh</w:t>
            </w:r>
          </w:p>
        </w:tc>
        <w:tc>
          <w:tcPr>
            <w:tcW w:w="3261" w:type="dxa"/>
            <w:vAlign w:val="center"/>
          </w:tcPr>
          <w:p w14:paraId="10679BC8">
            <w:pPr>
              <w:spacing w:line="240" w:lineRule="auto"/>
              <w:rPr>
                <w:szCs w:val="24"/>
              </w:rPr>
            </w:pPr>
            <w:r>
              <w:rPr>
                <w:rFonts w:hint="eastAsia"/>
                <w:szCs w:val="24"/>
              </w:rPr>
              <w:t>计算材料网格上通量</w:t>
            </w:r>
          </w:p>
        </w:tc>
        <w:tc>
          <w:tcPr>
            <w:tcW w:w="703" w:type="dxa"/>
            <w:vAlign w:val="center"/>
          </w:tcPr>
          <w:p w14:paraId="71D007CB">
            <w:pPr>
              <w:spacing w:line="240" w:lineRule="auto"/>
              <w:jc w:val="center"/>
              <w:rPr>
                <w:szCs w:val="24"/>
              </w:rPr>
            </w:pPr>
          </w:p>
        </w:tc>
      </w:tr>
      <w:tr w14:paraId="7AF6D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1362BC2B">
            <w:pPr>
              <w:spacing w:line="240" w:lineRule="auto"/>
              <w:jc w:val="center"/>
              <w:rPr>
                <w:szCs w:val="24"/>
              </w:rPr>
            </w:pPr>
          </w:p>
        </w:tc>
        <w:tc>
          <w:tcPr>
            <w:tcW w:w="426" w:type="dxa"/>
            <w:vMerge w:val="continue"/>
            <w:vAlign w:val="center"/>
          </w:tcPr>
          <w:p w14:paraId="4DD98567">
            <w:pPr>
              <w:autoSpaceDE w:val="0"/>
              <w:autoSpaceDN w:val="0"/>
              <w:spacing w:line="240" w:lineRule="auto"/>
              <w:jc w:val="center"/>
              <w:rPr>
                <w:szCs w:val="24"/>
              </w:rPr>
            </w:pPr>
          </w:p>
        </w:tc>
        <w:tc>
          <w:tcPr>
            <w:tcW w:w="1134" w:type="dxa"/>
            <w:vMerge w:val="continue"/>
            <w:vAlign w:val="center"/>
          </w:tcPr>
          <w:p w14:paraId="2CDF9AB5">
            <w:pPr>
              <w:spacing w:line="240" w:lineRule="auto"/>
              <w:jc w:val="center"/>
              <w:rPr>
                <w:szCs w:val="24"/>
              </w:rPr>
            </w:pPr>
          </w:p>
        </w:tc>
        <w:tc>
          <w:tcPr>
            <w:tcW w:w="2976" w:type="dxa"/>
          </w:tcPr>
          <w:p w14:paraId="193EE6E0">
            <w:pPr>
              <w:spacing w:line="240" w:lineRule="auto"/>
              <w:jc w:val="center"/>
            </w:pPr>
            <w:r>
              <w:t>dynhtgr::GammaTransport::_calculateSource</w:t>
            </w:r>
          </w:p>
        </w:tc>
        <w:tc>
          <w:tcPr>
            <w:tcW w:w="3261" w:type="dxa"/>
            <w:vAlign w:val="center"/>
          </w:tcPr>
          <w:p w14:paraId="1D2BE00A">
            <w:pPr>
              <w:spacing w:line="240" w:lineRule="auto"/>
              <w:rPr>
                <w:szCs w:val="24"/>
              </w:rPr>
            </w:pPr>
            <w:r>
              <w:rPr>
                <w:rFonts w:hint="eastAsia"/>
                <w:szCs w:val="24"/>
              </w:rPr>
              <w:t>计算源项</w:t>
            </w:r>
          </w:p>
        </w:tc>
        <w:tc>
          <w:tcPr>
            <w:tcW w:w="703" w:type="dxa"/>
            <w:vAlign w:val="center"/>
          </w:tcPr>
          <w:p w14:paraId="373EB01B">
            <w:pPr>
              <w:spacing w:line="240" w:lineRule="auto"/>
              <w:jc w:val="center"/>
              <w:rPr>
                <w:szCs w:val="24"/>
              </w:rPr>
            </w:pPr>
          </w:p>
        </w:tc>
      </w:tr>
      <w:tr w14:paraId="38DE0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6AE7CD8B">
            <w:pPr>
              <w:spacing w:line="240" w:lineRule="auto"/>
              <w:jc w:val="center"/>
              <w:rPr>
                <w:szCs w:val="24"/>
              </w:rPr>
            </w:pPr>
          </w:p>
        </w:tc>
        <w:tc>
          <w:tcPr>
            <w:tcW w:w="426" w:type="dxa"/>
            <w:vMerge w:val="continue"/>
            <w:vAlign w:val="center"/>
          </w:tcPr>
          <w:p w14:paraId="59C5399E">
            <w:pPr>
              <w:autoSpaceDE w:val="0"/>
              <w:autoSpaceDN w:val="0"/>
              <w:spacing w:line="240" w:lineRule="auto"/>
              <w:jc w:val="center"/>
              <w:rPr>
                <w:szCs w:val="24"/>
              </w:rPr>
            </w:pPr>
          </w:p>
        </w:tc>
        <w:tc>
          <w:tcPr>
            <w:tcW w:w="1134" w:type="dxa"/>
            <w:vMerge w:val="continue"/>
            <w:vAlign w:val="center"/>
          </w:tcPr>
          <w:p w14:paraId="7E40406E">
            <w:pPr>
              <w:spacing w:line="240" w:lineRule="auto"/>
              <w:jc w:val="center"/>
              <w:rPr>
                <w:szCs w:val="24"/>
              </w:rPr>
            </w:pPr>
          </w:p>
        </w:tc>
        <w:tc>
          <w:tcPr>
            <w:tcW w:w="2976" w:type="dxa"/>
          </w:tcPr>
          <w:p w14:paraId="01F4BA98">
            <w:pPr>
              <w:spacing w:line="240" w:lineRule="auto"/>
              <w:jc w:val="center"/>
            </w:pPr>
            <w:r>
              <w:t>dynhtgr::GammaTransport::_leakageIteration</w:t>
            </w:r>
          </w:p>
        </w:tc>
        <w:tc>
          <w:tcPr>
            <w:tcW w:w="3261" w:type="dxa"/>
            <w:vAlign w:val="center"/>
          </w:tcPr>
          <w:p w14:paraId="24A70BCC">
            <w:pPr>
              <w:spacing w:line="240" w:lineRule="auto"/>
              <w:rPr>
                <w:szCs w:val="24"/>
              </w:rPr>
            </w:pPr>
            <w:r>
              <w:rPr>
                <w:rFonts w:hint="eastAsia"/>
                <w:szCs w:val="24"/>
              </w:rPr>
              <w:t>泄露计算</w:t>
            </w:r>
          </w:p>
        </w:tc>
        <w:tc>
          <w:tcPr>
            <w:tcW w:w="703" w:type="dxa"/>
            <w:vAlign w:val="center"/>
          </w:tcPr>
          <w:p w14:paraId="377C5BE4">
            <w:pPr>
              <w:spacing w:line="240" w:lineRule="auto"/>
              <w:jc w:val="center"/>
              <w:rPr>
                <w:szCs w:val="24"/>
              </w:rPr>
            </w:pPr>
          </w:p>
        </w:tc>
      </w:tr>
      <w:tr w14:paraId="4BDE0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39F040F1">
            <w:pPr>
              <w:spacing w:line="240" w:lineRule="auto"/>
              <w:jc w:val="center"/>
              <w:rPr>
                <w:szCs w:val="24"/>
              </w:rPr>
            </w:pPr>
          </w:p>
        </w:tc>
        <w:tc>
          <w:tcPr>
            <w:tcW w:w="426" w:type="dxa"/>
            <w:vMerge w:val="continue"/>
            <w:vAlign w:val="center"/>
          </w:tcPr>
          <w:p w14:paraId="50F82E06">
            <w:pPr>
              <w:autoSpaceDE w:val="0"/>
              <w:autoSpaceDN w:val="0"/>
              <w:spacing w:line="240" w:lineRule="auto"/>
              <w:jc w:val="center"/>
              <w:rPr>
                <w:szCs w:val="24"/>
              </w:rPr>
            </w:pPr>
          </w:p>
        </w:tc>
        <w:tc>
          <w:tcPr>
            <w:tcW w:w="1134" w:type="dxa"/>
            <w:vMerge w:val="continue"/>
            <w:vAlign w:val="center"/>
          </w:tcPr>
          <w:p w14:paraId="5C0A792A">
            <w:pPr>
              <w:spacing w:line="240" w:lineRule="auto"/>
              <w:jc w:val="center"/>
              <w:rPr>
                <w:szCs w:val="24"/>
              </w:rPr>
            </w:pPr>
          </w:p>
        </w:tc>
        <w:tc>
          <w:tcPr>
            <w:tcW w:w="2976" w:type="dxa"/>
          </w:tcPr>
          <w:p w14:paraId="18D72A0F">
            <w:pPr>
              <w:spacing w:line="240" w:lineRule="auto"/>
              <w:jc w:val="center"/>
            </w:pPr>
            <w:r>
              <w:t>dynhtgr::GammaTransport::_updateCrossSection</w:t>
            </w:r>
          </w:p>
        </w:tc>
        <w:tc>
          <w:tcPr>
            <w:tcW w:w="3261" w:type="dxa"/>
            <w:vAlign w:val="center"/>
          </w:tcPr>
          <w:p w14:paraId="11754736">
            <w:pPr>
              <w:spacing w:line="240" w:lineRule="auto"/>
              <w:rPr>
                <w:szCs w:val="24"/>
              </w:rPr>
            </w:pPr>
            <w:r>
              <w:rPr>
                <w:rFonts w:hint="eastAsia"/>
                <w:szCs w:val="24"/>
              </w:rPr>
              <w:t>更新截面数据</w:t>
            </w:r>
          </w:p>
        </w:tc>
        <w:tc>
          <w:tcPr>
            <w:tcW w:w="703" w:type="dxa"/>
            <w:vAlign w:val="center"/>
          </w:tcPr>
          <w:p w14:paraId="5B399A36">
            <w:pPr>
              <w:spacing w:line="240" w:lineRule="auto"/>
              <w:jc w:val="center"/>
              <w:rPr>
                <w:szCs w:val="24"/>
              </w:rPr>
            </w:pPr>
          </w:p>
        </w:tc>
      </w:tr>
      <w:tr w14:paraId="3633C8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restart"/>
            <w:vAlign w:val="center"/>
          </w:tcPr>
          <w:p w14:paraId="1EE3DDB5">
            <w:pPr>
              <w:spacing w:line="240" w:lineRule="auto"/>
              <w:jc w:val="center"/>
              <w:rPr>
                <w:szCs w:val="24"/>
              </w:rPr>
            </w:pPr>
            <w:r>
              <w:rPr>
                <w:rFonts w:hint="eastAsia"/>
                <w:szCs w:val="24"/>
              </w:rPr>
              <w:t>7</w:t>
            </w:r>
          </w:p>
        </w:tc>
        <w:tc>
          <w:tcPr>
            <w:tcW w:w="426" w:type="dxa"/>
            <w:vMerge w:val="restart"/>
            <w:vAlign w:val="center"/>
          </w:tcPr>
          <w:p w14:paraId="26BD2539">
            <w:pPr>
              <w:autoSpaceDE w:val="0"/>
              <w:autoSpaceDN w:val="0"/>
              <w:spacing w:line="240" w:lineRule="auto"/>
              <w:jc w:val="center"/>
              <w:rPr>
                <w:szCs w:val="24"/>
              </w:rPr>
            </w:pPr>
            <w:r>
              <w:rPr>
                <w:rFonts w:hint="eastAsia"/>
                <w:szCs w:val="24"/>
              </w:rPr>
              <w:t>蒸汽发生器模块</w:t>
            </w:r>
          </w:p>
        </w:tc>
        <w:tc>
          <w:tcPr>
            <w:tcW w:w="1134" w:type="dxa"/>
            <w:vMerge w:val="restart"/>
            <w:vAlign w:val="center"/>
          </w:tcPr>
          <w:p w14:paraId="4149C596">
            <w:pPr>
              <w:spacing w:line="240" w:lineRule="auto"/>
              <w:jc w:val="center"/>
              <w:rPr>
                <w:szCs w:val="24"/>
              </w:rPr>
            </w:pPr>
            <w:r>
              <w:rPr>
                <w:szCs w:val="24"/>
              </w:rPr>
              <w:t>-</w:t>
            </w:r>
          </w:p>
        </w:tc>
        <w:tc>
          <w:tcPr>
            <w:tcW w:w="2976" w:type="dxa"/>
            <w:vAlign w:val="center"/>
          </w:tcPr>
          <w:p w14:paraId="462DE914">
            <w:pPr>
              <w:spacing w:line="240" w:lineRule="auto"/>
              <w:jc w:val="center"/>
              <w:rPr>
                <w:szCs w:val="24"/>
              </w:rPr>
            </w:pPr>
            <w:r>
              <w:rPr>
                <w:szCs w:val="24"/>
              </w:rPr>
              <w:t>dynhtgr::HeatConduction::_titgtn2__</w:t>
            </w:r>
          </w:p>
        </w:tc>
        <w:tc>
          <w:tcPr>
            <w:tcW w:w="3261" w:type="dxa"/>
            <w:vAlign w:val="center"/>
          </w:tcPr>
          <w:p w14:paraId="6A537915">
            <w:pPr>
              <w:spacing w:line="240" w:lineRule="auto"/>
              <w:rPr>
                <w:szCs w:val="24"/>
              </w:rPr>
            </w:pPr>
            <w:r>
              <w:rPr>
                <w:rFonts w:hint="eastAsia"/>
                <w:szCs w:val="24"/>
              </w:rPr>
              <w:t>蒸汽发生器一次侧温度计算初始化</w:t>
            </w:r>
          </w:p>
        </w:tc>
        <w:tc>
          <w:tcPr>
            <w:tcW w:w="703" w:type="dxa"/>
            <w:vAlign w:val="center"/>
          </w:tcPr>
          <w:p w14:paraId="1F590C26">
            <w:pPr>
              <w:spacing w:line="240" w:lineRule="auto"/>
              <w:jc w:val="center"/>
              <w:rPr>
                <w:szCs w:val="24"/>
              </w:rPr>
            </w:pPr>
          </w:p>
        </w:tc>
      </w:tr>
      <w:tr w14:paraId="4BA56C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7B9BCC8A">
            <w:pPr>
              <w:spacing w:line="240" w:lineRule="auto"/>
              <w:jc w:val="center"/>
              <w:rPr>
                <w:szCs w:val="24"/>
              </w:rPr>
            </w:pPr>
          </w:p>
        </w:tc>
        <w:tc>
          <w:tcPr>
            <w:tcW w:w="426" w:type="dxa"/>
            <w:vMerge w:val="continue"/>
            <w:vAlign w:val="center"/>
          </w:tcPr>
          <w:p w14:paraId="2302C205">
            <w:pPr>
              <w:autoSpaceDE w:val="0"/>
              <w:autoSpaceDN w:val="0"/>
              <w:spacing w:line="240" w:lineRule="auto"/>
              <w:jc w:val="center"/>
              <w:rPr>
                <w:szCs w:val="24"/>
              </w:rPr>
            </w:pPr>
          </w:p>
        </w:tc>
        <w:tc>
          <w:tcPr>
            <w:tcW w:w="1134" w:type="dxa"/>
            <w:vMerge w:val="continue"/>
            <w:vAlign w:val="center"/>
          </w:tcPr>
          <w:p w14:paraId="3BDA0545">
            <w:pPr>
              <w:spacing w:line="240" w:lineRule="auto"/>
              <w:jc w:val="center"/>
              <w:rPr>
                <w:szCs w:val="24"/>
              </w:rPr>
            </w:pPr>
          </w:p>
        </w:tc>
        <w:tc>
          <w:tcPr>
            <w:tcW w:w="2976" w:type="dxa"/>
          </w:tcPr>
          <w:p w14:paraId="3608FE89">
            <w:pPr>
              <w:spacing w:line="240" w:lineRule="auto"/>
              <w:jc w:val="center"/>
              <w:rPr>
                <w:szCs w:val="24"/>
              </w:rPr>
            </w:pPr>
            <w:r>
              <w:rPr>
                <w:rFonts w:hint="eastAsia"/>
                <w:szCs w:val="24"/>
              </w:rPr>
              <w:t>dynhtgr::HeatConduction::_calculatewaterheat</w:t>
            </w:r>
          </w:p>
        </w:tc>
        <w:tc>
          <w:tcPr>
            <w:tcW w:w="3261" w:type="dxa"/>
          </w:tcPr>
          <w:p w14:paraId="121998C7">
            <w:pPr>
              <w:spacing w:line="240" w:lineRule="auto"/>
              <w:rPr>
                <w:szCs w:val="24"/>
              </w:rPr>
            </w:pPr>
            <w:r>
              <w:rPr>
                <w:rFonts w:hint="eastAsia"/>
              </w:rPr>
              <w:t>蒸汽发生器二次侧能量守恒方程求解</w:t>
            </w:r>
          </w:p>
        </w:tc>
        <w:tc>
          <w:tcPr>
            <w:tcW w:w="703" w:type="dxa"/>
            <w:vAlign w:val="center"/>
          </w:tcPr>
          <w:p w14:paraId="7B06B6F2">
            <w:pPr>
              <w:spacing w:line="240" w:lineRule="auto"/>
              <w:jc w:val="center"/>
              <w:rPr>
                <w:szCs w:val="24"/>
              </w:rPr>
            </w:pPr>
          </w:p>
        </w:tc>
      </w:tr>
      <w:tr w14:paraId="1587FF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242D5994">
            <w:pPr>
              <w:spacing w:line="240" w:lineRule="auto"/>
              <w:jc w:val="center"/>
              <w:rPr>
                <w:szCs w:val="24"/>
              </w:rPr>
            </w:pPr>
          </w:p>
        </w:tc>
        <w:tc>
          <w:tcPr>
            <w:tcW w:w="426" w:type="dxa"/>
            <w:vMerge w:val="continue"/>
            <w:vAlign w:val="center"/>
          </w:tcPr>
          <w:p w14:paraId="7AD235DD">
            <w:pPr>
              <w:autoSpaceDE w:val="0"/>
              <w:autoSpaceDN w:val="0"/>
              <w:spacing w:line="240" w:lineRule="auto"/>
              <w:jc w:val="center"/>
              <w:rPr>
                <w:szCs w:val="24"/>
              </w:rPr>
            </w:pPr>
          </w:p>
        </w:tc>
        <w:tc>
          <w:tcPr>
            <w:tcW w:w="1134" w:type="dxa"/>
            <w:vMerge w:val="continue"/>
            <w:vAlign w:val="center"/>
          </w:tcPr>
          <w:p w14:paraId="6D695AD7">
            <w:pPr>
              <w:spacing w:line="240" w:lineRule="auto"/>
              <w:jc w:val="center"/>
              <w:rPr>
                <w:szCs w:val="24"/>
              </w:rPr>
            </w:pPr>
          </w:p>
        </w:tc>
        <w:tc>
          <w:tcPr>
            <w:tcW w:w="2976" w:type="dxa"/>
            <w:vAlign w:val="center"/>
          </w:tcPr>
          <w:p w14:paraId="7DCED82C">
            <w:pPr>
              <w:spacing w:line="240" w:lineRule="auto"/>
              <w:jc w:val="center"/>
              <w:rPr>
                <w:szCs w:val="24"/>
              </w:rPr>
            </w:pPr>
            <w:r>
              <w:rPr>
                <w:szCs w:val="24"/>
              </w:rPr>
              <w:t>Spiraltuberesistancecoefficient</w:t>
            </w:r>
          </w:p>
        </w:tc>
        <w:tc>
          <w:tcPr>
            <w:tcW w:w="3261" w:type="dxa"/>
            <w:vAlign w:val="center"/>
          </w:tcPr>
          <w:p w14:paraId="034809BF">
            <w:pPr>
              <w:spacing w:line="240" w:lineRule="auto"/>
              <w:rPr>
                <w:szCs w:val="24"/>
              </w:rPr>
            </w:pPr>
            <w:r>
              <w:rPr>
                <w:rFonts w:hint="eastAsia"/>
                <w:szCs w:val="24"/>
              </w:rPr>
              <w:t>计算螺旋管阻力系数</w:t>
            </w:r>
          </w:p>
        </w:tc>
        <w:tc>
          <w:tcPr>
            <w:tcW w:w="703" w:type="dxa"/>
            <w:vAlign w:val="center"/>
          </w:tcPr>
          <w:p w14:paraId="7DAA9E4E">
            <w:pPr>
              <w:spacing w:line="240" w:lineRule="auto"/>
              <w:jc w:val="center"/>
              <w:rPr>
                <w:szCs w:val="24"/>
              </w:rPr>
            </w:pPr>
          </w:p>
        </w:tc>
      </w:tr>
      <w:tr w14:paraId="397820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1D6E9C12">
            <w:pPr>
              <w:spacing w:line="240" w:lineRule="auto"/>
              <w:jc w:val="center"/>
              <w:rPr>
                <w:szCs w:val="24"/>
              </w:rPr>
            </w:pPr>
          </w:p>
        </w:tc>
        <w:tc>
          <w:tcPr>
            <w:tcW w:w="426" w:type="dxa"/>
            <w:vMerge w:val="continue"/>
            <w:vAlign w:val="center"/>
          </w:tcPr>
          <w:p w14:paraId="37662486">
            <w:pPr>
              <w:autoSpaceDE w:val="0"/>
              <w:autoSpaceDN w:val="0"/>
              <w:spacing w:line="240" w:lineRule="auto"/>
              <w:jc w:val="center"/>
              <w:rPr>
                <w:szCs w:val="24"/>
              </w:rPr>
            </w:pPr>
          </w:p>
        </w:tc>
        <w:tc>
          <w:tcPr>
            <w:tcW w:w="1134" w:type="dxa"/>
            <w:vMerge w:val="continue"/>
            <w:vAlign w:val="center"/>
          </w:tcPr>
          <w:p w14:paraId="6493F52E">
            <w:pPr>
              <w:spacing w:line="240" w:lineRule="auto"/>
              <w:jc w:val="center"/>
              <w:rPr>
                <w:szCs w:val="24"/>
              </w:rPr>
            </w:pPr>
          </w:p>
        </w:tc>
        <w:tc>
          <w:tcPr>
            <w:tcW w:w="2976" w:type="dxa"/>
            <w:vAlign w:val="center"/>
          </w:tcPr>
          <w:p w14:paraId="1B31D103">
            <w:pPr>
              <w:spacing w:line="240" w:lineRule="auto"/>
              <w:jc w:val="center"/>
              <w:rPr>
                <w:szCs w:val="24"/>
              </w:rPr>
            </w:pPr>
            <w:r>
              <w:rPr>
                <w:szCs w:val="24"/>
              </w:rPr>
              <w:t>SpiraltubeCoeef</w:t>
            </w:r>
            <w:r>
              <w:rPr>
                <w:szCs w:val="24"/>
                <w:u w:val="single"/>
              </w:rPr>
              <w:t>_</w:t>
            </w:r>
            <w:r>
              <w:rPr>
                <w:szCs w:val="24"/>
              </w:rPr>
              <w:t>HeatTransfer</w:t>
            </w:r>
          </w:p>
        </w:tc>
        <w:tc>
          <w:tcPr>
            <w:tcW w:w="3261" w:type="dxa"/>
            <w:vAlign w:val="center"/>
          </w:tcPr>
          <w:p w14:paraId="612C17C3">
            <w:pPr>
              <w:spacing w:line="240" w:lineRule="auto"/>
              <w:rPr>
                <w:szCs w:val="24"/>
              </w:rPr>
            </w:pPr>
            <w:r>
              <w:rPr>
                <w:rFonts w:hint="eastAsia"/>
                <w:szCs w:val="24"/>
              </w:rPr>
              <w:t>计算螺旋管传热系数</w:t>
            </w:r>
          </w:p>
        </w:tc>
        <w:tc>
          <w:tcPr>
            <w:tcW w:w="703" w:type="dxa"/>
            <w:vAlign w:val="center"/>
          </w:tcPr>
          <w:p w14:paraId="73986C1A">
            <w:pPr>
              <w:spacing w:line="240" w:lineRule="auto"/>
              <w:jc w:val="center"/>
              <w:rPr>
                <w:szCs w:val="24"/>
              </w:rPr>
            </w:pPr>
          </w:p>
        </w:tc>
      </w:tr>
      <w:tr w14:paraId="6FB2C5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508770DD">
            <w:pPr>
              <w:spacing w:line="240" w:lineRule="auto"/>
              <w:jc w:val="center"/>
              <w:rPr>
                <w:szCs w:val="24"/>
              </w:rPr>
            </w:pPr>
          </w:p>
        </w:tc>
        <w:tc>
          <w:tcPr>
            <w:tcW w:w="426" w:type="dxa"/>
            <w:vMerge w:val="continue"/>
            <w:vAlign w:val="center"/>
          </w:tcPr>
          <w:p w14:paraId="77019B9C">
            <w:pPr>
              <w:autoSpaceDE w:val="0"/>
              <w:autoSpaceDN w:val="0"/>
              <w:spacing w:line="240" w:lineRule="auto"/>
              <w:jc w:val="center"/>
              <w:rPr>
                <w:szCs w:val="24"/>
              </w:rPr>
            </w:pPr>
          </w:p>
        </w:tc>
        <w:tc>
          <w:tcPr>
            <w:tcW w:w="1134" w:type="dxa"/>
            <w:vMerge w:val="continue"/>
            <w:vAlign w:val="center"/>
          </w:tcPr>
          <w:p w14:paraId="13BB9AE6">
            <w:pPr>
              <w:spacing w:line="240" w:lineRule="auto"/>
              <w:jc w:val="center"/>
              <w:rPr>
                <w:szCs w:val="24"/>
              </w:rPr>
            </w:pPr>
          </w:p>
        </w:tc>
        <w:tc>
          <w:tcPr>
            <w:tcW w:w="2976" w:type="dxa"/>
            <w:vAlign w:val="center"/>
          </w:tcPr>
          <w:p w14:paraId="1F321A56">
            <w:pPr>
              <w:spacing w:line="240" w:lineRule="auto"/>
              <w:jc w:val="center"/>
              <w:rPr>
                <w:szCs w:val="24"/>
              </w:rPr>
            </w:pPr>
            <w:r>
              <w:rPr>
                <w:szCs w:val="24"/>
              </w:rPr>
              <w:t>SpiraltubeSaturatedboiling</w:t>
            </w:r>
          </w:p>
        </w:tc>
        <w:tc>
          <w:tcPr>
            <w:tcW w:w="3261" w:type="dxa"/>
            <w:vAlign w:val="center"/>
          </w:tcPr>
          <w:p w14:paraId="6029123B">
            <w:pPr>
              <w:spacing w:line="240" w:lineRule="auto"/>
              <w:rPr>
                <w:szCs w:val="24"/>
              </w:rPr>
            </w:pPr>
            <w:r>
              <w:rPr>
                <w:rFonts w:hint="eastAsia"/>
                <w:szCs w:val="24"/>
              </w:rPr>
              <w:t>螺旋管饱和沸腾关系式</w:t>
            </w:r>
          </w:p>
        </w:tc>
        <w:tc>
          <w:tcPr>
            <w:tcW w:w="703" w:type="dxa"/>
            <w:vAlign w:val="center"/>
          </w:tcPr>
          <w:p w14:paraId="22AD5C18">
            <w:pPr>
              <w:spacing w:line="240" w:lineRule="auto"/>
              <w:jc w:val="center"/>
              <w:rPr>
                <w:szCs w:val="24"/>
              </w:rPr>
            </w:pPr>
          </w:p>
        </w:tc>
      </w:tr>
      <w:tr w14:paraId="73AD89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384DF0F2">
            <w:pPr>
              <w:spacing w:line="240" w:lineRule="auto"/>
              <w:jc w:val="center"/>
              <w:rPr>
                <w:szCs w:val="24"/>
              </w:rPr>
            </w:pPr>
          </w:p>
        </w:tc>
        <w:tc>
          <w:tcPr>
            <w:tcW w:w="426" w:type="dxa"/>
            <w:vMerge w:val="continue"/>
            <w:vAlign w:val="center"/>
          </w:tcPr>
          <w:p w14:paraId="21214CDB">
            <w:pPr>
              <w:autoSpaceDE w:val="0"/>
              <w:autoSpaceDN w:val="0"/>
              <w:spacing w:line="240" w:lineRule="auto"/>
              <w:jc w:val="center"/>
              <w:rPr>
                <w:szCs w:val="24"/>
              </w:rPr>
            </w:pPr>
          </w:p>
        </w:tc>
        <w:tc>
          <w:tcPr>
            <w:tcW w:w="1134" w:type="dxa"/>
            <w:vMerge w:val="continue"/>
            <w:vAlign w:val="center"/>
          </w:tcPr>
          <w:p w14:paraId="158E3857">
            <w:pPr>
              <w:spacing w:line="240" w:lineRule="auto"/>
              <w:jc w:val="center"/>
              <w:rPr>
                <w:szCs w:val="24"/>
              </w:rPr>
            </w:pPr>
          </w:p>
        </w:tc>
        <w:tc>
          <w:tcPr>
            <w:tcW w:w="2976" w:type="dxa"/>
            <w:vAlign w:val="center"/>
          </w:tcPr>
          <w:p w14:paraId="0C141FB9">
            <w:pPr>
              <w:spacing w:line="240" w:lineRule="auto"/>
              <w:jc w:val="center"/>
              <w:rPr>
                <w:szCs w:val="24"/>
              </w:rPr>
            </w:pPr>
            <w:r>
              <w:rPr>
                <w:szCs w:val="24"/>
              </w:rPr>
              <w:t>Spiraltubechen</w:t>
            </w:r>
          </w:p>
        </w:tc>
        <w:tc>
          <w:tcPr>
            <w:tcW w:w="3261" w:type="dxa"/>
            <w:vAlign w:val="center"/>
          </w:tcPr>
          <w:p w14:paraId="7B11C5EF">
            <w:pPr>
              <w:spacing w:line="240" w:lineRule="auto"/>
              <w:rPr>
                <w:szCs w:val="24"/>
              </w:rPr>
            </w:pPr>
            <w:r>
              <w:rPr>
                <w:rFonts w:hint="eastAsia"/>
                <w:szCs w:val="24"/>
              </w:rPr>
              <w:t>螺旋管饱和沸腾chen关系式</w:t>
            </w:r>
          </w:p>
        </w:tc>
        <w:tc>
          <w:tcPr>
            <w:tcW w:w="703" w:type="dxa"/>
            <w:vAlign w:val="center"/>
          </w:tcPr>
          <w:p w14:paraId="73E357D5">
            <w:pPr>
              <w:spacing w:line="240" w:lineRule="auto"/>
              <w:jc w:val="center"/>
              <w:rPr>
                <w:szCs w:val="24"/>
              </w:rPr>
            </w:pPr>
          </w:p>
        </w:tc>
      </w:tr>
      <w:tr w14:paraId="3560EE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638F4E2F">
            <w:pPr>
              <w:spacing w:line="240" w:lineRule="auto"/>
              <w:jc w:val="center"/>
              <w:rPr>
                <w:szCs w:val="24"/>
              </w:rPr>
            </w:pPr>
          </w:p>
        </w:tc>
        <w:tc>
          <w:tcPr>
            <w:tcW w:w="426" w:type="dxa"/>
            <w:vMerge w:val="continue"/>
            <w:vAlign w:val="center"/>
          </w:tcPr>
          <w:p w14:paraId="0BB74C00">
            <w:pPr>
              <w:autoSpaceDE w:val="0"/>
              <w:autoSpaceDN w:val="0"/>
              <w:spacing w:line="240" w:lineRule="auto"/>
              <w:jc w:val="center"/>
              <w:rPr>
                <w:szCs w:val="24"/>
              </w:rPr>
            </w:pPr>
          </w:p>
        </w:tc>
        <w:tc>
          <w:tcPr>
            <w:tcW w:w="1134" w:type="dxa"/>
            <w:vMerge w:val="continue"/>
            <w:vAlign w:val="center"/>
          </w:tcPr>
          <w:p w14:paraId="11EB5732">
            <w:pPr>
              <w:spacing w:line="240" w:lineRule="auto"/>
              <w:jc w:val="center"/>
              <w:rPr>
                <w:szCs w:val="24"/>
              </w:rPr>
            </w:pPr>
          </w:p>
        </w:tc>
        <w:tc>
          <w:tcPr>
            <w:tcW w:w="2976" w:type="dxa"/>
            <w:vAlign w:val="center"/>
          </w:tcPr>
          <w:p w14:paraId="0C7CDFAD">
            <w:pPr>
              <w:spacing w:line="240" w:lineRule="auto"/>
              <w:jc w:val="center"/>
              <w:rPr>
                <w:szCs w:val="24"/>
              </w:rPr>
            </w:pPr>
            <w:r>
              <w:rPr>
                <w:szCs w:val="24"/>
              </w:rPr>
              <w:t>Spiraltubesubchen</w:t>
            </w:r>
          </w:p>
        </w:tc>
        <w:tc>
          <w:tcPr>
            <w:tcW w:w="3261" w:type="dxa"/>
            <w:vAlign w:val="center"/>
          </w:tcPr>
          <w:p w14:paraId="2D9DA067">
            <w:pPr>
              <w:spacing w:line="240" w:lineRule="auto"/>
              <w:rPr>
                <w:szCs w:val="24"/>
              </w:rPr>
            </w:pPr>
            <w:r>
              <w:rPr>
                <w:rFonts w:hint="eastAsia"/>
                <w:szCs w:val="24"/>
              </w:rPr>
              <w:t>螺旋管过冷沸腾计算</w:t>
            </w:r>
          </w:p>
        </w:tc>
        <w:tc>
          <w:tcPr>
            <w:tcW w:w="703" w:type="dxa"/>
            <w:vAlign w:val="center"/>
          </w:tcPr>
          <w:p w14:paraId="131F5DDF">
            <w:pPr>
              <w:spacing w:line="240" w:lineRule="auto"/>
              <w:jc w:val="center"/>
              <w:rPr>
                <w:szCs w:val="24"/>
              </w:rPr>
            </w:pPr>
          </w:p>
        </w:tc>
      </w:tr>
      <w:tr w14:paraId="146815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62A30C50">
            <w:pPr>
              <w:spacing w:line="240" w:lineRule="auto"/>
              <w:jc w:val="center"/>
              <w:rPr>
                <w:szCs w:val="24"/>
              </w:rPr>
            </w:pPr>
          </w:p>
        </w:tc>
        <w:tc>
          <w:tcPr>
            <w:tcW w:w="426" w:type="dxa"/>
            <w:vMerge w:val="continue"/>
            <w:vAlign w:val="center"/>
          </w:tcPr>
          <w:p w14:paraId="241C3B12">
            <w:pPr>
              <w:autoSpaceDE w:val="0"/>
              <w:autoSpaceDN w:val="0"/>
              <w:spacing w:line="240" w:lineRule="auto"/>
              <w:jc w:val="center"/>
              <w:rPr>
                <w:szCs w:val="24"/>
              </w:rPr>
            </w:pPr>
          </w:p>
        </w:tc>
        <w:tc>
          <w:tcPr>
            <w:tcW w:w="1134" w:type="dxa"/>
            <w:vMerge w:val="continue"/>
            <w:vAlign w:val="center"/>
          </w:tcPr>
          <w:p w14:paraId="6A12EB7E">
            <w:pPr>
              <w:spacing w:line="240" w:lineRule="auto"/>
              <w:jc w:val="center"/>
              <w:rPr>
                <w:szCs w:val="24"/>
              </w:rPr>
            </w:pPr>
          </w:p>
        </w:tc>
        <w:tc>
          <w:tcPr>
            <w:tcW w:w="2976" w:type="dxa"/>
            <w:vAlign w:val="center"/>
          </w:tcPr>
          <w:p w14:paraId="72E12553">
            <w:pPr>
              <w:spacing w:line="240" w:lineRule="auto"/>
              <w:jc w:val="center"/>
              <w:rPr>
                <w:szCs w:val="24"/>
              </w:rPr>
            </w:pPr>
            <w:r>
              <w:rPr>
                <w:szCs w:val="24"/>
              </w:rPr>
              <w:t>Coeef</w:t>
            </w:r>
            <w:r>
              <w:rPr>
                <w:szCs w:val="24"/>
                <w:u w:val="single"/>
              </w:rPr>
              <w:t>_</w:t>
            </w:r>
            <w:r>
              <w:rPr>
                <w:szCs w:val="24"/>
              </w:rPr>
              <w:t>HeatTransfer</w:t>
            </w:r>
          </w:p>
        </w:tc>
        <w:tc>
          <w:tcPr>
            <w:tcW w:w="3261" w:type="dxa"/>
            <w:vAlign w:val="center"/>
          </w:tcPr>
          <w:p w14:paraId="4261D837">
            <w:pPr>
              <w:spacing w:line="240" w:lineRule="auto"/>
              <w:rPr>
                <w:szCs w:val="24"/>
              </w:rPr>
            </w:pPr>
            <w:r>
              <w:rPr>
                <w:rFonts w:hint="eastAsia"/>
                <w:szCs w:val="24"/>
              </w:rPr>
              <w:t>计算蒸汽发生器换热系数</w:t>
            </w:r>
          </w:p>
        </w:tc>
        <w:tc>
          <w:tcPr>
            <w:tcW w:w="703" w:type="dxa"/>
            <w:vAlign w:val="center"/>
          </w:tcPr>
          <w:p w14:paraId="3EB08195">
            <w:pPr>
              <w:spacing w:line="240" w:lineRule="auto"/>
              <w:jc w:val="center"/>
              <w:rPr>
                <w:szCs w:val="24"/>
              </w:rPr>
            </w:pPr>
          </w:p>
        </w:tc>
      </w:tr>
      <w:tr w14:paraId="4033C0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restart"/>
            <w:vAlign w:val="center"/>
          </w:tcPr>
          <w:p w14:paraId="780EEB87">
            <w:pPr>
              <w:spacing w:line="240" w:lineRule="auto"/>
              <w:jc w:val="center"/>
              <w:rPr>
                <w:szCs w:val="24"/>
              </w:rPr>
            </w:pPr>
            <w:r>
              <w:rPr>
                <w:rFonts w:hint="eastAsia"/>
                <w:szCs w:val="24"/>
              </w:rPr>
              <w:t>8</w:t>
            </w:r>
          </w:p>
        </w:tc>
        <w:tc>
          <w:tcPr>
            <w:tcW w:w="426" w:type="dxa"/>
            <w:vMerge w:val="restart"/>
            <w:vAlign w:val="center"/>
          </w:tcPr>
          <w:p w14:paraId="6F6E942C">
            <w:pPr>
              <w:autoSpaceDE w:val="0"/>
              <w:autoSpaceDN w:val="0"/>
              <w:spacing w:line="240" w:lineRule="auto"/>
              <w:jc w:val="center"/>
              <w:rPr>
                <w:szCs w:val="24"/>
              </w:rPr>
            </w:pPr>
            <w:r>
              <w:rPr>
                <w:rFonts w:hint="eastAsia"/>
                <w:szCs w:val="24"/>
              </w:rPr>
              <w:t>回路模块</w:t>
            </w:r>
          </w:p>
        </w:tc>
        <w:tc>
          <w:tcPr>
            <w:tcW w:w="1134" w:type="dxa"/>
            <w:vMerge w:val="restart"/>
            <w:vAlign w:val="center"/>
          </w:tcPr>
          <w:p w14:paraId="00375F30">
            <w:pPr>
              <w:spacing w:line="240" w:lineRule="auto"/>
              <w:jc w:val="center"/>
              <w:rPr>
                <w:szCs w:val="24"/>
              </w:rPr>
            </w:pPr>
            <w:r>
              <w:rPr>
                <w:rFonts w:hint="eastAsia"/>
                <w:szCs w:val="24"/>
              </w:rPr>
              <w:t>-</w:t>
            </w:r>
          </w:p>
        </w:tc>
        <w:tc>
          <w:tcPr>
            <w:tcW w:w="2976" w:type="dxa"/>
            <w:vAlign w:val="center"/>
          </w:tcPr>
          <w:p w14:paraId="674B6A02">
            <w:pPr>
              <w:spacing w:line="240" w:lineRule="auto"/>
              <w:jc w:val="center"/>
              <w:rPr>
                <w:szCs w:val="24"/>
              </w:rPr>
            </w:pPr>
            <w:r>
              <w:rPr>
                <w:szCs w:val="24"/>
              </w:rPr>
              <w:t>dynhtgr::Data::read</w:t>
            </w:r>
          </w:p>
        </w:tc>
        <w:tc>
          <w:tcPr>
            <w:tcW w:w="3261" w:type="dxa"/>
            <w:vAlign w:val="center"/>
          </w:tcPr>
          <w:p w14:paraId="532ECA0F">
            <w:pPr>
              <w:spacing w:line="240" w:lineRule="auto"/>
              <w:rPr>
                <w:szCs w:val="24"/>
              </w:rPr>
            </w:pPr>
            <w:r>
              <w:rPr>
                <w:rFonts w:hint="eastAsia"/>
                <w:szCs w:val="24"/>
              </w:rPr>
              <w:t>读取风机特性曲线输入卡</w:t>
            </w:r>
          </w:p>
        </w:tc>
        <w:tc>
          <w:tcPr>
            <w:tcW w:w="703" w:type="dxa"/>
            <w:vAlign w:val="center"/>
          </w:tcPr>
          <w:p w14:paraId="450A88ED">
            <w:pPr>
              <w:spacing w:line="240" w:lineRule="auto"/>
              <w:jc w:val="center"/>
              <w:rPr>
                <w:szCs w:val="24"/>
              </w:rPr>
            </w:pPr>
          </w:p>
        </w:tc>
      </w:tr>
      <w:tr w14:paraId="566E1D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1C5A4414">
            <w:pPr>
              <w:spacing w:line="240" w:lineRule="auto"/>
              <w:jc w:val="center"/>
              <w:rPr>
                <w:szCs w:val="24"/>
              </w:rPr>
            </w:pPr>
          </w:p>
        </w:tc>
        <w:tc>
          <w:tcPr>
            <w:tcW w:w="426" w:type="dxa"/>
            <w:vMerge w:val="continue"/>
            <w:vAlign w:val="center"/>
          </w:tcPr>
          <w:p w14:paraId="4DF278F3">
            <w:pPr>
              <w:autoSpaceDE w:val="0"/>
              <w:autoSpaceDN w:val="0"/>
              <w:spacing w:line="240" w:lineRule="auto"/>
              <w:jc w:val="center"/>
              <w:rPr>
                <w:szCs w:val="24"/>
              </w:rPr>
            </w:pPr>
          </w:p>
        </w:tc>
        <w:tc>
          <w:tcPr>
            <w:tcW w:w="1134" w:type="dxa"/>
            <w:vMerge w:val="continue"/>
            <w:vAlign w:val="center"/>
          </w:tcPr>
          <w:p w14:paraId="6A16D944">
            <w:pPr>
              <w:spacing w:line="240" w:lineRule="auto"/>
              <w:jc w:val="center"/>
              <w:rPr>
                <w:szCs w:val="24"/>
              </w:rPr>
            </w:pPr>
          </w:p>
        </w:tc>
        <w:tc>
          <w:tcPr>
            <w:tcW w:w="2976" w:type="dxa"/>
          </w:tcPr>
          <w:p w14:paraId="099A017D">
            <w:pPr>
              <w:spacing w:line="240" w:lineRule="auto"/>
              <w:jc w:val="center"/>
              <w:rPr>
                <w:szCs w:val="24"/>
              </w:rPr>
            </w:pPr>
            <w:r>
              <w:rPr>
                <w:szCs w:val="24"/>
              </w:rPr>
              <w:t>dynhtgr::Hecirdporpower::_calculatecprssr</w:t>
            </w:r>
          </w:p>
        </w:tc>
        <w:tc>
          <w:tcPr>
            <w:tcW w:w="3261" w:type="dxa"/>
            <w:vAlign w:val="center"/>
          </w:tcPr>
          <w:p w14:paraId="7437CE95">
            <w:pPr>
              <w:spacing w:line="240" w:lineRule="auto"/>
              <w:rPr>
                <w:szCs w:val="24"/>
              </w:rPr>
            </w:pPr>
            <w:r>
              <w:rPr>
                <w:rFonts w:hint="eastAsia"/>
                <w:szCs w:val="24"/>
              </w:rPr>
              <w:t>计算当前压升及功率</w:t>
            </w:r>
          </w:p>
        </w:tc>
        <w:tc>
          <w:tcPr>
            <w:tcW w:w="703" w:type="dxa"/>
            <w:vAlign w:val="center"/>
          </w:tcPr>
          <w:p w14:paraId="1BFD107C">
            <w:pPr>
              <w:spacing w:line="240" w:lineRule="auto"/>
              <w:jc w:val="center"/>
              <w:rPr>
                <w:szCs w:val="24"/>
              </w:rPr>
            </w:pPr>
          </w:p>
        </w:tc>
      </w:tr>
      <w:tr w14:paraId="6774C5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59679613">
            <w:pPr>
              <w:spacing w:line="240" w:lineRule="auto"/>
              <w:jc w:val="center"/>
              <w:rPr>
                <w:szCs w:val="24"/>
              </w:rPr>
            </w:pPr>
          </w:p>
        </w:tc>
        <w:tc>
          <w:tcPr>
            <w:tcW w:w="426" w:type="dxa"/>
            <w:vMerge w:val="continue"/>
            <w:vAlign w:val="center"/>
          </w:tcPr>
          <w:p w14:paraId="75F53516">
            <w:pPr>
              <w:autoSpaceDE w:val="0"/>
              <w:autoSpaceDN w:val="0"/>
              <w:spacing w:line="240" w:lineRule="auto"/>
              <w:jc w:val="center"/>
              <w:rPr>
                <w:szCs w:val="24"/>
              </w:rPr>
            </w:pPr>
          </w:p>
        </w:tc>
        <w:tc>
          <w:tcPr>
            <w:tcW w:w="1134" w:type="dxa"/>
            <w:vMerge w:val="continue"/>
            <w:vAlign w:val="center"/>
          </w:tcPr>
          <w:p w14:paraId="5B027331">
            <w:pPr>
              <w:spacing w:line="240" w:lineRule="auto"/>
              <w:jc w:val="center"/>
              <w:rPr>
                <w:szCs w:val="24"/>
              </w:rPr>
            </w:pPr>
          </w:p>
        </w:tc>
        <w:tc>
          <w:tcPr>
            <w:tcW w:w="2976" w:type="dxa"/>
          </w:tcPr>
          <w:p w14:paraId="080A15B7">
            <w:pPr>
              <w:spacing w:line="240" w:lineRule="auto"/>
              <w:jc w:val="center"/>
              <w:rPr>
                <w:szCs w:val="24"/>
              </w:rPr>
            </w:pPr>
            <w:r>
              <w:rPr>
                <w:szCs w:val="24"/>
              </w:rPr>
              <w:t>dynhtgr::Hecirdporpower::_calculatedporpower</w:t>
            </w:r>
          </w:p>
        </w:tc>
        <w:tc>
          <w:tcPr>
            <w:tcW w:w="3261" w:type="dxa"/>
            <w:vAlign w:val="center"/>
          </w:tcPr>
          <w:p w14:paraId="05EFCB13">
            <w:pPr>
              <w:spacing w:line="240" w:lineRule="auto"/>
              <w:rPr>
                <w:szCs w:val="24"/>
              </w:rPr>
            </w:pPr>
            <w:r>
              <w:rPr>
                <w:rFonts w:hint="eastAsia"/>
                <w:szCs w:val="24"/>
              </w:rPr>
              <w:t>曲线插值</w:t>
            </w:r>
          </w:p>
        </w:tc>
        <w:tc>
          <w:tcPr>
            <w:tcW w:w="703" w:type="dxa"/>
            <w:vAlign w:val="center"/>
          </w:tcPr>
          <w:p w14:paraId="5B4E5737">
            <w:pPr>
              <w:spacing w:line="240" w:lineRule="auto"/>
              <w:jc w:val="center"/>
              <w:rPr>
                <w:szCs w:val="24"/>
              </w:rPr>
            </w:pPr>
          </w:p>
        </w:tc>
      </w:tr>
      <w:tr w14:paraId="588672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05C8B3C3">
            <w:pPr>
              <w:spacing w:line="240" w:lineRule="auto"/>
              <w:jc w:val="center"/>
              <w:rPr>
                <w:szCs w:val="24"/>
              </w:rPr>
            </w:pPr>
          </w:p>
        </w:tc>
        <w:tc>
          <w:tcPr>
            <w:tcW w:w="426" w:type="dxa"/>
            <w:vMerge w:val="continue"/>
            <w:vAlign w:val="center"/>
          </w:tcPr>
          <w:p w14:paraId="7FA4FC87">
            <w:pPr>
              <w:autoSpaceDE w:val="0"/>
              <w:autoSpaceDN w:val="0"/>
              <w:spacing w:line="240" w:lineRule="auto"/>
              <w:jc w:val="center"/>
              <w:rPr>
                <w:szCs w:val="24"/>
              </w:rPr>
            </w:pPr>
          </w:p>
        </w:tc>
        <w:tc>
          <w:tcPr>
            <w:tcW w:w="1134" w:type="dxa"/>
            <w:vMerge w:val="continue"/>
            <w:vAlign w:val="center"/>
          </w:tcPr>
          <w:p w14:paraId="7778CC30">
            <w:pPr>
              <w:spacing w:line="240" w:lineRule="auto"/>
              <w:jc w:val="center"/>
              <w:rPr>
                <w:szCs w:val="24"/>
              </w:rPr>
            </w:pPr>
          </w:p>
        </w:tc>
        <w:tc>
          <w:tcPr>
            <w:tcW w:w="2976" w:type="dxa"/>
          </w:tcPr>
          <w:p w14:paraId="703E4518">
            <w:pPr>
              <w:spacing w:line="240" w:lineRule="auto"/>
              <w:jc w:val="center"/>
              <w:rPr>
                <w:szCs w:val="24"/>
              </w:rPr>
            </w:pPr>
            <w:r>
              <w:rPr>
                <w:szCs w:val="24"/>
              </w:rPr>
              <w:t>dynhtgr::Hecirdporpower::_givencurvdp</w:t>
            </w:r>
          </w:p>
        </w:tc>
        <w:tc>
          <w:tcPr>
            <w:tcW w:w="3261" w:type="dxa"/>
            <w:vAlign w:val="center"/>
          </w:tcPr>
          <w:p w14:paraId="1FEDAD12">
            <w:pPr>
              <w:spacing w:line="240" w:lineRule="auto"/>
              <w:rPr>
                <w:szCs w:val="24"/>
              </w:rPr>
            </w:pPr>
            <w:r>
              <w:rPr>
                <w:rFonts w:hint="eastAsia"/>
                <w:szCs w:val="24"/>
              </w:rPr>
              <w:t>设定不同转速下压升曲线</w:t>
            </w:r>
          </w:p>
        </w:tc>
        <w:tc>
          <w:tcPr>
            <w:tcW w:w="703" w:type="dxa"/>
            <w:vAlign w:val="center"/>
          </w:tcPr>
          <w:p w14:paraId="7C154F0C">
            <w:pPr>
              <w:spacing w:line="240" w:lineRule="auto"/>
              <w:jc w:val="center"/>
              <w:rPr>
                <w:szCs w:val="24"/>
              </w:rPr>
            </w:pPr>
          </w:p>
        </w:tc>
      </w:tr>
      <w:tr w14:paraId="269EDE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38E17F9E">
            <w:pPr>
              <w:spacing w:line="240" w:lineRule="auto"/>
              <w:jc w:val="center"/>
              <w:rPr>
                <w:szCs w:val="24"/>
              </w:rPr>
            </w:pPr>
          </w:p>
        </w:tc>
        <w:tc>
          <w:tcPr>
            <w:tcW w:w="426" w:type="dxa"/>
            <w:vMerge w:val="continue"/>
            <w:vAlign w:val="center"/>
          </w:tcPr>
          <w:p w14:paraId="3DE9A212">
            <w:pPr>
              <w:autoSpaceDE w:val="0"/>
              <w:autoSpaceDN w:val="0"/>
              <w:spacing w:line="240" w:lineRule="auto"/>
              <w:jc w:val="center"/>
              <w:rPr>
                <w:szCs w:val="24"/>
              </w:rPr>
            </w:pPr>
          </w:p>
        </w:tc>
        <w:tc>
          <w:tcPr>
            <w:tcW w:w="1134" w:type="dxa"/>
            <w:vMerge w:val="continue"/>
            <w:vAlign w:val="center"/>
          </w:tcPr>
          <w:p w14:paraId="46FB65EE">
            <w:pPr>
              <w:spacing w:line="240" w:lineRule="auto"/>
              <w:jc w:val="center"/>
              <w:rPr>
                <w:szCs w:val="24"/>
              </w:rPr>
            </w:pPr>
          </w:p>
        </w:tc>
        <w:tc>
          <w:tcPr>
            <w:tcW w:w="2976" w:type="dxa"/>
          </w:tcPr>
          <w:p w14:paraId="358229B0">
            <w:pPr>
              <w:spacing w:line="240" w:lineRule="auto"/>
              <w:jc w:val="center"/>
              <w:rPr>
                <w:szCs w:val="24"/>
              </w:rPr>
            </w:pPr>
            <w:r>
              <w:rPr>
                <w:szCs w:val="24"/>
              </w:rPr>
              <w:t>dynhtgr::Hecirdporpower::_givencurvpo</w:t>
            </w:r>
          </w:p>
        </w:tc>
        <w:tc>
          <w:tcPr>
            <w:tcW w:w="3261" w:type="dxa"/>
            <w:vAlign w:val="center"/>
          </w:tcPr>
          <w:p w14:paraId="5D8610B0">
            <w:pPr>
              <w:spacing w:line="240" w:lineRule="auto"/>
              <w:rPr>
                <w:szCs w:val="24"/>
              </w:rPr>
            </w:pPr>
            <w:r>
              <w:rPr>
                <w:rFonts w:hint="eastAsia"/>
                <w:szCs w:val="24"/>
              </w:rPr>
              <w:t>定义不同转速下功率曲线</w:t>
            </w:r>
          </w:p>
        </w:tc>
        <w:tc>
          <w:tcPr>
            <w:tcW w:w="703" w:type="dxa"/>
            <w:vAlign w:val="center"/>
          </w:tcPr>
          <w:p w14:paraId="7B3B2246">
            <w:pPr>
              <w:spacing w:line="240" w:lineRule="auto"/>
              <w:jc w:val="center"/>
              <w:rPr>
                <w:szCs w:val="24"/>
              </w:rPr>
            </w:pPr>
          </w:p>
        </w:tc>
      </w:tr>
      <w:tr w14:paraId="5AAB2A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restart"/>
            <w:vAlign w:val="center"/>
          </w:tcPr>
          <w:p w14:paraId="37D16771">
            <w:pPr>
              <w:spacing w:line="240" w:lineRule="auto"/>
              <w:jc w:val="center"/>
              <w:rPr>
                <w:szCs w:val="24"/>
              </w:rPr>
            </w:pPr>
            <w:r>
              <w:rPr>
                <w:rFonts w:hint="eastAsia"/>
                <w:szCs w:val="24"/>
              </w:rPr>
              <w:t>9</w:t>
            </w:r>
          </w:p>
        </w:tc>
        <w:tc>
          <w:tcPr>
            <w:tcW w:w="426" w:type="dxa"/>
            <w:vMerge w:val="restart"/>
            <w:vAlign w:val="center"/>
          </w:tcPr>
          <w:p w14:paraId="777A36A9">
            <w:pPr>
              <w:autoSpaceDE w:val="0"/>
              <w:autoSpaceDN w:val="0"/>
              <w:spacing w:line="240" w:lineRule="auto"/>
              <w:jc w:val="center"/>
              <w:rPr>
                <w:szCs w:val="24"/>
              </w:rPr>
            </w:pPr>
            <w:r>
              <w:rPr>
                <w:rFonts w:hint="eastAsia"/>
                <w:szCs w:val="24"/>
              </w:rPr>
              <w:t>化学腐蚀模块</w:t>
            </w:r>
          </w:p>
        </w:tc>
        <w:tc>
          <w:tcPr>
            <w:tcW w:w="1134" w:type="dxa"/>
            <w:vMerge w:val="restart"/>
            <w:vAlign w:val="center"/>
          </w:tcPr>
          <w:p w14:paraId="268FDEB7">
            <w:pPr>
              <w:spacing w:line="240" w:lineRule="auto"/>
              <w:jc w:val="center"/>
              <w:rPr>
                <w:szCs w:val="24"/>
              </w:rPr>
            </w:pPr>
            <w:r>
              <w:rPr>
                <w:szCs w:val="24"/>
              </w:rPr>
              <w:t>-</w:t>
            </w:r>
          </w:p>
        </w:tc>
        <w:tc>
          <w:tcPr>
            <w:tcW w:w="2976" w:type="dxa"/>
          </w:tcPr>
          <w:p w14:paraId="785FECEA">
            <w:pPr>
              <w:spacing w:line="240" w:lineRule="auto"/>
              <w:jc w:val="center"/>
              <w:rPr>
                <w:szCs w:val="24"/>
              </w:rPr>
            </w:pPr>
            <w:r>
              <w:rPr>
                <w:rFonts w:hAnsi="宋体"/>
                <w:szCs w:val="24"/>
              </w:rPr>
              <w:t>dynhtgr::FluidDynamic::</w:t>
            </w:r>
            <w:r>
              <w:rPr>
                <w:szCs w:val="24"/>
              </w:rPr>
              <w:t xml:space="preserve"> </w:t>
            </w:r>
            <w:r>
              <w:rPr>
                <w:rFonts w:hAnsi="宋体"/>
                <w:szCs w:val="24"/>
              </w:rPr>
              <w:t>_TIGMIX</w:t>
            </w:r>
          </w:p>
        </w:tc>
        <w:tc>
          <w:tcPr>
            <w:tcW w:w="3261" w:type="dxa"/>
          </w:tcPr>
          <w:p w14:paraId="1310D66E">
            <w:pPr>
              <w:spacing w:line="240" w:lineRule="auto"/>
              <w:rPr>
                <w:szCs w:val="24"/>
              </w:rPr>
            </w:pPr>
            <w:r>
              <w:rPr>
                <w:rFonts w:hint="eastAsia" w:hAnsi="宋体"/>
              </w:rPr>
              <w:t>混合物质计算</w:t>
            </w:r>
          </w:p>
        </w:tc>
        <w:tc>
          <w:tcPr>
            <w:tcW w:w="703" w:type="dxa"/>
            <w:vAlign w:val="center"/>
          </w:tcPr>
          <w:p w14:paraId="07FEF289">
            <w:pPr>
              <w:spacing w:line="240" w:lineRule="auto"/>
              <w:jc w:val="center"/>
              <w:rPr>
                <w:szCs w:val="24"/>
              </w:rPr>
            </w:pPr>
          </w:p>
        </w:tc>
      </w:tr>
      <w:tr w14:paraId="259DF2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738CCA60">
            <w:pPr>
              <w:spacing w:line="240" w:lineRule="auto"/>
              <w:jc w:val="center"/>
              <w:rPr>
                <w:szCs w:val="24"/>
              </w:rPr>
            </w:pPr>
          </w:p>
        </w:tc>
        <w:tc>
          <w:tcPr>
            <w:tcW w:w="426" w:type="dxa"/>
            <w:vMerge w:val="continue"/>
            <w:vAlign w:val="center"/>
          </w:tcPr>
          <w:p w14:paraId="7B3CAC93">
            <w:pPr>
              <w:autoSpaceDE w:val="0"/>
              <w:autoSpaceDN w:val="0"/>
              <w:spacing w:line="240" w:lineRule="auto"/>
              <w:jc w:val="center"/>
              <w:rPr>
                <w:szCs w:val="24"/>
              </w:rPr>
            </w:pPr>
          </w:p>
        </w:tc>
        <w:tc>
          <w:tcPr>
            <w:tcW w:w="1134" w:type="dxa"/>
            <w:vMerge w:val="continue"/>
            <w:vAlign w:val="center"/>
          </w:tcPr>
          <w:p w14:paraId="61B56C3A">
            <w:pPr>
              <w:spacing w:line="240" w:lineRule="auto"/>
              <w:jc w:val="center"/>
              <w:rPr>
                <w:szCs w:val="24"/>
              </w:rPr>
            </w:pPr>
          </w:p>
        </w:tc>
        <w:tc>
          <w:tcPr>
            <w:tcW w:w="2976" w:type="dxa"/>
          </w:tcPr>
          <w:p w14:paraId="0805CB69">
            <w:pPr>
              <w:spacing w:line="240" w:lineRule="auto"/>
              <w:jc w:val="center"/>
              <w:rPr>
                <w:szCs w:val="24"/>
              </w:rPr>
            </w:pPr>
            <w:r>
              <w:rPr>
                <w:rFonts w:hAnsi="宋体"/>
                <w:szCs w:val="24"/>
              </w:rPr>
              <w:t>dynhtgr::GasFlow::_calculateGasInventory</w:t>
            </w:r>
          </w:p>
        </w:tc>
        <w:tc>
          <w:tcPr>
            <w:tcW w:w="3261" w:type="dxa"/>
          </w:tcPr>
          <w:p w14:paraId="6159228E">
            <w:pPr>
              <w:spacing w:line="240" w:lineRule="auto"/>
              <w:rPr>
                <w:szCs w:val="24"/>
              </w:rPr>
            </w:pPr>
            <w:r>
              <w:rPr>
                <w:rFonts w:hint="eastAsia" w:hAnsi="宋体"/>
              </w:rPr>
              <w:t>化学反应产生的装量变化计算</w:t>
            </w:r>
          </w:p>
        </w:tc>
        <w:tc>
          <w:tcPr>
            <w:tcW w:w="703" w:type="dxa"/>
            <w:vAlign w:val="center"/>
          </w:tcPr>
          <w:p w14:paraId="338F9042">
            <w:pPr>
              <w:spacing w:line="240" w:lineRule="auto"/>
              <w:jc w:val="center"/>
              <w:rPr>
                <w:szCs w:val="24"/>
              </w:rPr>
            </w:pPr>
          </w:p>
        </w:tc>
      </w:tr>
      <w:tr w14:paraId="7FA46024">
        <w:tblPrEx>
          <w:tblCellMar>
            <w:top w:w="0" w:type="dxa"/>
            <w:left w:w="108" w:type="dxa"/>
            <w:bottom w:w="0" w:type="dxa"/>
            <w:right w:w="108" w:type="dxa"/>
          </w:tblCellMar>
        </w:tblPrEx>
        <w:trPr>
          <w:trHeight w:val="301" w:hRule="atLeast"/>
          <w:jc w:val="center"/>
        </w:trPr>
        <w:tc>
          <w:tcPr>
            <w:tcW w:w="562" w:type="dxa"/>
            <w:vMerge w:val="restart"/>
            <w:vAlign w:val="center"/>
          </w:tcPr>
          <w:p w14:paraId="3765EC10">
            <w:pPr>
              <w:spacing w:line="240" w:lineRule="auto"/>
              <w:jc w:val="center"/>
              <w:rPr>
                <w:szCs w:val="24"/>
              </w:rPr>
            </w:pPr>
            <w:r>
              <w:rPr>
                <w:rFonts w:hint="eastAsia"/>
                <w:szCs w:val="24"/>
              </w:rPr>
              <w:t>1</w:t>
            </w:r>
            <w:r>
              <w:rPr>
                <w:szCs w:val="24"/>
              </w:rPr>
              <w:t>0</w:t>
            </w:r>
          </w:p>
        </w:tc>
        <w:tc>
          <w:tcPr>
            <w:tcW w:w="426" w:type="dxa"/>
            <w:vMerge w:val="restart"/>
            <w:vAlign w:val="center"/>
          </w:tcPr>
          <w:p w14:paraId="5C1DE519">
            <w:pPr>
              <w:autoSpaceDE w:val="0"/>
              <w:autoSpaceDN w:val="0"/>
              <w:spacing w:line="240" w:lineRule="auto"/>
              <w:jc w:val="center"/>
              <w:rPr>
                <w:szCs w:val="24"/>
              </w:rPr>
            </w:pPr>
            <w:r>
              <w:rPr>
                <w:rFonts w:hint="eastAsia"/>
                <w:szCs w:val="24"/>
              </w:rPr>
              <w:t>其他</w:t>
            </w:r>
          </w:p>
        </w:tc>
        <w:tc>
          <w:tcPr>
            <w:tcW w:w="1134" w:type="dxa"/>
            <w:vMerge w:val="restart"/>
            <w:vAlign w:val="center"/>
          </w:tcPr>
          <w:p w14:paraId="01EACE45">
            <w:pPr>
              <w:spacing w:line="240" w:lineRule="auto"/>
              <w:jc w:val="center"/>
              <w:rPr>
                <w:szCs w:val="24"/>
              </w:rPr>
            </w:pPr>
            <w:r>
              <w:rPr>
                <w:rFonts w:hint="eastAsia"/>
                <w:szCs w:val="24"/>
              </w:rPr>
              <w:t>-</w:t>
            </w:r>
          </w:p>
        </w:tc>
        <w:tc>
          <w:tcPr>
            <w:tcW w:w="2976" w:type="dxa"/>
          </w:tcPr>
          <w:p w14:paraId="27F7ECE8">
            <w:pPr>
              <w:spacing w:line="240" w:lineRule="auto"/>
              <w:jc w:val="center"/>
              <w:rPr>
                <w:rFonts w:hAnsi="宋体"/>
                <w:szCs w:val="24"/>
              </w:rPr>
            </w:pPr>
            <w:r>
              <w:rPr>
                <w:rFonts w:hAnsi="宋体"/>
                <w:szCs w:val="24"/>
              </w:rPr>
              <w:t>dynhtgr::SpecificHeat::calculate</w:t>
            </w:r>
          </w:p>
        </w:tc>
        <w:tc>
          <w:tcPr>
            <w:tcW w:w="3261" w:type="dxa"/>
          </w:tcPr>
          <w:p w14:paraId="6D4850D4">
            <w:pPr>
              <w:spacing w:line="240" w:lineRule="auto"/>
              <w:rPr>
                <w:rFonts w:hAnsi="宋体"/>
              </w:rPr>
            </w:pPr>
            <w:r>
              <w:rPr>
                <w:rFonts w:hint="eastAsia" w:hAnsi="宋体"/>
              </w:rPr>
              <w:t>计算比热容</w:t>
            </w:r>
          </w:p>
        </w:tc>
        <w:tc>
          <w:tcPr>
            <w:tcW w:w="703" w:type="dxa"/>
            <w:vAlign w:val="center"/>
          </w:tcPr>
          <w:p w14:paraId="0A51CFFA">
            <w:pPr>
              <w:spacing w:line="240" w:lineRule="auto"/>
              <w:jc w:val="center"/>
              <w:rPr>
                <w:szCs w:val="24"/>
              </w:rPr>
            </w:pPr>
          </w:p>
        </w:tc>
      </w:tr>
      <w:tr w14:paraId="0189F3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6009395D">
            <w:pPr>
              <w:spacing w:line="240" w:lineRule="auto"/>
              <w:jc w:val="center"/>
              <w:rPr>
                <w:szCs w:val="24"/>
              </w:rPr>
            </w:pPr>
          </w:p>
        </w:tc>
        <w:tc>
          <w:tcPr>
            <w:tcW w:w="426" w:type="dxa"/>
            <w:vMerge w:val="continue"/>
            <w:vAlign w:val="center"/>
          </w:tcPr>
          <w:p w14:paraId="5CEAA164">
            <w:pPr>
              <w:autoSpaceDE w:val="0"/>
              <w:autoSpaceDN w:val="0"/>
              <w:spacing w:line="240" w:lineRule="auto"/>
              <w:jc w:val="center"/>
              <w:rPr>
                <w:szCs w:val="24"/>
              </w:rPr>
            </w:pPr>
          </w:p>
        </w:tc>
        <w:tc>
          <w:tcPr>
            <w:tcW w:w="1134" w:type="dxa"/>
            <w:vMerge w:val="continue"/>
            <w:vAlign w:val="center"/>
          </w:tcPr>
          <w:p w14:paraId="303E55CA">
            <w:pPr>
              <w:spacing w:line="240" w:lineRule="auto"/>
              <w:jc w:val="center"/>
              <w:rPr>
                <w:szCs w:val="24"/>
              </w:rPr>
            </w:pPr>
          </w:p>
        </w:tc>
        <w:tc>
          <w:tcPr>
            <w:tcW w:w="2976" w:type="dxa"/>
          </w:tcPr>
          <w:p w14:paraId="626E05C4">
            <w:pPr>
              <w:spacing w:line="240" w:lineRule="auto"/>
              <w:jc w:val="center"/>
              <w:rPr>
                <w:rFonts w:hAnsi="宋体"/>
                <w:szCs w:val="24"/>
              </w:rPr>
            </w:pPr>
            <w:r>
              <w:rPr>
                <w:rFonts w:hAnsi="宋体"/>
                <w:szCs w:val="24"/>
              </w:rPr>
              <w:t>dynhtgr::PBMRConductivity::calculate</w:t>
            </w:r>
          </w:p>
        </w:tc>
        <w:tc>
          <w:tcPr>
            <w:tcW w:w="3261" w:type="dxa"/>
          </w:tcPr>
          <w:p w14:paraId="31E012CF">
            <w:pPr>
              <w:spacing w:line="240" w:lineRule="auto"/>
              <w:rPr>
                <w:rFonts w:hAnsi="宋体"/>
              </w:rPr>
            </w:pPr>
            <w:r>
              <w:rPr>
                <w:rFonts w:hint="eastAsia" w:hAnsi="宋体"/>
              </w:rPr>
              <w:t>计算PBMR热导率</w:t>
            </w:r>
          </w:p>
        </w:tc>
        <w:tc>
          <w:tcPr>
            <w:tcW w:w="703" w:type="dxa"/>
            <w:vAlign w:val="center"/>
          </w:tcPr>
          <w:p w14:paraId="7C3E6A89">
            <w:pPr>
              <w:spacing w:line="240" w:lineRule="auto"/>
              <w:jc w:val="center"/>
              <w:rPr>
                <w:szCs w:val="24"/>
              </w:rPr>
            </w:pPr>
          </w:p>
        </w:tc>
      </w:tr>
      <w:tr w14:paraId="0CE803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2457ADB1">
            <w:pPr>
              <w:spacing w:line="240" w:lineRule="auto"/>
              <w:jc w:val="center"/>
              <w:rPr>
                <w:szCs w:val="24"/>
              </w:rPr>
            </w:pPr>
          </w:p>
        </w:tc>
        <w:tc>
          <w:tcPr>
            <w:tcW w:w="426" w:type="dxa"/>
            <w:vMerge w:val="continue"/>
            <w:vAlign w:val="center"/>
          </w:tcPr>
          <w:p w14:paraId="52AF1C98">
            <w:pPr>
              <w:autoSpaceDE w:val="0"/>
              <w:autoSpaceDN w:val="0"/>
              <w:spacing w:line="240" w:lineRule="auto"/>
              <w:jc w:val="center"/>
              <w:rPr>
                <w:szCs w:val="24"/>
              </w:rPr>
            </w:pPr>
          </w:p>
        </w:tc>
        <w:tc>
          <w:tcPr>
            <w:tcW w:w="1134" w:type="dxa"/>
            <w:vMerge w:val="continue"/>
            <w:vAlign w:val="center"/>
          </w:tcPr>
          <w:p w14:paraId="22E8C887">
            <w:pPr>
              <w:spacing w:line="240" w:lineRule="auto"/>
              <w:jc w:val="center"/>
              <w:rPr>
                <w:szCs w:val="24"/>
              </w:rPr>
            </w:pPr>
          </w:p>
        </w:tc>
        <w:tc>
          <w:tcPr>
            <w:tcW w:w="2976" w:type="dxa"/>
          </w:tcPr>
          <w:p w14:paraId="5761A1FB">
            <w:pPr>
              <w:spacing w:line="240" w:lineRule="auto"/>
              <w:jc w:val="center"/>
              <w:rPr>
                <w:rFonts w:hAnsi="宋体"/>
                <w:szCs w:val="24"/>
              </w:rPr>
            </w:pPr>
            <w:r>
              <w:rPr>
                <w:rFonts w:hAnsi="宋体"/>
                <w:szCs w:val="24"/>
              </w:rPr>
              <w:t>dynhtgr::HeatConductivityStrategy::calculateHeatConductivity</w:t>
            </w:r>
          </w:p>
        </w:tc>
        <w:tc>
          <w:tcPr>
            <w:tcW w:w="3261" w:type="dxa"/>
          </w:tcPr>
          <w:p w14:paraId="57900A33">
            <w:pPr>
              <w:spacing w:line="240" w:lineRule="auto"/>
              <w:rPr>
                <w:rFonts w:hAnsi="宋体"/>
              </w:rPr>
            </w:pPr>
            <w:r>
              <w:rPr>
                <w:rFonts w:hint="eastAsia" w:hAnsi="宋体"/>
              </w:rPr>
              <w:t>计算固体热导率</w:t>
            </w:r>
          </w:p>
        </w:tc>
        <w:tc>
          <w:tcPr>
            <w:tcW w:w="703" w:type="dxa"/>
            <w:vAlign w:val="center"/>
          </w:tcPr>
          <w:p w14:paraId="4BE43592">
            <w:pPr>
              <w:spacing w:line="240" w:lineRule="auto"/>
              <w:jc w:val="center"/>
              <w:rPr>
                <w:szCs w:val="24"/>
              </w:rPr>
            </w:pPr>
          </w:p>
        </w:tc>
      </w:tr>
      <w:tr w14:paraId="353278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3BD06BBD">
            <w:pPr>
              <w:spacing w:line="240" w:lineRule="auto"/>
              <w:jc w:val="center"/>
              <w:rPr>
                <w:szCs w:val="24"/>
              </w:rPr>
            </w:pPr>
          </w:p>
        </w:tc>
        <w:tc>
          <w:tcPr>
            <w:tcW w:w="426" w:type="dxa"/>
            <w:vMerge w:val="continue"/>
            <w:vAlign w:val="center"/>
          </w:tcPr>
          <w:p w14:paraId="45C1F6D2">
            <w:pPr>
              <w:autoSpaceDE w:val="0"/>
              <w:autoSpaceDN w:val="0"/>
              <w:spacing w:line="240" w:lineRule="auto"/>
              <w:jc w:val="center"/>
              <w:rPr>
                <w:szCs w:val="24"/>
              </w:rPr>
            </w:pPr>
          </w:p>
        </w:tc>
        <w:tc>
          <w:tcPr>
            <w:tcW w:w="1134" w:type="dxa"/>
            <w:vMerge w:val="continue"/>
            <w:vAlign w:val="center"/>
          </w:tcPr>
          <w:p w14:paraId="3D26A2DE">
            <w:pPr>
              <w:spacing w:line="240" w:lineRule="auto"/>
              <w:jc w:val="center"/>
              <w:rPr>
                <w:szCs w:val="24"/>
              </w:rPr>
            </w:pPr>
          </w:p>
        </w:tc>
        <w:tc>
          <w:tcPr>
            <w:tcW w:w="2976" w:type="dxa"/>
          </w:tcPr>
          <w:p w14:paraId="0E42EA8E">
            <w:pPr>
              <w:spacing w:line="240" w:lineRule="auto"/>
              <w:jc w:val="center"/>
              <w:rPr>
                <w:rFonts w:hAnsi="宋体"/>
                <w:szCs w:val="24"/>
              </w:rPr>
            </w:pPr>
            <w:r>
              <w:rPr>
                <w:rFonts w:hAnsi="宋体"/>
                <w:szCs w:val="24"/>
              </w:rPr>
              <w:t>dynhtgr::GasProperty::calculateMixtureProperties</w:t>
            </w:r>
          </w:p>
        </w:tc>
        <w:tc>
          <w:tcPr>
            <w:tcW w:w="3261" w:type="dxa"/>
          </w:tcPr>
          <w:p w14:paraId="382CFD23">
            <w:pPr>
              <w:spacing w:line="240" w:lineRule="auto"/>
              <w:rPr>
                <w:rFonts w:hAnsi="宋体"/>
              </w:rPr>
            </w:pPr>
            <w:r>
              <w:rPr>
                <w:rFonts w:hint="eastAsia" w:hAnsi="宋体"/>
              </w:rPr>
              <w:t>计算混合气体物性</w:t>
            </w:r>
          </w:p>
        </w:tc>
        <w:tc>
          <w:tcPr>
            <w:tcW w:w="703" w:type="dxa"/>
            <w:vAlign w:val="center"/>
          </w:tcPr>
          <w:p w14:paraId="30F8005B">
            <w:pPr>
              <w:spacing w:line="240" w:lineRule="auto"/>
              <w:jc w:val="center"/>
              <w:rPr>
                <w:szCs w:val="24"/>
              </w:rPr>
            </w:pPr>
          </w:p>
        </w:tc>
      </w:tr>
      <w:tr w14:paraId="31E331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6C3EFD1D">
            <w:pPr>
              <w:spacing w:line="240" w:lineRule="auto"/>
              <w:jc w:val="center"/>
              <w:rPr>
                <w:szCs w:val="24"/>
              </w:rPr>
            </w:pPr>
          </w:p>
        </w:tc>
        <w:tc>
          <w:tcPr>
            <w:tcW w:w="426" w:type="dxa"/>
            <w:vMerge w:val="continue"/>
            <w:vAlign w:val="center"/>
          </w:tcPr>
          <w:p w14:paraId="47813021">
            <w:pPr>
              <w:autoSpaceDE w:val="0"/>
              <w:autoSpaceDN w:val="0"/>
              <w:spacing w:line="240" w:lineRule="auto"/>
              <w:jc w:val="center"/>
              <w:rPr>
                <w:szCs w:val="24"/>
              </w:rPr>
            </w:pPr>
          </w:p>
        </w:tc>
        <w:tc>
          <w:tcPr>
            <w:tcW w:w="1134" w:type="dxa"/>
            <w:vMerge w:val="continue"/>
            <w:vAlign w:val="center"/>
          </w:tcPr>
          <w:p w14:paraId="42203FB9">
            <w:pPr>
              <w:spacing w:line="240" w:lineRule="auto"/>
              <w:jc w:val="center"/>
              <w:rPr>
                <w:szCs w:val="24"/>
              </w:rPr>
            </w:pPr>
          </w:p>
        </w:tc>
        <w:tc>
          <w:tcPr>
            <w:tcW w:w="2976" w:type="dxa"/>
          </w:tcPr>
          <w:p w14:paraId="6A397EF6">
            <w:pPr>
              <w:spacing w:line="240" w:lineRule="auto"/>
              <w:jc w:val="center"/>
              <w:rPr>
                <w:rFonts w:hAnsi="宋体"/>
                <w:szCs w:val="24"/>
              </w:rPr>
            </w:pPr>
            <w:r>
              <w:rPr>
                <w:rFonts w:hAnsi="宋体"/>
                <w:szCs w:val="24"/>
              </w:rPr>
              <w:t>dynhtgr::GasDiffusionCoefficient::run</w:t>
            </w:r>
          </w:p>
        </w:tc>
        <w:tc>
          <w:tcPr>
            <w:tcW w:w="3261" w:type="dxa"/>
          </w:tcPr>
          <w:p w14:paraId="3AC88CA4">
            <w:pPr>
              <w:spacing w:line="240" w:lineRule="auto"/>
              <w:rPr>
                <w:rFonts w:hAnsi="宋体"/>
              </w:rPr>
            </w:pPr>
            <w:r>
              <w:rPr>
                <w:rFonts w:hint="eastAsia" w:hAnsi="宋体"/>
              </w:rPr>
              <w:t>计算气体扩散系数</w:t>
            </w:r>
          </w:p>
        </w:tc>
        <w:tc>
          <w:tcPr>
            <w:tcW w:w="703" w:type="dxa"/>
            <w:vAlign w:val="center"/>
          </w:tcPr>
          <w:p w14:paraId="3AC85149">
            <w:pPr>
              <w:spacing w:line="240" w:lineRule="auto"/>
              <w:jc w:val="center"/>
              <w:rPr>
                <w:szCs w:val="24"/>
              </w:rPr>
            </w:pPr>
          </w:p>
        </w:tc>
      </w:tr>
      <w:tr w14:paraId="63E151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562" w:type="dxa"/>
            <w:vMerge w:val="continue"/>
            <w:vAlign w:val="center"/>
          </w:tcPr>
          <w:p w14:paraId="74009F67">
            <w:pPr>
              <w:spacing w:line="240" w:lineRule="auto"/>
              <w:jc w:val="center"/>
              <w:rPr>
                <w:szCs w:val="24"/>
              </w:rPr>
            </w:pPr>
          </w:p>
        </w:tc>
        <w:tc>
          <w:tcPr>
            <w:tcW w:w="426" w:type="dxa"/>
            <w:vMerge w:val="continue"/>
            <w:vAlign w:val="center"/>
          </w:tcPr>
          <w:p w14:paraId="56F027FB">
            <w:pPr>
              <w:autoSpaceDE w:val="0"/>
              <w:autoSpaceDN w:val="0"/>
              <w:spacing w:line="240" w:lineRule="auto"/>
              <w:jc w:val="center"/>
              <w:rPr>
                <w:szCs w:val="24"/>
              </w:rPr>
            </w:pPr>
          </w:p>
        </w:tc>
        <w:tc>
          <w:tcPr>
            <w:tcW w:w="1134" w:type="dxa"/>
            <w:vMerge w:val="continue"/>
            <w:vAlign w:val="center"/>
          </w:tcPr>
          <w:p w14:paraId="563AA1DF">
            <w:pPr>
              <w:spacing w:line="240" w:lineRule="auto"/>
              <w:jc w:val="center"/>
              <w:rPr>
                <w:szCs w:val="24"/>
              </w:rPr>
            </w:pPr>
          </w:p>
        </w:tc>
        <w:tc>
          <w:tcPr>
            <w:tcW w:w="2976" w:type="dxa"/>
          </w:tcPr>
          <w:p w14:paraId="2260D21D">
            <w:pPr>
              <w:spacing w:line="240" w:lineRule="auto"/>
              <w:jc w:val="center"/>
              <w:rPr>
                <w:rFonts w:hAnsi="宋体"/>
                <w:szCs w:val="24"/>
              </w:rPr>
            </w:pPr>
            <w:r>
              <w:rPr>
                <w:rFonts w:hAnsi="宋体"/>
                <w:szCs w:val="24"/>
              </w:rPr>
              <w:t>dynhtgr::Data::read</w:t>
            </w:r>
          </w:p>
        </w:tc>
        <w:tc>
          <w:tcPr>
            <w:tcW w:w="3261" w:type="dxa"/>
          </w:tcPr>
          <w:p w14:paraId="77695DCD">
            <w:pPr>
              <w:spacing w:line="240" w:lineRule="auto"/>
              <w:rPr>
                <w:rFonts w:hAnsi="宋体"/>
              </w:rPr>
            </w:pPr>
            <w:r>
              <w:rPr>
                <w:rFonts w:hint="eastAsia" w:hAnsi="宋体"/>
              </w:rPr>
              <w:t>全局数据读取</w:t>
            </w:r>
          </w:p>
        </w:tc>
        <w:tc>
          <w:tcPr>
            <w:tcW w:w="703" w:type="dxa"/>
            <w:vAlign w:val="center"/>
          </w:tcPr>
          <w:p w14:paraId="20407550">
            <w:pPr>
              <w:spacing w:line="240" w:lineRule="auto"/>
              <w:jc w:val="center"/>
              <w:rPr>
                <w:szCs w:val="24"/>
              </w:rPr>
            </w:pPr>
          </w:p>
        </w:tc>
      </w:tr>
    </w:tbl>
    <w:p w14:paraId="55ED967D">
      <w:pPr>
        <w:pStyle w:val="83"/>
        <w:spacing w:line="360" w:lineRule="auto"/>
        <w:ind w:firstLine="480"/>
        <w:rPr>
          <w:rFonts w:hAnsi="宋体"/>
          <w:sz w:val="24"/>
        </w:rPr>
      </w:pPr>
    </w:p>
    <w:p w14:paraId="16B30E4F">
      <w:pPr>
        <w:pStyle w:val="83"/>
        <w:spacing w:line="360" w:lineRule="auto"/>
        <w:ind w:firstLine="480"/>
        <w:rPr>
          <w:rFonts w:hAnsi="宋体"/>
          <w:sz w:val="24"/>
        </w:rPr>
      </w:pPr>
    </w:p>
    <w:p w14:paraId="6E389874">
      <w:pPr>
        <w:pStyle w:val="83"/>
        <w:spacing w:line="360" w:lineRule="auto"/>
        <w:ind w:firstLine="480"/>
        <w:rPr>
          <w:rFonts w:hAnsi="宋体"/>
          <w:sz w:val="24"/>
        </w:rPr>
      </w:pPr>
    </w:p>
    <w:p w14:paraId="0C3D9D58">
      <w:pPr>
        <w:pStyle w:val="83"/>
        <w:spacing w:line="360" w:lineRule="auto"/>
        <w:ind w:firstLine="0" w:firstLineChars="0"/>
        <w:rPr>
          <w:rFonts w:hAnsi="宋体"/>
          <w:b/>
          <w:bCs/>
          <w:color w:val="00B0F0"/>
          <w:sz w:val="24"/>
        </w:rPr>
      </w:pPr>
    </w:p>
    <w:sectPr>
      <w:headerReference r:id="rId5" w:type="default"/>
      <w:footerReference r:id="rId6" w:type="default"/>
      <w:pgSz w:w="11907" w:h="16840"/>
      <w:pgMar w:top="1797" w:right="1134" w:bottom="1230" w:left="1701" w:header="1077"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panose1 w:val="02010609030101010101"/>
    <w:charset w:val="86"/>
    <w:family w:val="swiss"/>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4EAD15FE">
        <w:pPr>
          <w:pStyle w:val="29"/>
          <w:jc w:val="center"/>
        </w:pPr>
        <w:r>
          <w:fldChar w:fldCharType="begin"/>
        </w:r>
        <w:r>
          <w:instrText xml:space="preserve">PAGE   \* MERGEFORMAT</w:instrText>
        </w:r>
        <w:r>
          <w:fldChar w:fldCharType="separate"/>
        </w:r>
        <w:r>
          <w:rPr>
            <w:lang w:val="zh-CN"/>
          </w:rPr>
          <w:t>2</w:t>
        </w:r>
        <w:r>
          <w:fldChar w:fldCharType="end"/>
        </w:r>
      </w:p>
    </w:sdtContent>
  </w:sdt>
  <w:p w14:paraId="61318138">
    <w:pPr>
      <w:pStyle w:val="2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A9F58">
    <w:pPr>
      <w:pStyle w:val="30"/>
      <w:jc w:val="left"/>
      <w:rPr>
        <w:szCs w:val="18"/>
      </w:rPr>
    </w:pPr>
    <w:r>
      <w:rPr>
        <w:szCs w:val="24"/>
      </w:rPr>
      <w:t>XJTU-NUSOL-200000</w:t>
    </w:r>
    <w:r>
      <w:rPr>
        <w:rFonts w:hint="eastAsia"/>
        <w:szCs w:val="18"/>
      </w:rPr>
      <w:t xml:space="preserve">                 软件设计说明书            版本：A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D"/>
    <w:multiLevelType w:val="singleLevel"/>
    <w:tmpl w:val="FFFFFF7D"/>
    <w:lvl w:ilvl="0" w:tentative="0">
      <w:start w:val="1"/>
      <w:numFmt w:val="decimal"/>
      <w:pStyle w:val="23"/>
      <w:lvlText w:val="%1."/>
      <w:lvlJc w:val="left"/>
      <w:pPr>
        <w:tabs>
          <w:tab w:val="left" w:pos="1620"/>
        </w:tabs>
        <w:ind w:left="1620" w:hanging="360"/>
      </w:pPr>
    </w:lvl>
  </w:abstractNum>
  <w:abstractNum w:abstractNumId="1">
    <w:nsid w:val="2AE4DB25"/>
    <w:multiLevelType w:val="singleLevel"/>
    <w:tmpl w:val="2AE4DB25"/>
    <w:lvl w:ilvl="0" w:tentative="0">
      <w:start w:val="1"/>
      <w:numFmt w:val="decimal"/>
      <w:suff w:val="nothing"/>
      <w:lvlText w:val="（%1）"/>
      <w:lvlJc w:val="left"/>
    </w:lvl>
  </w:abstractNum>
  <w:abstractNum w:abstractNumId="2">
    <w:nsid w:val="3AAC2A6C"/>
    <w:multiLevelType w:val="multilevel"/>
    <w:tmpl w:val="3AAC2A6C"/>
    <w:lvl w:ilvl="0" w:tentative="0">
      <w:start w:val="1"/>
      <w:numFmt w:val="lowerLetter"/>
      <w:pStyle w:val="78"/>
      <w:lvlText w:val="%1)"/>
      <w:lvlJc w:val="left"/>
      <w:pPr>
        <w:tabs>
          <w:tab w:val="left" w:pos="1107"/>
        </w:tabs>
        <w:ind w:left="1107" w:hanging="427"/>
      </w:pPr>
      <w:rPr>
        <w:rFonts w:hint="eastAsia"/>
      </w:rPr>
    </w:lvl>
    <w:lvl w:ilvl="1" w:tentative="0">
      <w:start w:val="1"/>
      <w:numFmt w:val="lowerLetter"/>
      <w:lvlText w:val="%2)"/>
      <w:lvlJc w:val="left"/>
      <w:pPr>
        <w:tabs>
          <w:tab w:val="left" w:pos="1040"/>
        </w:tabs>
        <w:ind w:left="1040" w:hanging="420"/>
      </w:pPr>
    </w:lvl>
    <w:lvl w:ilvl="2" w:tentative="0">
      <w:start w:val="1"/>
      <w:numFmt w:val="lowerRoman"/>
      <w:lvlText w:val="%3."/>
      <w:lvlJc w:val="right"/>
      <w:pPr>
        <w:tabs>
          <w:tab w:val="left" w:pos="1460"/>
        </w:tabs>
        <w:ind w:left="1460" w:hanging="420"/>
      </w:pPr>
    </w:lvl>
    <w:lvl w:ilvl="3" w:tentative="0">
      <w:start w:val="1"/>
      <w:numFmt w:val="decimal"/>
      <w:lvlText w:val="%4."/>
      <w:lvlJc w:val="left"/>
      <w:pPr>
        <w:tabs>
          <w:tab w:val="left" w:pos="1880"/>
        </w:tabs>
        <w:ind w:left="1880" w:hanging="420"/>
      </w:pPr>
    </w:lvl>
    <w:lvl w:ilvl="4" w:tentative="0">
      <w:start w:val="1"/>
      <w:numFmt w:val="lowerLetter"/>
      <w:lvlText w:val="%5)"/>
      <w:lvlJc w:val="left"/>
      <w:pPr>
        <w:tabs>
          <w:tab w:val="left" w:pos="2300"/>
        </w:tabs>
        <w:ind w:left="2300" w:hanging="420"/>
      </w:pPr>
    </w:lvl>
    <w:lvl w:ilvl="5" w:tentative="0">
      <w:start w:val="1"/>
      <w:numFmt w:val="lowerRoman"/>
      <w:lvlText w:val="%6."/>
      <w:lvlJc w:val="right"/>
      <w:pPr>
        <w:tabs>
          <w:tab w:val="left" w:pos="2720"/>
        </w:tabs>
        <w:ind w:left="2720" w:hanging="420"/>
      </w:pPr>
    </w:lvl>
    <w:lvl w:ilvl="6" w:tentative="0">
      <w:start w:val="1"/>
      <w:numFmt w:val="decimal"/>
      <w:lvlText w:val="%7."/>
      <w:lvlJc w:val="left"/>
      <w:pPr>
        <w:tabs>
          <w:tab w:val="left" w:pos="3140"/>
        </w:tabs>
        <w:ind w:left="3140" w:hanging="420"/>
      </w:pPr>
    </w:lvl>
    <w:lvl w:ilvl="7" w:tentative="0">
      <w:start w:val="1"/>
      <w:numFmt w:val="lowerLetter"/>
      <w:lvlText w:val="%8)"/>
      <w:lvlJc w:val="left"/>
      <w:pPr>
        <w:tabs>
          <w:tab w:val="left" w:pos="3560"/>
        </w:tabs>
        <w:ind w:left="3560" w:hanging="420"/>
      </w:pPr>
    </w:lvl>
    <w:lvl w:ilvl="8" w:tentative="0">
      <w:start w:val="1"/>
      <w:numFmt w:val="lowerRoman"/>
      <w:lvlText w:val="%9."/>
      <w:lvlJc w:val="right"/>
      <w:pPr>
        <w:tabs>
          <w:tab w:val="left" w:pos="3980"/>
        </w:tabs>
        <w:ind w:left="3980" w:hanging="420"/>
      </w:pPr>
    </w:lvl>
  </w:abstractNum>
  <w:abstractNum w:abstractNumId="3">
    <w:nsid w:val="6A5478BA"/>
    <w:multiLevelType w:val="multilevel"/>
    <w:tmpl w:val="6A5478BA"/>
    <w:lvl w:ilvl="0" w:tentative="0">
      <w:start w:val="1"/>
      <w:numFmt w:val="decimal"/>
      <w:pStyle w:val="2"/>
      <w:lvlText w:val="%1"/>
      <w:lvlJc w:val="left"/>
      <w:pPr>
        <w:tabs>
          <w:tab w:val="left" w:pos="432"/>
        </w:tabs>
        <w:ind w:left="432" w:hanging="432"/>
      </w:pPr>
      <w:rPr>
        <w:rFonts w:hint="default" w:ascii="Times New Roman" w:hAnsi="Times New Roman" w:cs="Times New Roman"/>
        <w:b/>
      </w:rPr>
    </w:lvl>
    <w:lvl w:ilvl="1" w:tentative="0">
      <w:start w:val="1"/>
      <w:numFmt w:val="decimal"/>
      <w:pStyle w:val="3"/>
      <w:lvlText w:val="%1.%2"/>
      <w:lvlJc w:val="left"/>
      <w:pPr>
        <w:tabs>
          <w:tab w:val="left" w:pos="576"/>
        </w:tabs>
        <w:ind w:left="576" w:hanging="576"/>
      </w:pPr>
      <w:rPr>
        <w:rFonts w:hint="default" w:ascii="Times New Roman" w:hAnsi="Times New Roman" w:cs="Times New Roman"/>
        <w:b/>
        <w:color w:val="000000"/>
        <w:sz w:val="24"/>
        <w:szCs w:val="24"/>
      </w:rPr>
    </w:lvl>
    <w:lvl w:ilvl="2" w:tentative="0">
      <w:start w:val="1"/>
      <w:numFmt w:val="decimal"/>
      <w:pStyle w:val="5"/>
      <w:lvlText w:val="%1.%2.%3"/>
      <w:lvlJc w:val="left"/>
      <w:pPr>
        <w:tabs>
          <w:tab w:val="left" w:pos="1080"/>
        </w:tabs>
        <w:ind w:left="1080" w:hanging="720"/>
      </w:pPr>
      <w:rPr>
        <w:rFonts w:hint="default" w:ascii="Times New Roman" w:hAnsi="Times New Roman" w:cs="Times New Roman"/>
        <w:b/>
      </w:rPr>
    </w:lvl>
    <w:lvl w:ilvl="3" w:tentative="0">
      <w:start w:val="1"/>
      <w:numFmt w:val="decimal"/>
      <w:pStyle w:val="6"/>
      <w:lvlText w:val="%1.%2.%3.%4"/>
      <w:lvlJc w:val="left"/>
      <w:pPr>
        <w:tabs>
          <w:tab w:val="left" w:pos="864"/>
        </w:tabs>
        <w:ind w:left="864" w:hanging="864"/>
      </w:pPr>
      <w:rPr>
        <w:rFonts w:hint="eastAsia"/>
      </w:rPr>
    </w:lvl>
    <w:lvl w:ilvl="4" w:tentative="0">
      <w:start w:val="1"/>
      <w:numFmt w:val="decimal"/>
      <w:pStyle w:val="7"/>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abstractNum w:abstractNumId="4">
    <w:nsid w:val="7D765ADF"/>
    <w:multiLevelType w:val="multilevel"/>
    <w:tmpl w:val="7D765ADF"/>
    <w:lvl w:ilvl="0" w:tentative="0">
      <w:start w:val="1"/>
      <w:numFmt w:val="decimal"/>
      <w:pStyle w:val="88"/>
      <w:lvlText w:val="%1"/>
      <w:lvlJc w:val="left"/>
      <w:pPr>
        <w:tabs>
          <w:tab w:val="left" w:pos="485"/>
        </w:tabs>
        <w:ind w:left="48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3.%1.%2"/>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doNotHyphenateCaps/>
  <w:drawingGridHorizontalSpacing w:val="120"/>
  <w:drawingGridVerticalSpacing w:val="2"/>
  <w:displayHorizontalDrawingGridEvery w:val="0"/>
  <w:characterSpacingControl w:val="compressPunctuation"/>
  <w:footnotePr>
    <w:footnote w:id="0"/>
    <w:footnote w:id="1"/>
  </w:footnotePr>
  <w:endnotePr>
    <w:endnote w:id="0"/>
    <w:endnote w:id="1"/>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E0ODZlYzY4NmYwMmY2ZmZmNzRkYzdlMmEyNDZkNjgifQ=="/>
    <w:docVar w:name="TemplateIID" w:val="null"/>
  </w:docVars>
  <w:rsids>
    <w:rsidRoot w:val="00AB1858"/>
    <w:rsid w:val="000003CD"/>
    <w:rsid w:val="0000120B"/>
    <w:rsid w:val="000012E6"/>
    <w:rsid w:val="00002700"/>
    <w:rsid w:val="000031EA"/>
    <w:rsid w:val="00003DAE"/>
    <w:rsid w:val="000059E6"/>
    <w:rsid w:val="000061C8"/>
    <w:rsid w:val="00006340"/>
    <w:rsid w:val="00011B50"/>
    <w:rsid w:val="00013396"/>
    <w:rsid w:val="00013BC4"/>
    <w:rsid w:val="000142C1"/>
    <w:rsid w:val="0001475A"/>
    <w:rsid w:val="00014D52"/>
    <w:rsid w:val="00015654"/>
    <w:rsid w:val="00015AE4"/>
    <w:rsid w:val="00016419"/>
    <w:rsid w:val="000174F3"/>
    <w:rsid w:val="00020A05"/>
    <w:rsid w:val="000210BE"/>
    <w:rsid w:val="00021ACB"/>
    <w:rsid w:val="00023EE4"/>
    <w:rsid w:val="0002404C"/>
    <w:rsid w:val="00025EE2"/>
    <w:rsid w:val="00026411"/>
    <w:rsid w:val="00026492"/>
    <w:rsid w:val="00027AEA"/>
    <w:rsid w:val="000315CB"/>
    <w:rsid w:val="00032D21"/>
    <w:rsid w:val="00034179"/>
    <w:rsid w:val="00034555"/>
    <w:rsid w:val="00034BDC"/>
    <w:rsid w:val="0003644E"/>
    <w:rsid w:val="00037D2F"/>
    <w:rsid w:val="00045A0A"/>
    <w:rsid w:val="00046B3C"/>
    <w:rsid w:val="000471DF"/>
    <w:rsid w:val="00050CEF"/>
    <w:rsid w:val="00053255"/>
    <w:rsid w:val="00054DFA"/>
    <w:rsid w:val="00054FA4"/>
    <w:rsid w:val="0005527F"/>
    <w:rsid w:val="00055E47"/>
    <w:rsid w:val="000561B7"/>
    <w:rsid w:val="000571BD"/>
    <w:rsid w:val="00061711"/>
    <w:rsid w:val="00062EA5"/>
    <w:rsid w:val="00062EB5"/>
    <w:rsid w:val="00063F72"/>
    <w:rsid w:val="000646A6"/>
    <w:rsid w:val="0006570D"/>
    <w:rsid w:val="00065C95"/>
    <w:rsid w:val="00066420"/>
    <w:rsid w:val="000672DF"/>
    <w:rsid w:val="000717B8"/>
    <w:rsid w:val="00074137"/>
    <w:rsid w:val="000741F2"/>
    <w:rsid w:val="000762D4"/>
    <w:rsid w:val="00077C3B"/>
    <w:rsid w:val="00081159"/>
    <w:rsid w:val="000811D9"/>
    <w:rsid w:val="000815CC"/>
    <w:rsid w:val="0008304A"/>
    <w:rsid w:val="00083DC9"/>
    <w:rsid w:val="00085E18"/>
    <w:rsid w:val="00086AAC"/>
    <w:rsid w:val="000873CA"/>
    <w:rsid w:val="00093125"/>
    <w:rsid w:val="00094013"/>
    <w:rsid w:val="00094997"/>
    <w:rsid w:val="000950D9"/>
    <w:rsid w:val="00095B57"/>
    <w:rsid w:val="0009691F"/>
    <w:rsid w:val="00097146"/>
    <w:rsid w:val="0009773E"/>
    <w:rsid w:val="000A00AE"/>
    <w:rsid w:val="000A4D3D"/>
    <w:rsid w:val="000A5345"/>
    <w:rsid w:val="000B009D"/>
    <w:rsid w:val="000B0B2E"/>
    <w:rsid w:val="000B1A30"/>
    <w:rsid w:val="000B22A6"/>
    <w:rsid w:val="000B2A44"/>
    <w:rsid w:val="000B3130"/>
    <w:rsid w:val="000B4944"/>
    <w:rsid w:val="000B5D64"/>
    <w:rsid w:val="000B6378"/>
    <w:rsid w:val="000B6F58"/>
    <w:rsid w:val="000B7041"/>
    <w:rsid w:val="000B7B22"/>
    <w:rsid w:val="000C0C44"/>
    <w:rsid w:val="000C1F17"/>
    <w:rsid w:val="000C2AE5"/>
    <w:rsid w:val="000C4F61"/>
    <w:rsid w:val="000C7C14"/>
    <w:rsid w:val="000D0203"/>
    <w:rsid w:val="000D068E"/>
    <w:rsid w:val="000D06CA"/>
    <w:rsid w:val="000D1E93"/>
    <w:rsid w:val="000D2141"/>
    <w:rsid w:val="000D2F0B"/>
    <w:rsid w:val="000D340F"/>
    <w:rsid w:val="000D4D11"/>
    <w:rsid w:val="000D533B"/>
    <w:rsid w:val="000D61DF"/>
    <w:rsid w:val="000E034A"/>
    <w:rsid w:val="000E11D4"/>
    <w:rsid w:val="000E19AE"/>
    <w:rsid w:val="000E3AD9"/>
    <w:rsid w:val="000E3BCD"/>
    <w:rsid w:val="000E448F"/>
    <w:rsid w:val="000E516A"/>
    <w:rsid w:val="000E518B"/>
    <w:rsid w:val="000E7592"/>
    <w:rsid w:val="000E7F97"/>
    <w:rsid w:val="000F170F"/>
    <w:rsid w:val="000F3950"/>
    <w:rsid w:val="000F3F0A"/>
    <w:rsid w:val="000F4214"/>
    <w:rsid w:val="000F4B95"/>
    <w:rsid w:val="000F4E73"/>
    <w:rsid w:val="000F6EA5"/>
    <w:rsid w:val="000F71EB"/>
    <w:rsid w:val="000F7316"/>
    <w:rsid w:val="000F7E2E"/>
    <w:rsid w:val="001000CD"/>
    <w:rsid w:val="00100F27"/>
    <w:rsid w:val="00102EE2"/>
    <w:rsid w:val="00103602"/>
    <w:rsid w:val="00103D31"/>
    <w:rsid w:val="001043C8"/>
    <w:rsid w:val="001048CA"/>
    <w:rsid w:val="0010522E"/>
    <w:rsid w:val="00105EBA"/>
    <w:rsid w:val="00106461"/>
    <w:rsid w:val="00106A32"/>
    <w:rsid w:val="00106DC4"/>
    <w:rsid w:val="00107DF5"/>
    <w:rsid w:val="001101CD"/>
    <w:rsid w:val="00110437"/>
    <w:rsid w:val="001142A4"/>
    <w:rsid w:val="00115668"/>
    <w:rsid w:val="001164AA"/>
    <w:rsid w:val="00116F46"/>
    <w:rsid w:val="001212F5"/>
    <w:rsid w:val="00123948"/>
    <w:rsid w:val="00123E96"/>
    <w:rsid w:val="001248A1"/>
    <w:rsid w:val="001260ED"/>
    <w:rsid w:val="0012685B"/>
    <w:rsid w:val="00126FAA"/>
    <w:rsid w:val="00130E3B"/>
    <w:rsid w:val="001311B0"/>
    <w:rsid w:val="00133228"/>
    <w:rsid w:val="0013324C"/>
    <w:rsid w:val="00133EC1"/>
    <w:rsid w:val="0013418B"/>
    <w:rsid w:val="001367F0"/>
    <w:rsid w:val="00136813"/>
    <w:rsid w:val="001368F6"/>
    <w:rsid w:val="00137A4B"/>
    <w:rsid w:val="001400D7"/>
    <w:rsid w:val="0014039F"/>
    <w:rsid w:val="00140ACE"/>
    <w:rsid w:val="00140DD4"/>
    <w:rsid w:val="00141185"/>
    <w:rsid w:val="00141783"/>
    <w:rsid w:val="00141C98"/>
    <w:rsid w:val="001432C0"/>
    <w:rsid w:val="00147523"/>
    <w:rsid w:val="001521F7"/>
    <w:rsid w:val="00152B49"/>
    <w:rsid w:val="00154136"/>
    <w:rsid w:val="00154368"/>
    <w:rsid w:val="00154E15"/>
    <w:rsid w:val="001553DF"/>
    <w:rsid w:val="00156E1F"/>
    <w:rsid w:val="00157809"/>
    <w:rsid w:val="00161B1F"/>
    <w:rsid w:val="00162CF2"/>
    <w:rsid w:val="00164697"/>
    <w:rsid w:val="00164AF9"/>
    <w:rsid w:val="001655C8"/>
    <w:rsid w:val="0016649B"/>
    <w:rsid w:val="00167082"/>
    <w:rsid w:val="00171321"/>
    <w:rsid w:val="00173236"/>
    <w:rsid w:val="0017375A"/>
    <w:rsid w:val="00174339"/>
    <w:rsid w:val="00174F9A"/>
    <w:rsid w:val="0017586C"/>
    <w:rsid w:val="0017617F"/>
    <w:rsid w:val="00177B86"/>
    <w:rsid w:val="001802FB"/>
    <w:rsid w:val="001804BE"/>
    <w:rsid w:val="001810C4"/>
    <w:rsid w:val="0018231B"/>
    <w:rsid w:val="001841DD"/>
    <w:rsid w:val="00185CA6"/>
    <w:rsid w:val="00186BCA"/>
    <w:rsid w:val="001875D4"/>
    <w:rsid w:val="00190792"/>
    <w:rsid w:val="001911B1"/>
    <w:rsid w:val="00191A06"/>
    <w:rsid w:val="001929C7"/>
    <w:rsid w:val="00192B85"/>
    <w:rsid w:val="00192E3A"/>
    <w:rsid w:val="00193BFF"/>
    <w:rsid w:val="00193D1B"/>
    <w:rsid w:val="00193E09"/>
    <w:rsid w:val="0019467A"/>
    <w:rsid w:val="00196461"/>
    <w:rsid w:val="0019675C"/>
    <w:rsid w:val="00197FEE"/>
    <w:rsid w:val="001A03AB"/>
    <w:rsid w:val="001A0B3A"/>
    <w:rsid w:val="001A21C5"/>
    <w:rsid w:val="001A2D51"/>
    <w:rsid w:val="001A3301"/>
    <w:rsid w:val="001A3AB3"/>
    <w:rsid w:val="001A5CFB"/>
    <w:rsid w:val="001A72AC"/>
    <w:rsid w:val="001A77F5"/>
    <w:rsid w:val="001A7995"/>
    <w:rsid w:val="001B22CA"/>
    <w:rsid w:val="001B328F"/>
    <w:rsid w:val="001B356F"/>
    <w:rsid w:val="001B3F56"/>
    <w:rsid w:val="001B42B7"/>
    <w:rsid w:val="001C09E6"/>
    <w:rsid w:val="001C0A70"/>
    <w:rsid w:val="001C1093"/>
    <w:rsid w:val="001C1837"/>
    <w:rsid w:val="001C1E85"/>
    <w:rsid w:val="001C4493"/>
    <w:rsid w:val="001C58C9"/>
    <w:rsid w:val="001C6F9A"/>
    <w:rsid w:val="001C7258"/>
    <w:rsid w:val="001D0D9A"/>
    <w:rsid w:val="001D1EFE"/>
    <w:rsid w:val="001D2B9F"/>
    <w:rsid w:val="001D2E0E"/>
    <w:rsid w:val="001D371B"/>
    <w:rsid w:val="001D646C"/>
    <w:rsid w:val="001E020D"/>
    <w:rsid w:val="001E2207"/>
    <w:rsid w:val="001E4ABE"/>
    <w:rsid w:val="001E5BD9"/>
    <w:rsid w:val="001E5D10"/>
    <w:rsid w:val="001E6D0D"/>
    <w:rsid w:val="001F55D8"/>
    <w:rsid w:val="001F6C20"/>
    <w:rsid w:val="00200F21"/>
    <w:rsid w:val="002014A8"/>
    <w:rsid w:val="0020220F"/>
    <w:rsid w:val="00202B80"/>
    <w:rsid w:val="00202C13"/>
    <w:rsid w:val="0020327B"/>
    <w:rsid w:val="00205304"/>
    <w:rsid w:val="002053CE"/>
    <w:rsid w:val="0020679D"/>
    <w:rsid w:val="00207B46"/>
    <w:rsid w:val="00207FA9"/>
    <w:rsid w:val="002108C4"/>
    <w:rsid w:val="00212C0C"/>
    <w:rsid w:val="0021359D"/>
    <w:rsid w:val="00215BCC"/>
    <w:rsid w:val="00216AC0"/>
    <w:rsid w:val="00217099"/>
    <w:rsid w:val="0021766F"/>
    <w:rsid w:val="00221D3F"/>
    <w:rsid w:val="00222723"/>
    <w:rsid w:val="00223923"/>
    <w:rsid w:val="0022513C"/>
    <w:rsid w:val="0022561C"/>
    <w:rsid w:val="002266C2"/>
    <w:rsid w:val="002266E8"/>
    <w:rsid w:val="00226B09"/>
    <w:rsid w:val="0022723A"/>
    <w:rsid w:val="0022738A"/>
    <w:rsid w:val="002279EA"/>
    <w:rsid w:val="00227CB6"/>
    <w:rsid w:val="00231038"/>
    <w:rsid w:val="00231296"/>
    <w:rsid w:val="002312C6"/>
    <w:rsid w:val="00231655"/>
    <w:rsid w:val="002327A9"/>
    <w:rsid w:val="002352FE"/>
    <w:rsid w:val="00235A26"/>
    <w:rsid w:val="00235A85"/>
    <w:rsid w:val="00235FC8"/>
    <w:rsid w:val="00236AEF"/>
    <w:rsid w:val="0023759C"/>
    <w:rsid w:val="0024121D"/>
    <w:rsid w:val="0024211D"/>
    <w:rsid w:val="00243FF2"/>
    <w:rsid w:val="0024528B"/>
    <w:rsid w:val="0024577D"/>
    <w:rsid w:val="002461BB"/>
    <w:rsid w:val="002466DC"/>
    <w:rsid w:val="0025101A"/>
    <w:rsid w:val="0025135F"/>
    <w:rsid w:val="00251447"/>
    <w:rsid w:val="00251A69"/>
    <w:rsid w:val="0025319C"/>
    <w:rsid w:val="00253250"/>
    <w:rsid w:val="002535AE"/>
    <w:rsid w:val="00254050"/>
    <w:rsid w:val="0025442E"/>
    <w:rsid w:val="00254816"/>
    <w:rsid w:val="0025574E"/>
    <w:rsid w:val="00256543"/>
    <w:rsid w:val="0025670B"/>
    <w:rsid w:val="00256E77"/>
    <w:rsid w:val="0025716E"/>
    <w:rsid w:val="002572F7"/>
    <w:rsid w:val="00257AE6"/>
    <w:rsid w:val="00260503"/>
    <w:rsid w:val="00260CB4"/>
    <w:rsid w:val="00260D27"/>
    <w:rsid w:val="00260DA7"/>
    <w:rsid w:val="00260E49"/>
    <w:rsid w:val="002620CA"/>
    <w:rsid w:val="00265070"/>
    <w:rsid w:val="002659D0"/>
    <w:rsid w:val="002668AB"/>
    <w:rsid w:val="0027255F"/>
    <w:rsid w:val="00272803"/>
    <w:rsid w:val="00273F0F"/>
    <w:rsid w:val="00274685"/>
    <w:rsid w:val="00275225"/>
    <w:rsid w:val="002752EA"/>
    <w:rsid w:val="00275D23"/>
    <w:rsid w:val="00276019"/>
    <w:rsid w:val="0027614E"/>
    <w:rsid w:val="002767B0"/>
    <w:rsid w:val="00281215"/>
    <w:rsid w:val="00282B08"/>
    <w:rsid w:val="00283AE6"/>
    <w:rsid w:val="00284576"/>
    <w:rsid w:val="002848FB"/>
    <w:rsid w:val="00285405"/>
    <w:rsid w:val="00285407"/>
    <w:rsid w:val="002861C7"/>
    <w:rsid w:val="0028642B"/>
    <w:rsid w:val="0028686E"/>
    <w:rsid w:val="002868E9"/>
    <w:rsid w:val="00286D25"/>
    <w:rsid w:val="00286FD8"/>
    <w:rsid w:val="00286FE9"/>
    <w:rsid w:val="00290C57"/>
    <w:rsid w:val="002915F6"/>
    <w:rsid w:val="00291EA5"/>
    <w:rsid w:val="00293C7D"/>
    <w:rsid w:val="00293CAB"/>
    <w:rsid w:val="0029500C"/>
    <w:rsid w:val="00296FD3"/>
    <w:rsid w:val="00297244"/>
    <w:rsid w:val="00297B96"/>
    <w:rsid w:val="002A16CE"/>
    <w:rsid w:val="002A26E8"/>
    <w:rsid w:val="002A2F1F"/>
    <w:rsid w:val="002A4A9F"/>
    <w:rsid w:val="002A59A4"/>
    <w:rsid w:val="002A5BCD"/>
    <w:rsid w:val="002A7128"/>
    <w:rsid w:val="002B0A72"/>
    <w:rsid w:val="002B2A09"/>
    <w:rsid w:val="002B2DE7"/>
    <w:rsid w:val="002B323D"/>
    <w:rsid w:val="002B4897"/>
    <w:rsid w:val="002B51A8"/>
    <w:rsid w:val="002B57E0"/>
    <w:rsid w:val="002B67C8"/>
    <w:rsid w:val="002B79A7"/>
    <w:rsid w:val="002C2FFB"/>
    <w:rsid w:val="002C3079"/>
    <w:rsid w:val="002C4277"/>
    <w:rsid w:val="002C4434"/>
    <w:rsid w:val="002C6E18"/>
    <w:rsid w:val="002C6E43"/>
    <w:rsid w:val="002C7027"/>
    <w:rsid w:val="002C780C"/>
    <w:rsid w:val="002C7B3D"/>
    <w:rsid w:val="002C7DE1"/>
    <w:rsid w:val="002C7E6D"/>
    <w:rsid w:val="002D115C"/>
    <w:rsid w:val="002D2856"/>
    <w:rsid w:val="002D2F39"/>
    <w:rsid w:val="002D4D62"/>
    <w:rsid w:val="002D6373"/>
    <w:rsid w:val="002D7520"/>
    <w:rsid w:val="002D7B11"/>
    <w:rsid w:val="002D7C59"/>
    <w:rsid w:val="002D7D5F"/>
    <w:rsid w:val="002D7D72"/>
    <w:rsid w:val="002E29F5"/>
    <w:rsid w:val="002E63C3"/>
    <w:rsid w:val="002E7A5D"/>
    <w:rsid w:val="002F0433"/>
    <w:rsid w:val="002F0E1D"/>
    <w:rsid w:val="002F27EA"/>
    <w:rsid w:val="002F3F58"/>
    <w:rsid w:val="002F55BB"/>
    <w:rsid w:val="003006C7"/>
    <w:rsid w:val="00301FBE"/>
    <w:rsid w:val="003030EC"/>
    <w:rsid w:val="00303AAC"/>
    <w:rsid w:val="00303EE3"/>
    <w:rsid w:val="00304A9A"/>
    <w:rsid w:val="00304B68"/>
    <w:rsid w:val="003051F9"/>
    <w:rsid w:val="003054D3"/>
    <w:rsid w:val="00305D6F"/>
    <w:rsid w:val="00307315"/>
    <w:rsid w:val="0031177D"/>
    <w:rsid w:val="0031249B"/>
    <w:rsid w:val="00312529"/>
    <w:rsid w:val="003163A8"/>
    <w:rsid w:val="00316E9C"/>
    <w:rsid w:val="0032154D"/>
    <w:rsid w:val="00322FCD"/>
    <w:rsid w:val="0032373F"/>
    <w:rsid w:val="00323F2F"/>
    <w:rsid w:val="003242BF"/>
    <w:rsid w:val="00326414"/>
    <w:rsid w:val="00326480"/>
    <w:rsid w:val="00326612"/>
    <w:rsid w:val="003270A6"/>
    <w:rsid w:val="00327679"/>
    <w:rsid w:val="00330A98"/>
    <w:rsid w:val="00330CEA"/>
    <w:rsid w:val="00333865"/>
    <w:rsid w:val="00333C43"/>
    <w:rsid w:val="00333EFF"/>
    <w:rsid w:val="00334127"/>
    <w:rsid w:val="0033549D"/>
    <w:rsid w:val="00335861"/>
    <w:rsid w:val="00335B0F"/>
    <w:rsid w:val="003364F4"/>
    <w:rsid w:val="003365F9"/>
    <w:rsid w:val="00336740"/>
    <w:rsid w:val="00337558"/>
    <w:rsid w:val="00340287"/>
    <w:rsid w:val="003411A1"/>
    <w:rsid w:val="00342A87"/>
    <w:rsid w:val="00345093"/>
    <w:rsid w:val="00345371"/>
    <w:rsid w:val="00345525"/>
    <w:rsid w:val="0034780A"/>
    <w:rsid w:val="00347F55"/>
    <w:rsid w:val="00350E7A"/>
    <w:rsid w:val="003510F6"/>
    <w:rsid w:val="00351765"/>
    <w:rsid w:val="00351D13"/>
    <w:rsid w:val="003524A9"/>
    <w:rsid w:val="003525F9"/>
    <w:rsid w:val="00353BC9"/>
    <w:rsid w:val="003564C0"/>
    <w:rsid w:val="0035655E"/>
    <w:rsid w:val="0036158C"/>
    <w:rsid w:val="0036189E"/>
    <w:rsid w:val="003618EE"/>
    <w:rsid w:val="00362A49"/>
    <w:rsid w:val="00363027"/>
    <w:rsid w:val="0036389A"/>
    <w:rsid w:val="00363E0E"/>
    <w:rsid w:val="00367245"/>
    <w:rsid w:val="0037058F"/>
    <w:rsid w:val="00372583"/>
    <w:rsid w:val="00372E72"/>
    <w:rsid w:val="00373665"/>
    <w:rsid w:val="0037370A"/>
    <w:rsid w:val="00374494"/>
    <w:rsid w:val="003759A7"/>
    <w:rsid w:val="003801EA"/>
    <w:rsid w:val="00381190"/>
    <w:rsid w:val="00381381"/>
    <w:rsid w:val="0038229F"/>
    <w:rsid w:val="00382945"/>
    <w:rsid w:val="00382E04"/>
    <w:rsid w:val="00382F90"/>
    <w:rsid w:val="00383B2E"/>
    <w:rsid w:val="00383D93"/>
    <w:rsid w:val="0038575F"/>
    <w:rsid w:val="00386C9B"/>
    <w:rsid w:val="00387CFE"/>
    <w:rsid w:val="0039140B"/>
    <w:rsid w:val="003921A7"/>
    <w:rsid w:val="0039221F"/>
    <w:rsid w:val="0039262A"/>
    <w:rsid w:val="00394146"/>
    <w:rsid w:val="0039430F"/>
    <w:rsid w:val="00394D63"/>
    <w:rsid w:val="00396545"/>
    <w:rsid w:val="00397090"/>
    <w:rsid w:val="003A2F0D"/>
    <w:rsid w:val="003A2F6F"/>
    <w:rsid w:val="003A30C9"/>
    <w:rsid w:val="003A333B"/>
    <w:rsid w:val="003A3C82"/>
    <w:rsid w:val="003A409E"/>
    <w:rsid w:val="003A587D"/>
    <w:rsid w:val="003A6967"/>
    <w:rsid w:val="003A6B1C"/>
    <w:rsid w:val="003A6BBD"/>
    <w:rsid w:val="003B0DD5"/>
    <w:rsid w:val="003B1AA5"/>
    <w:rsid w:val="003B4026"/>
    <w:rsid w:val="003B4283"/>
    <w:rsid w:val="003B4537"/>
    <w:rsid w:val="003B798C"/>
    <w:rsid w:val="003C1FE7"/>
    <w:rsid w:val="003C274D"/>
    <w:rsid w:val="003C2B8F"/>
    <w:rsid w:val="003C2F32"/>
    <w:rsid w:val="003C352B"/>
    <w:rsid w:val="003C3863"/>
    <w:rsid w:val="003C4760"/>
    <w:rsid w:val="003C4C6E"/>
    <w:rsid w:val="003C640C"/>
    <w:rsid w:val="003D05C3"/>
    <w:rsid w:val="003D14C7"/>
    <w:rsid w:val="003D681F"/>
    <w:rsid w:val="003D6E5B"/>
    <w:rsid w:val="003D7F34"/>
    <w:rsid w:val="003E00B2"/>
    <w:rsid w:val="003E03BD"/>
    <w:rsid w:val="003E0D0A"/>
    <w:rsid w:val="003E25D1"/>
    <w:rsid w:val="003E36D4"/>
    <w:rsid w:val="003E37FB"/>
    <w:rsid w:val="003E4006"/>
    <w:rsid w:val="003E67AE"/>
    <w:rsid w:val="003E7C0B"/>
    <w:rsid w:val="003F0034"/>
    <w:rsid w:val="003F01AA"/>
    <w:rsid w:val="003F0FFF"/>
    <w:rsid w:val="003F1DFE"/>
    <w:rsid w:val="003F328D"/>
    <w:rsid w:val="003F4335"/>
    <w:rsid w:val="003F4768"/>
    <w:rsid w:val="003F4A6A"/>
    <w:rsid w:val="003F565D"/>
    <w:rsid w:val="003F5E2A"/>
    <w:rsid w:val="00400A87"/>
    <w:rsid w:val="00401345"/>
    <w:rsid w:val="0040176F"/>
    <w:rsid w:val="00401AA7"/>
    <w:rsid w:val="00401AFA"/>
    <w:rsid w:val="004030A8"/>
    <w:rsid w:val="004040B2"/>
    <w:rsid w:val="00404B4F"/>
    <w:rsid w:val="00404FEA"/>
    <w:rsid w:val="00405109"/>
    <w:rsid w:val="0040517A"/>
    <w:rsid w:val="0040588F"/>
    <w:rsid w:val="00405DB8"/>
    <w:rsid w:val="00407020"/>
    <w:rsid w:val="00410C83"/>
    <w:rsid w:val="00411A1B"/>
    <w:rsid w:val="00412794"/>
    <w:rsid w:val="00416435"/>
    <w:rsid w:val="00417250"/>
    <w:rsid w:val="004225A4"/>
    <w:rsid w:val="004227BB"/>
    <w:rsid w:val="004233E7"/>
    <w:rsid w:val="00424097"/>
    <w:rsid w:val="004248C6"/>
    <w:rsid w:val="00424ABE"/>
    <w:rsid w:val="0042528B"/>
    <w:rsid w:val="00425CA5"/>
    <w:rsid w:val="00430526"/>
    <w:rsid w:val="00435C2F"/>
    <w:rsid w:val="00435D58"/>
    <w:rsid w:val="00437323"/>
    <w:rsid w:val="00440B3C"/>
    <w:rsid w:val="00440ECC"/>
    <w:rsid w:val="00441957"/>
    <w:rsid w:val="00444ADE"/>
    <w:rsid w:val="00446543"/>
    <w:rsid w:val="00452316"/>
    <w:rsid w:val="00453500"/>
    <w:rsid w:val="00455D9F"/>
    <w:rsid w:val="00456B63"/>
    <w:rsid w:val="00456BB2"/>
    <w:rsid w:val="00457748"/>
    <w:rsid w:val="004579F0"/>
    <w:rsid w:val="00457A23"/>
    <w:rsid w:val="00460409"/>
    <w:rsid w:val="00461CC6"/>
    <w:rsid w:val="00461D50"/>
    <w:rsid w:val="004643AC"/>
    <w:rsid w:val="00464C78"/>
    <w:rsid w:val="004657D8"/>
    <w:rsid w:val="00465984"/>
    <w:rsid w:val="0046683C"/>
    <w:rsid w:val="00470257"/>
    <w:rsid w:val="004718E2"/>
    <w:rsid w:val="00471BB3"/>
    <w:rsid w:val="00474AAE"/>
    <w:rsid w:val="00477899"/>
    <w:rsid w:val="004779E7"/>
    <w:rsid w:val="0048132B"/>
    <w:rsid w:val="00482821"/>
    <w:rsid w:val="0048309B"/>
    <w:rsid w:val="004843D8"/>
    <w:rsid w:val="004851C4"/>
    <w:rsid w:val="0049155A"/>
    <w:rsid w:val="004919FB"/>
    <w:rsid w:val="00494A6C"/>
    <w:rsid w:val="004956A2"/>
    <w:rsid w:val="00496212"/>
    <w:rsid w:val="004967B7"/>
    <w:rsid w:val="00497038"/>
    <w:rsid w:val="0049728D"/>
    <w:rsid w:val="004A007C"/>
    <w:rsid w:val="004A037B"/>
    <w:rsid w:val="004A1474"/>
    <w:rsid w:val="004A2C8A"/>
    <w:rsid w:val="004A3341"/>
    <w:rsid w:val="004A3EE2"/>
    <w:rsid w:val="004A4171"/>
    <w:rsid w:val="004A617D"/>
    <w:rsid w:val="004A71EE"/>
    <w:rsid w:val="004B02F1"/>
    <w:rsid w:val="004B082D"/>
    <w:rsid w:val="004B3A51"/>
    <w:rsid w:val="004B6B3F"/>
    <w:rsid w:val="004B6C61"/>
    <w:rsid w:val="004B7349"/>
    <w:rsid w:val="004B7390"/>
    <w:rsid w:val="004C05AB"/>
    <w:rsid w:val="004C0943"/>
    <w:rsid w:val="004C09E6"/>
    <w:rsid w:val="004C0F05"/>
    <w:rsid w:val="004C17CB"/>
    <w:rsid w:val="004C1978"/>
    <w:rsid w:val="004C3836"/>
    <w:rsid w:val="004C5C85"/>
    <w:rsid w:val="004C6BC3"/>
    <w:rsid w:val="004C74F3"/>
    <w:rsid w:val="004C76D5"/>
    <w:rsid w:val="004D02D3"/>
    <w:rsid w:val="004D228E"/>
    <w:rsid w:val="004D3A36"/>
    <w:rsid w:val="004D3F2A"/>
    <w:rsid w:val="004D595C"/>
    <w:rsid w:val="004D5A72"/>
    <w:rsid w:val="004D64D5"/>
    <w:rsid w:val="004D692C"/>
    <w:rsid w:val="004D6AE2"/>
    <w:rsid w:val="004E04D0"/>
    <w:rsid w:val="004E1204"/>
    <w:rsid w:val="004E144F"/>
    <w:rsid w:val="004E1872"/>
    <w:rsid w:val="004E289F"/>
    <w:rsid w:val="004E434C"/>
    <w:rsid w:val="004E6E58"/>
    <w:rsid w:val="004E7E53"/>
    <w:rsid w:val="004F0258"/>
    <w:rsid w:val="004F0681"/>
    <w:rsid w:val="004F137D"/>
    <w:rsid w:val="004F230F"/>
    <w:rsid w:val="004F2FD7"/>
    <w:rsid w:val="004F32FF"/>
    <w:rsid w:val="004F34DA"/>
    <w:rsid w:val="004F3DE4"/>
    <w:rsid w:val="004F4820"/>
    <w:rsid w:val="004F6012"/>
    <w:rsid w:val="004F69D2"/>
    <w:rsid w:val="004F6D63"/>
    <w:rsid w:val="00501016"/>
    <w:rsid w:val="00503188"/>
    <w:rsid w:val="00505D7C"/>
    <w:rsid w:val="00510B06"/>
    <w:rsid w:val="005126A0"/>
    <w:rsid w:val="005127DC"/>
    <w:rsid w:val="00515AA3"/>
    <w:rsid w:val="005162DD"/>
    <w:rsid w:val="0051755C"/>
    <w:rsid w:val="005179A2"/>
    <w:rsid w:val="0052036C"/>
    <w:rsid w:val="00520AC9"/>
    <w:rsid w:val="00522127"/>
    <w:rsid w:val="00523426"/>
    <w:rsid w:val="0052465E"/>
    <w:rsid w:val="00525878"/>
    <w:rsid w:val="005259BA"/>
    <w:rsid w:val="00525F30"/>
    <w:rsid w:val="00527E70"/>
    <w:rsid w:val="00531511"/>
    <w:rsid w:val="00532669"/>
    <w:rsid w:val="005338E8"/>
    <w:rsid w:val="005361A6"/>
    <w:rsid w:val="005363A4"/>
    <w:rsid w:val="00536B3A"/>
    <w:rsid w:val="00536B44"/>
    <w:rsid w:val="005377EA"/>
    <w:rsid w:val="00537EF7"/>
    <w:rsid w:val="00537FD6"/>
    <w:rsid w:val="00540A14"/>
    <w:rsid w:val="005413CD"/>
    <w:rsid w:val="005416FA"/>
    <w:rsid w:val="00541901"/>
    <w:rsid w:val="00542028"/>
    <w:rsid w:val="005427D9"/>
    <w:rsid w:val="00542D02"/>
    <w:rsid w:val="00544DB1"/>
    <w:rsid w:val="005463A1"/>
    <w:rsid w:val="00546FD0"/>
    <w:rsid w:val="00547F0E"/>
    <w:rsid w:val="00553E4D"/>
    <w:rsid w:val="005549C0"/>
    <w:rsid w:val="00561E93"/>
    <w:rsid w:val="005624E5"/>
    <w:rsid w:val="00562EF5"/>
    <w:rsid w:val="00563080"/>
    <w:rsid w:val="00563190"/>
    <w:rsid w:val="00563D74"/>
    <w:rsid w:val="005650D0"/>
    <w:rsid w:val="0056528C"/>
    <w:rsid w:val="00566A1F"/>
    <w:rsid w:val="00566D3A"/>
    <w:rsid w:val="00567EF7"/>
    <w:rsid w:val="005706C6"/>
    <w:rsid w:val="0057287E"/>
    <w:rsid w:val="0057358D"/>
    <w:rsid w:val="00574DC7"/>
    <w:rsid w:val="00575CE1"/>
    <w:rsid w:val="00575F63"/>
    <w:rsid w:val="00576D0C"/>
    <w:rsid w:val="0057791A"/>
    <w:rsid w:val="00581C26"/>
    <w:rsid w:val="00582F74"/>
    <w:rsid w:val="00582FD3"/>
    <w:rsid w:val="005836C6"/>
    <w:rsid w:val="0058587B"/>
    <w:rsid w:val="00586241"/>
    <w:rsid w:val="00591A7A"/>
    <w:rsid w:val="00593EFB"/>
    <w:rsid w:val="00594BAF"/>
    <w:rsid w:val="005953A7"/>
    <w:rsid w:val="00595481"/>
    <w:rsid w:val="0059596F"/>
    <w:rsid w:val="00597C5D"/>
    <w:rsid w:val="00597CFA"/>
    <w:rsid w:val="005A05F9"/>
    <w:rsid w:val="005A168D"/>
    <w:rsid w:val="005A23C4"/>
    <w:rsid w:val="005A23D6"/>
    <w:rsid w:val="005A320E"/>
    <w:rsid w:val="005A520E"/>
    <w:rsid w:val="005A5934"/>
    <w:rsid w:val="005A6F66"/>
    <w:rsid w:val="005B29B0"/>
    <w:rsid w:val="005B4960"/>
    <w:rsid w:val="005B716D"/>
    <w:rsid w:val="005B7237"/>
    <w:rsid w:val="005C038C"/>
    <w:rsid w:val="005C069A"/>
    <w:rsid w:val="005C08E1"/>
    <w:rsid w:val="005C1B6E"/>
    <w:rsid w:val="005C223A"/>
    <w:rsid w:val="005C22AF"/>
    <w:rsid w:val="005C3949"/>
    <w:rsid w:val="005C4F48"/>
    <w:rsid w:val="005C7D79"/>
    <w:rsid w:val="005D07B0"/>
    <w:rsid w:val="005D07B2"/>
    <w:rsid w:val="005D2D27"/>
    <w:rsid w:val="005D31AD"/>
    <w:rsid w:val="005D3A56"/>
    <w:rsid w:val="005D416C"/>
    <w:rsid w:val="005D4F35"/>
    <w:rsid w:val="005D5713"/>
    <w:rsid w:val="005D70EE"/>
    <w:rsid w:val="005E033D"/>
    <w:rsid w:val="005E10B8"/>
    <w:rsid w:val="005E3143"/>
    <w:rsid w:val="005E3332"/>
    <w:rsid w:val="005E5866"/>
    <w:rsid w:val="005E5B3C"/>
    <w:rsid w:val="005E6EF4"/>
    <w:rsid w:val="005F1C7D"/>
    <w:rsid w:val="005F2570"/>
    <w:rsid w:val="005F2C3E"/>
    <w:rsid w:val="005F2E90"/>
    <w:rsid w:val="005F4071"/>
    <w:rsid w:val="005F4343"/>
    <w:rsid w:val="005F464B"/>
    <w:rsid w:val="005F57BE"/>
    <w:rsid w:val="005F5BDA"/>
    <w:rsid w:val="005F637C"/>
    <w:rsid w:val="005F64A5"/>
    <w:rsid w:val="005F6A20"/>
    <w:rsid w:val="005F78FB"/>
    <w:rsid w:val="005F799F"/>
    <w:rsid w:val="00600E4C"/>
    <w:rsid w:val="006011B3"/>
    <w:rsid w:val="00601B34"/>
    <w:rsid w:val="0060262E"/>
    <w:rsid w:val="00602830"/>
    <w:rsid w:val="00604E58"/>
    <w:rsid w:val="006059BD"/>
    <w:rsid w:val="006064F6"/>
    <w:rsid w:val="0060662F"/>
    <w:rsid w:val="006101BF"/>
    <w:rsid w:val="00610849"/>
    <w:rsid w:val="006117A5"/>
    <w:rsid w:val="006118AB"/>
    <w:rsid w:val="006141EF"/>
    <w:rsid w:val="0061473C"/>
    <w:rsid w:val="006160B9"/>
    <w:rsid w:val="0061612C"/>
    <w:rsid w:val="0061700F"/>
    <w:rsid w:val="00617B7C"/>
    <w:rsid w:val="0062093B"/>
    <w:rsid w:val="00620AC3"/>
    <w:rsid w:val="00621115"/>
    <w:rsid w:val="00623B8E"/>
    <w:rsid w:val="0062487C"/>
    <w:rsid w:val="006307FF"/>
    <w:rsid w:val="00631233"/>
    <w:rsid w:val="00633358"/>
    <w:rsid w:val="00633FC5"/>
    <w:rsid w:val="0063575C"/>
    <w:rsid w:val="00636692"/>
    <w:rsid w:val="00640375"/>
    <w:rsid w:val="00641288"/>
    <w:rsid w:val="0064263C"/>
    <w:rsid w:val="006429A4"/>
    <w:rsid w:val="0064333A"/>
    <w:rsid w:val="00643A31"/>
    <w:rsid w:val="00644341"/>
    <w:rsid w:val="006448A0"/>
    <w:rsid w:val="00645748"/>
    <w:rsid w:val="006464B9"/>
    <w:rsid w:val="006475C0"/>
    <w:rsid w:val="00647C61"/>
    <w:rsid w:val="006500CA"/>
    <w:rsid w:val="00650593"/>
    <w:rsid w:val="00650D9A"/>
    <w:rsid w:val="00654A56"/>
    <w:rsid w:val="00654FA0"/>
    <w:rsid w:val="00655239"/>
    <w:rsid w:val="00656F08"/>
    <w:rsid w:val="00660D97"/>
    <w:rsid w:val="00660DA7"/>
    <w:rsid w:val="00661AA6"/>
    <w:rsid w:val="00662199"/>
    <w:rsid w:val="006625FA"/>
    <w:rsid w:val="006630A5"/>
    <w:rsid w:val="006633D2"/>
    <w:rsid w:val="0066369C"/>
    <w:rsid w:val="0067113C"/>
    <w:rsid w:val="006755FA"/>
    <w:rsid w:val="00677484"/>
    <w:rsid w:val="00680856"/>
    <w:rsid w:val="00682661"/>
    <w:rsid w:val="00682C68"/>
    <w:rsid w:val="00683341"/>
    <w:rsid w:val="00683CB8"/>
    <w:rsid w:val="006851E9"/>
    <w:rsid w:val="00685416"/>
    <w:rsid w:val="00687628"/>
    <w:rsid w:val="006917EB"/>
    <w:rsid w:val="0069186B"/>
    <w:rsid w:val="00691A59"/>
    <w:rsid w:val="00692854"/>
    <w:rsid w:val="00692A91"/>
    <w:rsid w:val="00695010"/>
    <w:rsid w:val="00696935"/>
    <w:rsid w:val="00697A60"/>
    <w:rsid w:val="006A0E27"/>
    <w:rsid w:val="006A18D6"/>
    <w:rsid w:val="006A2731"/>
    <w:rsid w:val="006A3606"/>
    <w:rsid w:val="006A3A0C"/>
    <w:rsid w:val="006A3FFD"/>
    <w:rsid w:val="006A453D"/>
    <w:rsid w:val="006A6927"/>
    <w:rsid w:val="006A738F"/>
    <w:rsid w:val="006A75FC"/>
    <w:rsid w:val="006B5A72"/>
    <w:rsid w:val="006B5D1B"/>
    <w:rsid w:val="006B686F"/>
    <w:rsid w:val="006B693A"/>
    <w:rsid w:val="006B705E"/>
    <w:rsid w:val="006B7AAE"/>
    <w:rsid w:val="006C061A"/>
    <w:rsid w:val="006C07D7"/>
    <w:rsid w:val="006C0AED"/>
    <w:rsid w:val="006C1415"/>
    <w:rsid w:val="006C178A"/>
    <w:rsid w:val="006C2067"/>
    <w:rsid w:val="006C2545"/>
    <w:rsid w:val="006C34BC"/>
    <w:rsid w:val="006C3D49"/>
    <w:rsid w:val="006C4528"/>
    <w:rsid w:val="006C5DEC"/>
    <w:rsid w:val="006C6411"/>
    <w:rsid w:val="006C6FA6"/>
    <w:rsid w:val="006C7EF6"/>
    <w:rsid w:val="006D06EC"/>
    <w:rsid w:val="006D0E95"/>
    <w:rsid w:val="006D5928"/>
    <w:rsid w:val="006D7EF0"/>
    <w:rsid w:val="006E0FF1"/>
    <w:rsid w:val="006E17A0"/>
    <w:rsid w:val="006E27F2"/>
    <w:rsid w:val="006E6597"/>
    <w:rsid w:val="006E6C9E"/>
    <w:rsid w:val="006E7D3E"/>
    <w:rsid w:val="006F04CA"/>
    <w:rsid w:val="006F0A91"/>
    <w:rsid w:val="006F0BC0"/>
    <w:rsid w:val="006F1A31"/>
    <w:rsid w:val="006F3487"/>
    <w:rsid w:val="006F378F"/>
    <w:rsid w:val="006F3E29"/>
    <w:rsid w:val="006F43A7"/>
    <w:rsid w:val="006F4491"/>
    <w:rsid w:val="006F5A2A"/>
    <w:rsid w:val="006F6BED"/>
    <w:rsid w:val="006F7F56"/>
    <w:rsid w:val="00700C0D"/>
    <w:rsid w:val="00702A46"/>
    <w:rsid w:val="00704561"/>
    <w:rsid w:val="00704C70"/>
    <w:rsid w:val="00705532"/>
    <w:rsid w:val="0070591C"/>
    <w:rsid w:val="007060C1"/>
    <w:rsid w:val="00706767"/>
    <w:rsid w:val="00707634"/>
    <w:rsid w:val="00707C6D"/>
    <w:rsid w:val="0071124D"/>
    <w:rsid w:val="00711FBE"/>
    <w:rsid w:val="00712B34"/>
    <w:rsid w:val="00712FE2"/>
    <w:rsid w:val="00715C9D"/>
    <w:rsid w:val="007170C3"/>
    <w:rsid w:val="007202A9"/>
    <w:rsid w:val="00720532"/>
    <w:rsid w:val="007207C8"/>
    <w:rsid w:val="00721D6C"/>
    <w:rsid w:val="00722815"/>
    <w:rsid w:val="00723228"/>
    <w:rsid w:val="00724E95"/>
    <w:rsid w:val="00725846"/>
    <w:rsid w:val="007261E8"/>
    <w:rsid w:val="007272F2"/>
    <w:rsid w:val="00727A76"/>
    <w:rsid w:val="007300E9"/>
    <w:rsid w:val="00731640"/>
    <w:rsid w:val="00731DD7"/>
    <w:rsid w:val="00731E8F"/>
    <w:rsid w:val="00731FD4"/>
    <w:rsid w:val="00732E2C"/>
    <w:rsid w:val="007334B0"/>
    <w:rsid w:val="00734570"/>
    <w:rsid w:val="00734608"/>
    <w:rsid w:val="007350B5"/>
    <w:rsid w:val="0073712E"/>
    <w:rsid w:val="00737591"/>
    <w:rsid w:val="007432C5"/>
    <w:rsid w:val="007437EC"/>
    <w:rsid w:val="00743814"/>
    <w:rsid w:val="0074457D"/>
    <w:rsid w:val="00744ECD"/>
    <w:rsid w:val="00745792"/>
    <w:rsid w:val="00745A8F"/>
    <w:rsid w:val="00745F56"/>
    <w:rsid w:val="00746185"/>
    <w:rsid w:val="00746588"/>
    <w:rsid w:val="007470E7"/>
    <w:rsid w:val="00747425"/>
    <w:rsid w:val="00747C1A"/>
    <w:rsid w:val="007500BA"/>
    <w:rsid w:val="00753D4F"/>
    <w:rsid w:val="00754433"/>
    <w:rsid w:val="00754B41"/>
    <w:rsid w:val="00755D48"/>
    <w:rsid w:val="00755F4C"/>
    <w:rsid w:val="00756503"/>
    <w:rsid w:val="0076109A"/>
    <w:rsid w:val="00761176"/>
    <w:rsid w:val="007621F8"/>
    <w:rsid w:val="00762753"/>
    <w:rsid w:val="0076275D"/>
    <w:rsid w:val="00764325"/>
    <w:rsid w:val="00764537"/>
    <w:rsid w:val="0076630B"/>
    <w:rsid w:val="00766F1E"/>
    <w:rsid w:val="007673F5"/>
    <w:rsid w:val="0077109F"/>
    <w:rsid w:val="007711B4"/>
    <w:rsid w:val="00771279"/>
    <w:rsid w:val="00772A38"/>
    <w:rsid w:val="00772C06"/>
    <w:rsid w:val="00774BDC"/>
    <w:rsid w:val="00776657"/>
    <w:rsid w:val="007766EE"/>
    <w:rsid w:val="00776DF4"/>
    <w:rsid w:val="00784ABF"/>
    <w:rsid w:val="0078642F"/>
    <w:rsid w:val="0078686F"/>
    <w:rsid w:val="00787443"/>
    <w:rsid w:val="007905AD"/>
    <w:rsid w:val="00791240"/>
    <w:rsid w:val="007919DD"/>
    <w:rsid w:val="007929DB"/>
    <w:rsid w:val="007945EC"/>
    <w:rsid w:val="00794D3E"/>
    <w:rsid w:val="00795B63"/>
    <w:rsid w:val="0079641D"/>
    <w:rsid w:val="007966A2"/>
    <w:rsid w:val="007A066D"/>
    <w:rsid w:val="007A08A4"/>
    <w:rsid w:val="007A101C"/>
    <w:rsid w:val="007A2BE8"/>
    <w:rsid w:val="007A38E5"/>
    <w:rsid w:val="007A433E"/>
    <w:rsid w:val="007A5091"/>
    <w:rsid w:val="007A5703"/>
    <w:rsid w:val="007A5A00"/>
    <w:rsid w:val="007A67A8"/>
    <w:rsid w:val="007A79AF"/>
    <w:rsid w:val="007A7A50"/>
    <w:rsid w:val="007B0A9D"/>
    <w:rsid w:val="007B11D7"/>
    <w:rsid w:val="007B1CD2"/>
    <w:rsid w:val="007B2BE9"/>
    <w:rsid w:val="007B2F4F"/>
    <w:rsid w:val="007B363C"/>
    <w:rsid w:val="007B3FAA"/>
    <w:rsid w:val="007B4C05"/>
    <w:rsid w:val="007B509C"/>
    <w:rsid w:val="007B5A4D"/>
    <w:rsid w:val="007B60B7"/>
    <w:rsid w:val="007B7277"/>
    <w:rsid w:val="007C038E"/>
    <w:rsid w:val="007C0458"/>
    <w:rsid w:val="007C22F3"/>
    <w:rsid w:val="007C4802"/>
    <w:rsid w:val="007C4C7E"/>
    <w:rsid w:val="007C5A21"/>
    <w:rsid w:val="007C64D2"/>
    <w:rsid w:val="007D058A"/>
    <w:rsid w:val="007D05E1"/>
    <w:rsid w:val="007D43B2"/>
    <w:rsid w:val="007D4E76"/>
    <w:rsid w:val="007D4F81"/>
    <w:rsid w:val="007D50E3"/>
    <w:rsid w:val="007E014F"/>
    <w:rsid w:val="007E0D85"/>
    <w:rsid w:val="007E192A"/>
    <w:rsid w:val="007E31C5"/>
    <w:rsid w:val="007E3626"/>
    <w:rsid w:val="007E451E"/>
    <w:rsid w:val="007E69DE"/>
    <w:rsid w:val="007F0358"/>
    <w:rsid w:val="007F0787"/>
    <w:rsid w:val="007F08E1"/>
    <w:rsid w:val="007F10E9"/>
    <w:rsid w:val="007F30A7"/>
    <w:rsid w:val="007F317E"/>
    <w:rsid w:val="007F3F25"/>
    <w:rsid w:val="007F4702"/>
    <w:rsid w:val="007F4F0B"/>
    <w:rsid w:val="007F6B90"/>
    <w:rsid w:val="007F7B5F"/>
    <w:rsid w:val="007F7FA2"/>
    <w:rsid w:val="00800012"/>
    <w:rsid w:val="00800391"/>
    <w:rsid w:val="00800653"/>
    <w:rsid w:val="008012FB"/>
    <w:rsid w:val="00801373"/>
    <w:rsid w:val="00801861"/>
    <w:rsid w:val="00802733"/>
    <w:rsid w:val="008028C2"/>
    <w:rsid w:val="00803B20"/>
    <w:rsid w:val="008062F5"/>
    <w:rsid w:val="00807B87"/>
    <w:rsid w:val="00810C75"/>
    <w:rsid w:val="0081172C"/>
    <w:rsid w:val="00812E31"/>
    <w:rsid w:val="008141A7"/>
    <w:rsid w:val="00815885"/>
    <w:rsid w:val="00816851"/>
    <w:rsid w:val="0082193F"/>
    <w:rsid w:val="00821B02"/>
    <w:rsid w:val="00821C36"/>
    <w:rsid w:val="008243B9"/>
    <w:rsid w:val="0082482A"/>
    <w:rsid w:val="00824FC9"/>
    <w:rsid w:val="0082568F"/>
    <w:rsid w:val="00825E45"/>
    <w:rsid w:val="00826030"/>
    <w:rsid w:val="00827FB7"/>
    <w:rsid w:val="008305D4"/>
    <w:rsid w:val="0083065D"/>
    <w:rsid w:val="00830E87"/>
    <w:rsid w:val="00833D08"/>
    <w:rsid w:val="00834504"/>
    <w:rsid w:val="00836C57"/>
    <w:rsid w:val="008374FE"/>
    <w:rsid w:val="008405B7"/>
    <w:rsid w:val="00840C86"/>
    <w:rsid w:val="00843DFA"/>
    <w:rsid w:val="00844342"/>
    <w:rsid w:val="0084507B"/>
    <w:rsid w:val="00847724"/>
    <w:rsid w:val="0085032C"/>
    <w:rsid w:val="00851D82"/>
    <w:rsid w:val="00853D57"/>
    <w:rsid w:val="00854A9B"/>
    <w:rsid w:val="00854D8E"/>
    <w:rsid w:val="00854FA4"/>
    <w:rsid w:val="00855F3D"/>
    <w:rsid w:val="0085647C"/>
    <w:rsid w:val="0086291E"/>
    <w:rsid w:val="00864F74"/>
    <w:rsid w:val="008670ED"/>
    <w:rsid w:val="00867216"/>
    <w:rsid w:val="00867CE7"/>
    <w:rsid w:val="008700DF"/>
    <w:rsid w:val="008706FF"/>
    <w:rsid w:val="008713AE"/>
    <w:rsid w:val="00871AF7"/>
    <w:rsid w:val="008725A5"/>
    <w:rsid w:val="00874164"/>
    <w:rsid w:val="00876DAF"/>
    <w:rsid w:val="00876F1B"/>
    <w:rsid w:val="008778DB"/>
    <w:rsid w:val="008807A3"/>
    <w:rsid w:val="00881E52"/>
    <w:rsid w:val="00882110"/>
    <w:rsid w:val="008821B9"/>
    <w:rsid w:val="00884090"/>
    <w:rsid w:val="008857EC"/>
    <w:rsid w:val="0088682E"/>
    <w:rsid w:val="0088792D"/>
    <w:rsid w:val="008902F2"/>
    <w:rsid w:val="008928D6"/>
    <w:rsid w:val="0089436E"/>
    <w:rsid w:val="008950CD"/>
    <w:rsid w:val="008961F2"/>
    <w:rsid w:val="0089700A"/>
    <w:rsid w:val="00897847"/>
    <w:rsid w:val="008A0860"/>
    <w:rsid w:val="008A2888"/>
    <w:rsid w:val="008A3894"/>
    <w:rsid w:val="008A4884"/>
    <w:rsid w:val="008A5A03"/>
    <w:rsid w:val="008A6260"/>
    <w:rsid w:val="008A672D"/>
    <w:rsid w:val="008A6F61"/>
    <w:rsid w:val="008B0975"/>
    <w:rsid w:val="008B0B4B"/>
    <w:rsid w:val="008B0DB2"/>
    <w:rsid w:val="008B197E"/>
    <w:rsid w:val="008B1BAB"/>
    <w:rsid w:val="008B29CF"/>
    <w:rsid w:val="008B30AB"/>
    <w:rsid w:val="008B3B7D"/>
    <w:rsid w:val="008B44EC"/>
    <w:rsid w:val="008B466B"/>
    <w:rsid w:val="008B4972"/>
    <w:rsid w:val="008B67BD"/>
    <w:rsid w:val="008B7622"/>
    <w:rsid w:val="008C00A6"/>
    <w:rsid w:val="008C0293"/>
    <w:rsid w:val="008C0F71"/>
    <w:rsid w:val="008C116A"/>
    <w:rsid w:val="008C18C8"/>
    <w:rsid w:val="008C4520"/>
    <w:rsid w:val="008C5110"/>
    <w:rsid w:val="008D0F5A"/>
    <w:rsid w:val="008D49CF"/>
    <w:rsid w:val="008D7675"/>
    <w:rsid w:val="008D7C17"/>
    <w:rsid w:val="008E1148"/>
    <w:rsid w:val="008E2B0B"/>
    <w:rsid w:val="008E387A"/>
    <w:rsid w:val="008E4669"/>
    <w:rsid w:val="008E4777"/>
    <w:rsid w:val="008E62EF"/>
    <w:rsid w:val="008E6EE7"/>
    <w:rsid w:val="008E6FAC"/>
    <w:rsid w:val="008E731D"/>
    <w:rsid w:val="008F01B7"/>
    <w:rsid w:val="008F11D8"/>
    <w:rsid w:val="008F315C"/>
    <w:rsid w:val="008F3B35"/>
    <w:rsid w:val="008F4031"/>
    <w:rsid w:val="008F41EF"/>
    <w:rsid w:val="008F59F0"/>
    <w:rsid w:val="008F5D2B"/>
    <w:rsid w:val="008F5DD4"/>
    <w:rsid w:val="008F7F7B"/>
    <w:rsid w:val="0090146D"/>
    <w:rsid w:val="00901758"/>
    <w:rsid w:val="009024D6"/>
    <w:rsid w:val="00902921"/>
    <w:rsid w:val="00905A67"/>
    <w:rsid w:val="00905CD5"/>
    <w:rsid w:val="00905D6B"/>
    <w:rsid w:val="0090776E"/>
    <w:rsid w:val="00907C9E"/>
    <w:rsid w:val="00910B06"/>
    <w:rsid w:val="00910B1C"/>
    <w:rsid w:val="00911654"/>
    <w:rsid w:val="00911825"/>
    <w:rsid w:val="00911DC8"/>
    <w:rsid w:val="009134F5"/>
    <w:rsid w:val="00917078"/>
    <w:rsid w:val="00917849"/>
    <w:rsid w:val="00920038"/>
    <w:rsid w:val="00921BDD"/>
    <w:rsid w:val="00921D97"/>
    <w:rsid w:val="00924388"/>
    <w:rsid w:val="009267E0"/>
    <w:rsid w:val="00926862"/>
    <w:rsid w:val="00927BF3"/>
    <w:rsid w:val="00930F06"/>
    <w:rsid w:val="009345AC"/>
    <w:rsid w:val="00934B0D"/>
    <w:rsid w:val="0093583A"/>
    <w:rsid w:val="00935DEA"/>
    <w:rsid w:val="00937F15"/>
    <w:rsid w:val="009401BD"/>
    <w:rsid w:val="009438A2"/>
    <w:rsid w:val="00946D48"/>
    <w:rsid w:val="00950075"/>
    <w:rsid w:val="00950832"/>
    <w:rsid w:val="009512E6"/>
    <w:rsid w:val="00951BD5"/>
    <w:rsid w:val="00952AAC"/>
    <w:rsid w:val="00953710"/>
    <w:rsid w:val="009537DE"/>
    <w:rsid w:val="0095544C"/>
    <w:rsid w:val="00956940"/>
    <w:rsid w:val="00956DA5"/>
    <w:rsid w:val="00957EEF"/>
    <w:rsid w:val="009600D2"/>
    <w:rsid w:val="00960F87"/>
    <w:rsid w:val="00962EA8"/>
    <w:rsid w:val="0096331D"/>
    <w:rsid w:val="009648C6"/>
    <w:rsid w:val="0096608C"/>
    <w:rsid w:val="00966995"/>
    <w:rsid w:val="00967968"/>
    <w:rsid w:val="0097120B"/>
    <w:rsid w:val="009715F9"/>
    <w:rsid w:val="00971BD7"/>
    <w:rsid w:val="00972AB2"/>
    <w:rsid w:val="00973A85"/>
    <w:rsid w:val="00974BEC"/>
    <w:rsid w:val="0097543B"/>
    <w:rsid w:val="009754A8"/>
    <w:rsid w:val="00975B51"/>
    <w:rsid w:val="00976004"/>
    <w:rsid w:val="0097614A"/>
    <w:rsid w:val="00976A78"/>
    <w:rsid w:val="00976F1B"/>
    <w:rsid w:val="00977E94"/>
    <w:rsid w:val="009815AD"/>
    <w:rsid w:val="00982C04"/>
    <w:rsid w:val="009843B3"/>
    <w:rsid w:val="00985AD0"/>
    <w:rsid w:val="0098614D"/>
    <w:rsid w:val="00986615"/>
    <w:rsid w:val="00986BF3"/>
    <w:rsid w:val="00986D66"/>
    <w:rsid w:val="00986EBA"/>
    <w:rsid w:val="009870F6"/>
    <w:rsid w:val="0098718F"/>
    <w:rsid w:val="00987AB9"/>
    <w:rsid w:val="00990900"/>
    <w:rsid w:val="00990C03"/>
    <w:rsid w:val="00991ED1"/>
    <w:rsid w:val="009921D7"/>
    <w:rsid w:val="00993C63"/>
    <w:rsid w:val="00995389"/>
    <w:rsid w:val="00995B47"/>
    <w:rsid w:val="00996064"/>
    <w:rsid w:val="009971B7"/>
    <w:rsid w:val="00997620"/>
    <w:rsid w:val="009A1239"/>
    <w:rsid w:val="009A3335"/>
    <w:rsid w:val="009A343A"/>
    <w:rsid w:val="009A3D08"/>
    <w:rsid w:val="009A4409"/>
    <w:rsid w:val="009A4D53"/>
    <w:rsid w:val="009A617A"/>
    <w:rsid w:val="009B1FBB"/>
    <w:rsid w:val="009B3CA5"/>
    <w:rsid w:val="009B4344"/>
    <w:rsid w:val="009B4523"/>
    <w:rsid w:val="009B563B"/>
    <w:rsid w:val="009B668D"/>
    <w:rsid w:val="009C01D0"/>
    <w:rsid w:val="009C05DE"/>
    <w:rsid w:val="009C0ABF"/>
    <w:rsid w:val="009C1747"/>
    <w:rsid w:val="009C2F1C"/>
    <w:rsid w:val="009C3828"/>
    <w:rsid w:val="009C42BF"/>
    <w:rsid w:val="009C4AEB"/>
    <w:rsid w:val="009C5D6B"/>
    <w:rsid w:val="009C6050"/>
    <w:rsid w:val="009C716B"/>
    <w:rsid w:val="009C78EC"/>
    <w:rsid w:val="009D0E0C"/>
    <w:rsid w:val="009D25BB"/>
    <w:rsid w:val="009D45B9"/>
    <w:rsid w:val="009D465A"/>
    <w:rsid w:val="009D4B4A"/>
    <w:rsid w:val="009D6A20"/>
    <w:rsid w:val="009D6CC2"/>
    <w:rsid w:val="009E173F"/>
    <w:rsid w:val="009E313A"/>
    <w:rsid w:val="009E5AB0"/>
    <w:rsid w:val="009E6B53"/>
    <w:rsid w:val="009E7B56"/>
    <w:rsid w:val="009F10B7"/>
    <w:rsid w:val="009F11B3"/>
    <w:rsid w:val="009F3441"/>
    <w:rsid w:val="009F6B77"/>
    <w:rsid w:val="00A01D82"/>
    <w:rsid w:val="00A02365"/>
    <w:rsid w:val="00A026CE"/>
    <w:rsid w:val="00A02F2A"/>
    <w:rsid w:val="00A04958"/>
    <w:rsid w:val="00A05244"/>
    <w:rsid w:val="00A100F7"/>
    <w:rsid w:val="00A102B9"/>
    <w:rsid w:val="00A109AF"/>
    <w:rsid w:val="00A11124"/>
    <w:rsid w:val="00A1154C"/>
    <w:rsid w:val="00A12527"/>
    <w:rsid w:val="00A12B29"/>
    <w:rsid w:val="00A1452A"/>
    <w:rsid w:val="00A15951"/>
    <w:rsid w:val="00A15B9C"/>
    <w:rsid w:val="00A216DA"/>
    <w:rsid w:val="00A21AD5"/>
    <w:rsid w:val="00A21F2D"/>
    <w:rsid w:val="00A22608"/>
    <w:rsid w:val="00A2302B"/>
    <w:rsid w:val="00A23068"/>
    <w:rsid w:val="00A23E75"/>
    <w:rsid w:val="00A23F94"/>
    <w:rsid w:val="00A245EF"/>
    <w:rsid w:val="00A24C3A"/>
    <w:rsid w:val="00A2512B"/>
    <w:rsid w:val="00A26013"/>
    <w:rsid w:val="00A27293"/>
    <w:rsid w:val="00A27C31"/>
    <w:rsid w:val="00A303E4"/>
    <w:rsid w:val="00A309F9"/>
    <w:rsid w:val="00A30DE7"/>
    <w:rsid w:val="00A35804"/>
    <w:rsid w:val="00A35A32"/>
    <w:rsid w:val="00A36C2E"/>
    <w:rsid w:val="00A37449"/>
    <w:rsid w:val="00A407D9"/>
    <w:rsid w:val="00A4255B"/>
    <w:rsid w:val="00A42A4D"/>
    <w:rsid w:val="00A45462"/>
    <w:rsid w:val="00A45D84"/>
    <w:rsid w:val="00A45F54"/>
    <w:rsid w:val="00A4753D"/>
    <w:rsid w:val="00A50620"/>
    <w:rsid w:val="00A5490A"/>
    <w:rsid w:val="00A55E94"/>
    <w:rsid w:val="00A579C8"/>
    <w:rsid w:val="00A57CCF"/>
    <w:rsid w:val="00A6037B"/>
    <w:rsid w:val="00A608AF"/>
    <w:rsid w:val="00A60A5A"/>
    <w:rsid w:val="00A61944"/>
    <w:rsid w:val="00A61998"/>
    <w:rsid w:val="00A61C8E"/>
    <w:rsid w:val="00A620F4"/>
    <w:rsid w:val="00A63BCC"/>
    <w:rsid w:val="00A63EF3"/>
    <w:rsid w:val="00A65726"/>
    <w:rsid w:val="00A65BFB"/>
    <w:rsid w:val="00A679D0"/>
    <w:rsid w:val="00A70E38"/>
    <w:rsid w:val="00A723FE"/>
    <w:rsid w:val="00A73923"/>
    <w:rsid w:val="00A74850"/>
    <w:rsid w:val="00A74DA1"/>
    <w:rsid w:val="00A76A59"/>
    <w:rsid w:val="00A77182"/>
    <w:rsid w:val="00A77A5C"/>
    <w:rsid w:val="00A80D1F"/>
    <w:rsid w:val="00A811F2"/>
    <w:rsid w:val="00A82F7B"/>
    <w:rsid w:val="00A83141"/>
    <w:rsid w:val="00A839A0"/>
    <w:rsid w:val="00A83F77"/>
    <w:rsid w:val="00A84EA1"/>
    <w:rsid w:val="00A85199"/>
    <w:rsid w:val="00A85E12"/>
    <w:rsid w:val="00A87D7D"/>
    <w:rsid w:val="00A90248"/>
    <w:rsid w:val="00A90DD5"/>
    <w:rsid w:val="00A92959"/>
    <w:rsid w:val="00A92B1A"/>
    <w:rsid w:val="00A92E29"/>
    <w:rsid w:val="00A9467D"/>
    <w:rsid w:val="00A947B3"/>
    <w:rsid w:val="00A951EC"/>
    <w:rsid w:val="00A9524C"/>
    <w:rsid w:val="00A955DF"/>
    <w:rsid w:val="00A956D5"/>
    <w:rsid w:val="00A96016"/>
    <w:rsid w:val="00A962A2"/>
    <w:rsid w:val="00A97500"/>
    <w:rsid w:val="00AA2286"/>
    <w:rsid w:val="00AA22AB"/>
    <w:rsid w:val="00AA3C84"/>
    <w:rsid w:val="00AA404A"/>
    <w:rsid w:val="00AA46D1"/>
    <w:rsid w:val="00AA7338"/>
    <w:rsid w:val="00AB1858"/>
    <w:rsid w:val="00AB1C1A"/>
    <w:rsid w:val="00AB20F8"/>
    <w:rsid w:val="00AB44ED"/>
    <w:rsid w:val="00AB4F1E"/>
    <w:rsid w:val="00AB5AC2"/>
    <w:rsid w:val="00AB5BBA"/>
    <w:rsid w:val="00AB75E7"/>
    <w:rsid w:val="00AB7AB3"/>
    <w:rsid w:val="00AC012F"/>
    <w:rsid w:val="00AC048D"/>
    <w:rsid w:val="00AC0AE1"/>
    <w:rsid w:val="00AC2125"/>
    <w:rsid w:val="00AC27A2"/>
    <w:rsid w:val="00AC3AA5"/>
    <w:rsid w:val="00AC45D4"/>
    <w:rsid w:val="00AC4FA0"/>
    <w:rsid w:val="00AC605C"/>
    <w:rsid w:val="00AC6B38"/>
    <w:rsid w:val="00AC6F07"/>
    <w:rsid w:val="00AC72A2"/>
    <w:rsid w:val="00AC7C63"/>
    <w:rsid w:val="00AD0512"/>
    <w:rsid w:val="00AD0823"/>
    <w:rsid w:val="00AD1071"/>
    <w:rsid w:val="00AD2FCA"/>
    <w:rsid w:val="00AD39D1"/>
    <w:rsid w:val="00AD3FF9"/>
    <w:rsid w:val="00AD411C"/>
    <w:rsid w:val="00AD548F"/>
    <w:rsid w:val="00AE0D84"/>
    <w:rsid w:val="00AE15AA"/>
    <w:rsid w:val="00AE1962"/>
    <w:rsid w:val="00AE4884"/>
    <w:rsid w:val="00AE555B"/>
    <w:rsid w:val="00AE5EC4"/>
    <w:rsid w:val="00AE7110"/>
    <w:rsid w:val="00AE7656"/>
    <w:rsid w:val="00AF183A"/>
    <w:rsid w:val="00AF1CC9"/>
    <w:rsid w:val="00AF384A"/>
    <w:rsid w:val="00AF3C95"/>
    <w:rsid w:val="00AF3ECA"/>
    <w:rsid w:val="00AF4866"/>
    <w:rsid w:val="00AF4952"/>
    <w:rsid w:val="00AF5396"/>
    <w:rsid w:val="00AF6515"/>
    <w:rsid w:val="00AF7BE3"/>
    <w:rsid w:val="00AF7C40"/>
    <w:rsid w:val="00B004DB"/>
    <w:rsid w:val="00B01AA6"/>
    <w:rsid w:val="00B02E41"/>
    <w:rsid w:val="00B03FFE"/>
    <w:rsid w:val="00B05A11"/>
    <w:rsid w:val="00B06076"/>
    <w:rsid w:val="00B06A32"/>
    <w:rsid w:val="00B072CC"/>
    <w:rsid w:val="00B1029F"/>
    <w:rsid w:val="00B10FAE"/>
    <w:rsid w:val="00B12338"/>
    <w:rsid w:val="00B12E65"/>
    <w:rsid w:val="00B137A2"/>
    <w:rsid w:val="00B14293"/>
    <w:rsid w:val="00B1557F"/>
    <w:rsid w:val="00B15BBF"/>
    <w:rsid w:val="00B15E3B"/>
    <w:rsid w:val="00B165F4"/>
    <w:rsid w:val="00B17688"/>
    <w:rsid w:val="00B209AF"/>
    <w:rsid w:val="00B20C80"/>
    <w:rsid w:val="00B21B9A"/>
    <w:rsid w:val="00B22401"/>
    <w:rsid w:val="00B2330F"/>
    <w:rsid w:val="00B23409"/>
    <w:rsid w:val="00B26A4F"/>
    <w:rsid w:val="00B2799D"/>
    <w:rsid w:val="00B27B5D"/>
    <w:rsid w:val="00B3085B"/>
    <w:rsid w:val="00B312BC"/>
    <w:rsid w:val="00B32E8D"/>
    <w:rsid w:val="00B3390D"/>
    <w:rsid w:val="00B34BC5"/>
    <w:rsid w:val="00B34DC7"/>
    <w:rsid w:val="00B366F4"/>
    <w:rsid w:val="00B373AB"/>
    <w:rsid w:val="00B3741A"/>
    <w:rsid w:val="00B41ABB"/>
    <w:rsid w:val="00B42117"/>
    <w:rsid w:val="00B421B7"/>
    <w:rsid w:val="00B43660"/>
    <w:rsid w:val="00B448FF"/>
    <w:rsid w:val="00B5101F"/>
    <w:rsid w:val="00B52CD8"/>
    <w:rsid w:val="00B5381B"/>
    <w:rsid w:val="00B538F5"/>
    <w:rsid w:val="00B5395F"/>
    <w:rsid w:val="00B53C4F"/>
    <w:rsid w:val="00B546F6"/>
    <w:rsid w:val="00B550C5"/>
    <w:rsid w:val="00B55E96"/>
    <w:rsid w:val="00B55F1B"/>
    <w:rsid w:val="00B55F46"/>
    <w:rsid w:val="00B576AA"/>
    <w:rsid w:val="00B60A09"/>
    <w:rsid w:val="00B6234D"/>
    <w:rsid w:val="00B636FF"/>
    <w:rsid w:val="00B6429B"/>
    <w:rsid w:val="00B64716"/>
    <w:rsid w:val="00B64855"/>
    <w:rsid w:val="00B657C3"/>
    <w:rsid w:val="00B67B40"/>
    <w:rsid w:val="00B70128"/>
    <w:rsid w:val="00B748E2"/>
    <w:rsid w:val="00B74C99"/>
    <w:rsid w:val="00B74D68"/>
    <w:rsid w:val="00B758D5"/>
    <w:rsid w:val="00B75D3F"/>
    <w:rsid w:val="00B76C28"/>
    <w:rsid w:val="00B774FD"/>
    <w:rsid w:val="00B81D5D"/>
    <w:rsid w:val="00B82A30"/>
    <w:rsid w:val="00B836F7"/>
    <w:rsid w:val="00B8471A"/>
    <w:rsid w:val="00B84F9D"/>
    <w:rsid w:val="00B854BE"/>
    <w:rsid w:val="00B923CB"/>
    <w:rsid w:val="00B92B45"/>
    <w:rsid w:val="00B9344A"/>
    <w:rsid w:val="00B95711"/>
    <w:rsid w:val="00B95794"/>
    <w:rsid w:val="00BA089C"/>
    <w:rsid w:val="00BA25AE"/>
    <w:rsid w:val="00BA357B"/>
    <w:rsid w:val="00BA393A"/>
    <w:rsid w:val="00BA3945"/>
    <w:rsid w:val="00BA4EBF"/>
    <w:rsid w:val="00BA5402"/>
    <w:rsid w:val="00BA60C8"/>
    <w:rsid w:val="00BA747B"/>
    <w:rsid w:val="00BB0215"/>
    <w:rsid w:val="00BB1F59"/>
    <w:rsid w:val="00BB28F9"/>
    <w:rsid w:val="00BB4607"/>
    <w:rsid w:val="00BB490E"/>
    <w:rsid w:val="00BB49F5"/>
    <w:rsid w:val="00BB4E42"/>
    <w:rsid w:val="00BB64D5"/>
    <w:rsid w:val="00BB7697"/>
    <w:rsid w:val="00BC1369"/>
    <w:rsid w:val="00BC2D37"/>
    <w:rsid w:val="00BC3B17"/>
    <w:rsid w:val="00BC4E73"/>
    <w:rsid w:val="00BC61A1"/>
    <w:rsid w:val="00BC7CF7"/>
    <w:rsid w:val="00BC7FB5"/>
    <w:rsid w:val="00BD01DC"/>
    <w:rsid w:val="00BD12B1"/>
    <w:rsid w:val="00BD16F9"/>
    <w:rsid w:val="00BD5172"/>
    <w:rsid w:val="00BD56B7"/>
    <w:rsid w:val="00BD5715"/>
    <w:rsid w:val="00BD6AA6"/>
    <w:rsid w:val="00BD6ED3"/>
    <w:rsid w:val="00BD7341"/>
    <w:rsid w:val="00BD7506"/>
    <w:rsid w:val="00BD7A78"/>
    <w:rsid w:val="00BE03E8"/>
    <w:rsid w:val="00BE050F"/>
    <w:rsid w:val="00BE1971"/>
    <w:rsid w:val="00BE2AB8"/>
    <w:rsid w:val="00BE398B"/>
    <w:rsid w:val="00BE3F25"/>
    <w:rsid w:val="00BE4764"/>
    <w:rsid w:val="00BE7521"/>
    <w:rsid w:val="00BF0085"/>
    <w:rsid w:val="00BF1958"/>
    <w:rsid w:val="00BF1A96"/>
    <w:rsid w:val="00BF2A00"/>
    <w:rsid w:val="00BF3944"/>
    <w:rsid w:val="00BF3FDD"/>
    <w:rsid w:val="00BF46C1"/>
    <w:rsid w:val="00BF4AC4"/>
    <w:rsid w:val="00BF4D56"/>
    <w:rsid w:val="00BF7F8D"/>
    <w:rsid w:val="00C021BC"/>
    <w:rsid w:val="00C04B95"/>
    <w:rsid w:val="00C07E00"/>
    <w:rsid w:val="00C1172F"/>
    <w:rsid w:val="00C1275B"/>
    <w:rsid w:val="00C12C8F"/>
    <w:rsid w:val="00C13780"/>
    <w:rsid w:val="00C137DA"/>
    <w:rsid w:val="00C147E1"/>
    <w:rsid w:val="00C14F0C"/>
    <w:rsid w:val="00C1575E"/>
    <w:rsid w:val="00C1598D"/>
    <w:rsid w:val="00C2126D"/>
    <w:rsid w:val="00C2285C"/>
    <w:rsid w:val="00C25909"/>
    <w:rsid w:val="00C25932"/>
    <w:rsid w:val="00C25A9C"/>
    <w:rsid w:val="00C267DD"/>
    <w:rsid w:val="00C272B6"/>
    <w:rsid w:val="00C27D15"/>
    <w:rsid w:val="00C30C3A"/>
    <w:rsid w:val="00C313B0"/>
    <w:rsid w:val="00C3229C"/>
    <w:rsid w:val="00C3287C"/>
    <w:rsid w:val="00C33225"/>
    <w:rsid w:val="00C33EA9"/>
    <w:rsid w:val="00C34EC8"/>
    <w:rsid w:val="00C3670A"/>
    <w:rsid w:val="00C37404"/>
    <w:rsid w:val="00C40801"/>
    <w:rsid w:val="00C408F4"/>
    <w:rsid w:val="00C43853"/>
    <w:rsid w:val="00C44971"/>
    <w:rsid w:val="00C44C37"/>
    <w:rsid w:val="00C45661"/>
    <w:rsid w:val="00C4774F"/>
    <w:rsid w:val="00C50C4D"/>
    <w:rsid w:val="00C52ACB"/>
    <w:rsid w:val="00C5347A"/>
    <w:rsid w:val="00C558B7"/>
    <w:rsid w:val="00C609F2"/>
    <w:rsid w:val="00C61E4D"/>
    <w:rsid w:val="00C62373"/>
    <w:rsid w:val="00C63912"/>
    <w:rsid w:val="00C649BD"/>
    <w:rsid w:val="00C64DF5"/>
    <w:rsid w:val="00C65AA7"/>
    <w:rsid w:val="00C6651E"/>
    <w:rsid w:val="00C66795"/>
    <w:rsid w:val="00C6724D"/>
    <w:rsid w:val="00C67434"/>
    <w:rsid w:val="00C674E5"/>
    <w:rsid w:val="00C67A61"/>
    <w:rsid w:val="00C7057D"/>
    <w:rsid w:val="00C70C0C"/>
    <w:rsid w:val="00C7250F"/>
    <w:rsid w:val="00C73BC5"/>
    <w:rsid w:val="00C74BF4"/>
    <w:rsid w:val="00C74D75"/>
    <w:rsid w:val="00C75433"/>
    <w:rsid w:val="00C8220A"/>
    <w:rsid w:val="00C82C69"/>
    <w:rsid w:val="00C840CF"/>
    <w:rsid w:val="00C85913"/>
    <w:rsid w:val="00C8671A"/>
    <w:rsid w:val="00C87E27"/>
    <w:rsid w:val="00C906A0"/>
    <w:rsid w:val="00C92629"/>
    <w:rsid w:val="00C926D4"/>
    <w:rsid w:val="00C93082"/>
    <w:rsid w:val="00C94E4C"/>
    <w:rsid w:val="00C95E9B"/>
    <w:rsid w:val="00C96EC4"/>
    <w:rsid w:val="00C9775B"/>
    <w:rsid w:val="00C97B5E"/>
    <w:rsid w:val="00C97C8D"/>
    <w:rsid w:val="00CA01CB"/>
    <w:rsid w:val="00CA2676"/>
    <w:rsid w:val="00CA32D7"/>
    <w:rsid w:val="00CA3F10"/>
    <w:rsid w:val="00CA4108"/>
    <w:rsid w:val="00CA4DF6"/>
    <w:rsid w:val="00CA54A9"/>
    <w:rsid w:val="00CA6BCC"/>
    <w:rsid w:val="00CA74B7"/>
    <w:rsid w:val="00CB1CD6"/>
    <w:rsid w:val="00CB2C10"/>
    <w:rsid w:val="00CB2E6B"/>
    <w:rsid w:val="00CB3F85"/>
    <w:rsid w:val="00CB4FDE"/>
    <w:rsid w:val="00CB5E9B"/>
    <w:rsid w:val="00CB63FF"/>
    <w:rsid w:val="00CB6E3F"/>
    <w:rsid w:val="00CB6FC4"/>
    <w:rsid w:val="00CC0311"/>
    <w:rsid w:val="00CC06F1"/>
    <w:rsid w:val="00CC0C13"/>
    <w:rsid w:val="00CC1748"/>
    <w:rsid w:val="00CC363B"/>
    <w:rsid w:val="00CC45C7"/>
    <w:rsid w:val="00CC7308"/>
    <w:rsid w:val="00CC7965"/>
    <w:rsid w:val="00CC7E5A"/>
    <w:rsid w:val="00CD06DD"/>
    <w:rsid w:val="00CD0A44"/>
    <w:rsid w:val="00CD2AEB"/>
    <w:rsid w:val="00CD39C4"/>
    <w:rsid w:val="00CD3BBE"/>
    <w:rsid w:val="00CD4145"/>
    <w:rsid w:val="00CD67B9"/>
    <w:rsid w:val="00CE52FB"/>
    <w:rsid w:val="00CE705B"/>
    <w:rsid w:val="00CE77F4"/>
    <w:rsid w:val="00CE7CE1"/>
    <w:rsid w:val="00CF0AF0"/>
    <w:rsid w:val="00CF1138"/>
    <w:rsid w:val="00CF1F30"/>
    <w:rsid w:val="00CF3D40"/>
    <w:rsid w:val="00CF3FD2"/>
    <w:rsid w:val="00CF3FDC"/>
    <w:rsid w:val="00CF4050"/>
    <w:rsid w:val="00CF4BDC"/>
    <w:rsid w:val="00CF748D"/>
    <w:rsid w:val="00CF7A49"/>
    <w:rsid w:val="00CF7F6E"/>
    <w:rsid w:val="00D00150"/>
    <w:rsid w:val="00D009BE"/>
    <w:rsid w:val="00D00F81"/>
    <w:rsid w:val="00D01F7B"/>
    <w:rsid w:val="00D0349F"/>
    <w:rsid w:val="00D03796"/>
    <w:rsid w:val="00D050F5"/>
    <w:rsid w:val="00D05F82"/>
    <w:rsid w:val="00D06091"/>
    <w:rsid w:val="00D112D0"/>
    <w:rsid w:val="00D11902"/>
    <w:rsid w:val="00D12DD9"/>
    <w:rsid w:val="00D13993"/>
    <w:rsid w:val="00D14C94"/>
    <w:rsid w:val="00D169C3"/>
    <w:rsid w:val="00D1710A"/>
    <w:rsid w:val="00D17310"/>
    <w:rsid w:val="00D1741A"/>
    <w:rsid w:val="00D177E1"/>
    <w:rsid w:val="00D210F9"/>
    <w:rsid w:val="00D228D2"/>
    <w:rsid w:val="00D22CA8"/>
    <w:rsid w:val="00D231C9"/>
    <w:rsid w:val="00D25D65"/>
    <w:rsid w:val="00D26481"/>
    <w:rsid w:val="00D27F21"/>
    <w:rsid w:val="00D30BCB"/>
    <w:rsid w:val="00D32743"/>
    <w:rsid w:val="00D33136"/>
    <w:rsid w:val="00D33FA5"/>
    <w:rsid w:val="00D370F5"/>
    <w:rsid w:val="00D4017C"/>
    <w:rsid w:val="00D4229F"/>
    <w:rsid w:val="00D42EAF"/>
    <w:rsid w:val="00D4409D"/>
    <w:rsid w:val="00D4454C"/>
    <w:rsid w:val="00D45698"/>
    <w:rsid w:val="00D45FD1"/>
    <w:rsid w:val="00D4615E"/>
    <w:rsid w:val="00D46586"/>
    <w:rsid w:val="00D47568"/>
    <w:rsid w:val="00D50CD5"/>
    <w:rsid w:val="00D5184D"/>
    <w:rsid w:val="00D524C3"/>
    <w:rsid w:val="00D562D4"/>
    <w:rsid w:val="00D61D00"/>
    <w:rsid w:val="00D620B7"/>
    <w:rsid w:val="00D621AD"/>
    <w:rsid w:val="00D623A1"/>
    <w:rsid w:val="00D629A0"/>
    <w:rsid w:val="00D63192"/>
    <w:rsid w:val="00D631D3"/>
    <w:rsid w:val="00D6430E"/>
    <w:rsid w:val="00D6576C"/>
    <w:rsid w:val="00D65B93"/>
    <w:rsid w:val="00D65E6D"/>
    <w:rsid w:val="00D660A3"/>
    <w:rsid w:val="00D66CA8"/>
    <w:rsid w:val="00D66D5F"/>
    <w:rsid w:val="00D71FB6"/>
    <w:rsid w:val="00D733E0"/>
    <w:rsid w:val="00D73CFC"/>
    <w:rsid w:val="00D742E5"/>
    <w:rsid w:val="00D74876"/>
    <w:rsid w:val="00D756D2"/>
    <w:rsid w:val="00D80749"/>
    <w:rsid w:val="00D80821"/>
    <w:rsid w:val="00D810F8"/>
    <w:rsid w:val="00D81357"/>
    <w:rsid w:val="00D816F0"/>
    <w:rsid w:val="00D82145"/>
    <w:rsid w:val="00D82714"/>
    <w:rsid w:val="00D83142"/>
    <w:rsid w:val="00D84177"/>
    <w:rsid w:val="00D864F9"/>
    <w:rsid w:val="00D87978"/>
    <w:rsid w:val="00D87FBB"/>
    <w:rsid w:val="00D90AE5"/>
    <w:rsid w:val="00D91291"/>
    <w:rsid w:val="00D91B48"/>
    <w:rsid w:val="00D935A0"/>
    <w:rsid w:val="00D951A3"/>
    <w:rsid w:val="00D9564B"/>
    <w:rsid w:val="00D97D99"/>
    <w:rsid w:val="00D97E23"/>
    <w:rsid w:val="00D97F7B"/>
    <w:rsid w:val="00DA1DF6"/>
    <w:rsid w:val="00DA590B"/>
    <w:rsid w:val="00DA7B8D"/>
    <w:rsid w:val="00DA7F20"/>
    <w:rsid w:val="00DB0190"/>
    <w:rsid w:val="00DB2448"/>
    <w:rsid w:val="00DB2F9C"/>
    <w:rsid w:val="00DB3EF1"/>
    <w:rsid w:val="00DB423A"/>
    <w:rsid w:val="00DB43B1"/>
    <w:rsid w:val="00DB4556"/>
    <w:rsid w:val="00DB6FA2"/>
    <w:rsid w:val="00DB70E1"/>
    <w:rsid w:val="00DC117D"/>
    <w:rsid w:val="00DC11E5"/>
    <w:rsid w:val="00DC333C"/>
    <w:rsid w:val="00DC5304"/>
    <w:rsid w:val="00DC72FC"/>
    <w:rsid w:val="00DC7534"/>
    <w:rsid w:val="00DD0B21"/>
    <w:rsid w:val="00DD10F9"/>
    <w:rsid w:val="00DD1219"/>
    <w:rsid w:val="00DD1505"/>
    <w:rsid w:val="00DD2761"/>
    <w:rsid w:val="00DD2B56"/>
    <w:rsid w:val="00DD2D2E"/>
    <w:rsid w:val="00DD35CF"/>
    <w:rsid w:val="00DD3742"/>
    <w:rsid w:val="00DD4789"/>
    <w:rsid w:val="00DD6BC9"/>
    <w:rsid w:val="00DE0586"/>
    <w:rsid w:val="00DE144A"/>
    <w:rsid w:val="00DE1DC7"/>
    <w:rsid w:val="00DE4CB8"/>
    <w:rsid w:val="00DE525B"/>
    <w:rsid w:val="00DE5336"/>
    <w:rsid w:val="00DE6E06"/>
    <w:rsid w:val="00DE7610"/>
    <w:rsid w:val="00DF086D"/>
    <w:rsid w:val="00DF0D83"/>
    <w:rsid w:val="00DF2228"/>
    <w:rsid w:val="00DF3036"/>
    <w:rsid w:val="00DF31D5"/>
    <w:rsid w:val="00DF33C2"/>
    <w:rsid w:val="00DF3887"/>
    <w:rsid w:val="00DF52EF"/>
    <w:rsid w:val="00DF733C"/>
    <w:rsid w:val="00E00AC4"/>
    <w:rsid w:val="00E00F09"/>
    <w:rsid w:val="00E012E9"/>
    <w:rsid w:val="00E01374"/>
    <w:rsid w:val="00E02FC2"/>
    <w:rsid w:val="00E032E9"/>
    <w:rsid w:val="00E03AA2"/>
    <w:rsid w:val="00E057AC"/>
    <w:rsid w:val="00E05B85"/>
    <w:rsid w:val="00E06071"/>
    <w:rsid w:val="00E066D7"/>
    <w:rsid w:val="00E06F07"/>
    <w:rsid w:val="00E073A9"/>
    <w:rsid w:val="00E104E9"/>
    <w:rsid w:val="00E12782"/>
    <w:rsid w:val="00E1377E"/>
    <w:rsid w:val="00E13F68"/>
    <w:rsid w:val="00E15240"/>
    <w:rsid w:val="00E15DBF"/>
    <w:rsid w:val="00E1616E"/>
    <w:rsid w:val="00E16989"/>
    <w:rsid w:val="00E16EA2"/>
    <w:rsid w:val="00E170DD"/>
    <w:rsid w:val="00E216AC"/>
    <w:rsid w:val="00E2181E"/>
    <w:rsid w:val="00E21BAA"/>
    <w:rsid w:val="00E21F54"/>
    <w:rsid w:val="00E25861"/>
    <w:rsid w:val="00E26C03"/>
    <w:rsid w:val="00E271F5"/>
    <w:rsid w:val="00E2750B"/>
    <w:rsid w:val="00E3330E"/>
    <w:rsid w:val="00E33906"/>
    <w:rsid w:val="00E36057"/>
    <w:rsid w:val="00E362B4"/>
    <w:rsid w:val="00E37609"/>
    <w:rsid w:val="00E428E0"/>
    <w:rsid w:val="00E43D39"/>
    <w:rsid w:val="00E43E10"/>
    <w:rsid w:val="00E44856"/>
    <w:rsid w:val="00E456D2"/>
    <w:rsid w:val="00E463D8"/>
    <w:rsid w:val="00E46982"/>
    <w:rsid w:val="00E51244"/>
    <w:rsid w:val="00E525BD"/>
    <w:rsid w:val="00E531D0"/>
    <w:rsid w:val="00E53A3D"/>
    <w:rsid w:val="00E5431D"/>
    <w:rsid w:val="00E546F2"/>
    <w:rsid w:val="00E5586C"/>
    <w:rsid w:val="00E55904"/>
    <w:rsid w:val="00E55AAD"/>
    <w:rsid w:val="00E57F7F"/>
    <w:rsid w:val="00E60079"/>
    <w:rsid w:val="00E61C4E"/>
    <w:rsid w:val="00E61F2E"/>
    <w:rsid w:val="00E62FFD"/>
    <w:rsid w:val="00E632A2"/>
    <w:rsid w:val="00E64DD2"/>
    <w:rsid w:val="00E64E9D"/>
    <w:rsid w:val="00E64FDF"/>
    <w:rsid w:val="00E66098"/>
    <w:rsid w:val="00E66468"/>
    <w:rsid w:val="00E67841"/>
    <w:rsid w:val="00E70306"/>
    <w:rsid w:val="00E70B27"/>
    <w:rsid w:val="00E71A0B"/>
    <w:rsid w:val="00E727F9"/>
    <w:rsid w:val="00E7309E"/>
    <w:rsid w:val="00E730E1"/>
    <w:rsid w:val="00E7350D"/>
    <w:rsid w:val="00E740E9"/>
    <w:rsid w:val="00E7744C"/>
    <w:rsid w:val="00E83228"/>
    <w:rsid w:val="00E83415"/>
    <w:rsid w:val="00E849A3"/>
    <w:rsid w:val="00E865D6"/>
    <w:rsid w:val="00E8790C"/>
    <w:rsid w:val="00E91052"/>
    <w:rsid w:val="00E92900"/>
    <w:rsid w:val="00E92E18"/>
    <w:rsid w:val="00E93CA1"/>
    <w:rsid w:val="00E93CDD"/>
    <w:rsid w:val="00E943EC"/>
    <w:rsid w:val="00E954DE"/>
    <w:rsid w:val="00E96B2A"/>
    <w:rsid w:val="00E97120"/>
    <w:rsid w:val="00EA0CA5"/>
    <w:rsid w:val="00EA2397"/>
    <w:rsid w:val="00EA398B"/>
    <w:rsid w:val="00EA53DA"/>
    <w:rsid w:val="00EA62B0"/>
    <w:rsid w:val="00EA7934"/>
    <w:rsid w:val="00EA7B6F"/>
    <w:rsid w:val="00EB17E9"/>
    <w:rsid w:val="00EB194C"/>
    <w:rsid w:val="00EB1BA7"/>
    <w:rsid w:val="00EB25D9"/>
    <w:rsid w:val="00EB268B"/>
    <w:rsid w:val="00EB6677"/>
    <w:rsid w:val="00EB73F3"/>
    <w:rsid w:val="00EC07BE"/>
    <w:rsid w:val="00EC0D3A"/>
    <w:rsid w:val="00EC386F"/>
    <w:rsid w:val="00EC588A"/>
    <w:rsid w:val="00EC5D7B"/>
    <w:rsid w:val="00EC6523"/>
    <w:rsid w:val="00EC7345"/>
    <w:rsid w:val="00ED1781"/>
    <w:rsid w:val="00ED1E76"/>
    <w:rsid w:val="00ED2054"/>
    <w:rsid w:val="00ED270A"/>
    <w:rsid w:val="00ED29FD"/>
    <w:rsid w:val="00ED3D3E"/>
    <w:rsid w:val="00ED4E7F"/>
    <w:rsid w:val="00ED57AD"/>
    <w:rsid w:val="00ED5F42"/>
    <w:rsid w:val="00ED69CB"/>
    <w:rsid w:val="00ED745B"/>
    <w:rsid w:val="00ED74BF"/>
    <w:rsid w:val="00EE148E"/>
    <w:rsid w:val="00EE21FE"/>
    <w:rsid w:val="00EE25EC"/>
    <w:rsid w:val="00EE277A"/>
    <w:rsid w:val="00EE47EF"/>
    <w:rsid w:val="00EE4875"/>
    <w:rsid w:val="00EE5584"/>
    <w:rsid w:val="00EE5AB1"/>
    <w:rsid w:val="00EE6A69"/>
    <w:rsid w:val="00EF1E69"/>
    <w:rsid w:val="00EF4605"/>
    <w:rsid w:val="00EF4657"/>
    <w:rsid w:val="00EF4CC6"/>
    <w:rsid w:val="00EF52CD"/>
    <w:rsid w:val="00EF6208"/>
    <w:rsid w:val="00EF6B64"/>
    <w:rsid w:val="00EF6FB7"/>
    <w:rsid w:val="00EF7D87"/>
    <w:rsid w:val="00F000E3"/>
    <w:rsid w:val="00F00E8E"/>
    <w:rsid w:val="00F0262E"/>
    <w:rsid w:val="00F05556"/>
    <w:rsid w:val="00F06B1D"/>
    <w:rsid w:val="00F06EFE"/>
    <w:rsid w:val="00F077CD"/>
    <w:rsid w:val="00F11432"/>
    <w:rsid w:val="00F11505"/>
    <w:rsid w:val="00F1191A"/>
    <w:rsid w:val="00F13DAC"/>
    <w:rsid w:val="00F13EC1"/>
    <w:rsid w:val="00F15DC8"/>
    <w:rsid w:val="00F15F52"/>
    <w:rsid w:val="00F169C3"/>
    <w:rsid w:val="00F17FCA"/>
    <w:rsid w:val="00F20F2E"/>
    <w:rsid w:val="00F216E5"/>
    <w:rsid w:val="00F24EC2"/>
    <w:rsid w:val="00F25842"/>
    <w:rsid w:val="00F262E1"/>
    <w:rsid w:val="00F2634F"/>
    <w:rsid w:val="00F27787"/>
    <w:rsid w:val="00F3016E"/>
    <w:rsid w:val="00F337FA"/>
    <w:rsid w:val="00F3383A"/>
    <w:rsid w:val="00F3544C"/>
    <w:rsid w:val="00F35B87"/>
    <w:rsid w:val="00F35F81"/>
    <w:rsid w:val="00F37E52"/>
    <w:rsid w:val="00F411B0"/>
    <w:rsid w:val="00F4130E"/>
    <w:rsid w:val="00F42D6D"/>
    <w:rsid w:val="00F43459"/>
    <w:rsid w:val="00F45444"/>
    <w:rsid w:val="00F45D3D"/>
    <w:rsid w:val="00F478B4"/>
    <w:rsid w:val="00F51E8F"/>
    <w:rsid w:val="00F52984"/>
    <w:rsid w:val="00F52D90"/>
    <w:rsid w:val="00F52F7B"/>
    <w:rsid w:val="00F55691"/>
    <w:rsid w:val="00F55B9F"/>
    <w:rsid w:val="00F61795"/>
    <w:rsid w:val="00F61CB9"/>
    <w:rsid w:val="00F64708"/>
    <w:rsid w:val="00F661A4"/>
    <w:rsid w:val="00F67610"/>
    <w:rsid w:val="00F70D22"/>
    <w:rsid w:val="00F70D32"/>
    <w:rsid w:val="00F718DA"/>
    <w:rsid w:val="00F725D0"/>
    <w:rsid w:val="00F7348A"/>
    <w:rsid w:val="00F73F56"/>
    <w:rsid w:val="00F741BC"/>
    <w:rsid w:val="00F74796"/>
    <w:rsid w:val="00F749A6"/>
    <w:rsid w:val="00F7573A"/>
    <w:rsid w:val="00F76267"/>
    <w:rsid w:val="00F76654"/>
    <w:rsid w:val="00F76A5A"/>
    <w:rsid w:val="00F76BB8"/>
    <w:rsid w:val="00F81541"/>
    <w:rsid w:val="00F81ED0"/>
    <w:rsid w:val="00F82659"/>
    <w:rsid w:val="00F83510"/>
    <w:rsid w:val="00F83624"/>
    <w:rsid w:val="00F83685"/>
    <w:rsid w:val="00F84977"/>
    <w:rsid w:val="00F8597E"/>
    <w:rsid w:val="00F876C5"/>
    <w:rsid w:val="00F876E7"/>
    <w:rsid w:val="00F90884"/>
    <w:rsid w:val="00F90D20"/>
    <w:rsid w:val="00F91D9C"/>
    <w:rsid w:val="00F92B1E"/>
    <w:rsid w:val="00F934B3"/>
    <w:rsid w:val="00F95C57"/>
    <w:rsid w:val="00F966BA"/>
    <w:rsid w:val="00F97110"/>
    <w:rsid w:val="00F97708"/>
    <w:rsid w:val="00F979B8"/>
    <w:rsid w:val="00FA39F5"/>
    <w:rsid w:val="00FA3C16"/>
    <w:rsid w:val="00FA4065"/>
    <w:rsid w:val="00FA6ABC"/>
    <w:rsid w:val="00FA7A9B"/>
    <w:rsid w:val="00FB00AD"/>
    <w:rsid w:val="00FB186A"/>
    <w:rsid w:val="00FB1C05"/>
    <w:rsid w:val="00FB2D0C"/>
    <w:rsid w:val="00FB3C61"/>
    <w:rsid w:val="00FB463D"/>
    <w:rsid w:val="00FB4EEB"/>
    <w:rsid w:val="00FB5E51"/>
    <w:rsid w:val="00FB5FD0"/>
    <w:rsid w:val="00FB5FF7"/>
    <w:rsid w:val="00FC09F8"/>
    <w:rsid w:val="00FC37A9"/>
    <w:rsid w:val="00FC3911"/>
    <w:rsid w:val="00FC45DD"/>
    <w:rsid w:val="00FC4FD4"/>
    <w:rsid w:val="00FC60E8"/>
    <w:rsid w:val="00FD0F71"/>
    <w:rsid w:val="00FD251C"/>
    <w:rsid w:val="00FD27B0"/>
    <w:rsid w:val="00FD2BA3"/>
    <w:rsid w:val="00FD5F80"/>
    <w:rsid w:val="00FD6331"/>
    <w:rsid w:val="00FD6F62"/>
    <w:rsid w:val="00FD7DF6"/>
    <w:rsid w:val="00FE0AEA"/>
    <w:rsid w:val="00FE2017"/>
    <w:rsid w:val="00FE205A"/>
    <w:rsid w:val="00FE3450"/>
    <w:rsid w:val="00FE5673"/>
    <w:rsid w:val="00FE5DA2"/>
    <w:rsid w:val="00FE60B4"/>
    <w:rsid w:val="00FE7207"/>
    <w:rsid w:val="00FE724B"/>
    <w:rsid w:val="00FE749C"/>
    <w:rsid w:val="00FE79EC"/>
    <w:rsid w:val="00FF1EAF"/>
    <w:rsid w:val="00FF2A8B"/>
    <w:rsid w:val="00FF41DF"/>
    <w:rsid w:val="00FF76C6"/>
    <w:rsid w:val="07793B4F"/>
    <w:rsid w:val="1E0F0D75"/>
    <w:rsid w:val="2EB26F0B"/>
    <w:rsid w:val="2FCE7FB2"/>
    <w:rsid w:val="33B930BF"/>
    <w:rsid w:val="370B09E3"/>
    <w:rsid w:val="3FC4377B"/>
    <w:rsid w:val="54FA21F0"/>
    <w:rsid w:val="60C813E2"/>
    <w:rsid w:val="FDFF525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12" w:lineRule="atLeast"/>
      <w:jc w:val="both"/>
      <w:textAlignment w:val="baseline"/>
    </w:pPr>
    <w:rPr>
      <w:rFonts w:ascii="Times New Roman" w:hAnsi="Times New Roman" w:eastAsia="宋体" w:cs="Times New Roman"/>
      <w:sz w:val="24"/>
      <w:lang w:val="en-US" w:eastAsia="zh-CN" w:bidi="ar-SA"/>
    </w:rPr>
  </w:style>
  <w:style w:type="paragraph" w:styleId="2">
    <w:name w:val="heading 1"/>
    <w:basedOn w:val="1"/>
    <w:next w:val="1"/>
    <w:qFormat/>
    <w:uiPriority w:val="0"/>
    <w:pPr>
      <w:keepNext/>
      <w:keepLines/>
      <w:numPr>
        <w:ilvl w:val="0"/>
        <w:numId w:val="1"/>
      </w:numPr>
      <w:snapToGrid w:val="0"/>
      <w:spacing w:before="50" w:beforeLines="50" w:line="360" w:lineRule="auto"/>
      <w:outlineLvl w:val="0"/>
    </w:pPr>
    <w:rPr>
      <w:rFonts w:eastAsia="黑体"/>
      <w:kern w:val="44"/>
    </w:rPr>
  </w:style>
  <w:style w:type="paragraph" w:styleId="3">
    <w:name w:val="heading 2"/>
    <w:basedOn w:val="1"/>
    <w:next w:val="4"/>
    <w:link w:val="53"/>
    <w:qFormat/>
    <w:uiPriority w:val="0"/>
    <w:pPr>
      <w:keepNext/>
      <w:numPr>
        <w:ilvl w:val="1"/>
        <w:numId w:val="1"/>
      </w:numPr>
      <w:snapToGrid w:val="0"/>
      <w:spacing w:before="50" w:beforeLines="50" w:line="360" w:lineRule="auto"/>
      <w:outlineLvl w:val="1"/>
    </w:pPr>
  </w:style>
  <w:style w:type="paragraph" w:styleId="5">
    <w:name w:val="heading 3"/>
    <w:basedOn w:val="1"/>
    <w:next w:val="1"/>
    <w:link w:val="54"/>
    <w:qFormat/>
    <w:uiPriority w:val="0"/>
    <w:pPr>
      <w:keepNext/>
      <w:keepLines/>
      <w:numPr>
        <w:ilvl w:val="2"/>
        <w:numId w:val="1"/>
      </w:numPr>
      <w:spacing w:before="120" w:line="360" w:lineRule="auto"/>
      <w:outlineLvl w:val="2"/>
    </w:pPr>
  </w:style>
  <w:style w:type="paragraph" w:styleId="6">
    <w:name w:val="heading 4"/>
    <w:basedOn w:val="1"/>
    <w:next w:val="4"/>
    <w:link w:val="55"/>
    <w:qFormat/>
    <w:uiPriority w:val="0"/>
    <w:pPr>
      <w:keepNext/>
      <w:numPr>
        <w:ilvl w:val="3"/>
        <w:numId w:val="1"/>
      </w:numPr>
      <w:adjustRightInd/>
      <w:spacing w:line="360" w:lineRule="auto"/>
      <w:textAlignment w:val="auto"/>
      <w:outlineLvl w:val="3"/>
    </w:pPr>
  </w:style>
  <w:style w:type="paragraph" w:styleId="7">
    <w:name w:val="heading 5"/>
    <w:basedOn w:val="1"/>
    <w:next w:val="4"/>
    <w:link w:val="56"/>
    <w:qFormat/>
    <w:uiPriority w:val="0"/>
    <w:pPr>
      <w:keepNext/>
      <w:numPr>
        <w:ilvl w:val="4"/>
        <w:numId w:val="1"/>
      </w:numPr>
      <w:spacing w:line="360" w:lineRule="auto"/>
      <w:outlineLvl w:val="4"/>
    </w:pPr>
  </w:style>
  <w:style w:type="paragraph" w:styleId="8">
    <w:name w:val="heading 6"/>
    <w:basedOn w:val="1"/>
    <w:next w:val="1"/>
    <w:link w:val="57"/>
    <w:qFormat/>
    <w:uiPriority w:val="0"/>
    <w:pPr>
      <w:keepNext/>
      <w:keepLines/>
      <w:numPr>
        <w:ilvl w:val="5"/>
        <w:numId w:val="1"/>
      </w:numPr>
      <w:adjustRightInd/>
      <w:spacing w:line="360" w:lineRule="auto"/>
      <w:textAlignment w:val="auto"/>
      <w:outlineLvl w:val="5"/>
    </w:pPr>
    <w:rPr>
      <w:rFonts w:ascii="Arial" w:hAnsi="Arial" w:eastAsia="黑体"/>
      <w:szCs w:val="24"/>
    </w:rPr>
  </w:style>
  <w:style w:type="paragraph" w:styleId="9">
    <w:name w:val="heading 7"/>
    <w:basedOn w:val="1"/>
    <w:next w:val="1"/>
    <w:link w:val="58"/>
    <w:qFormat/>
    <w:uiPriority w:val="0"/>
    <w:pPr>
      <w:keepNext/>
      <w:keepLines/>
      <w:numPr>
        <w:ilvl w:val="6"/>
        <w:numId w:val="1"/>
      </w:numPr>
      <w:adjustRightInd/>
      <w:spacing w:before="240" w:after="64" w:line="320" w:lineRule="auto"/>
      <w:textAlignment w:val="auto"/>
      <w:outlineLvl w:val="6"/>
    </w:pPr>
    <w:rPr>
      <w:b/>
      <w:kern w:val="2"/>
      <w:szCs w:val="24"/>
    </w:rPr>
  </w:style>
  <w:style w:type="paragraph" w:styleId="10">
    <w:name w:val="heading 8"/>
    <w:basedOn w:val="1"/>
    <w:next w:val="1"/>
    <w:link w:val="59"/>
    <w:qFormat/>
    <w:uiPriority w:val="0"/>
    <w:pPr>
      <w:keepNext/>
      <w:keepLines/>
      <w:numPr>
        <w:ilvl w:val="7"/>
        <w:numId w:val="1"/>
      </w:numPr>
      <w:adjustRightInd/>
      <w:spacing w:before="240" w:after="64" w:line="320" w:lineRule="auto"/>
      <w:textAlignment w:val="auto"/>
      <w:outlineLvl w:val="7"/>
    </w:pPr>
    <w:rPr>
      <w:rFonts w:ascii="Arial" w:hAnsi="Arial" w:eastAsia="黑体"/>
      <w:bCs/>
      <w:kern w:val="2"/>
      <w:szCs w:val="24"/>
    </w:rPr>
  </w:style>
  <w:style w:type="paragraph" w:styleId="11">
    <w:name w:val="heading 9"/>
    <w:basedOn w:val="1"/>
    <w:next w:val="1"/>
    <w:link w:val="60"/>
    <w:qFormat/>
    <w:uiPriority w:val="0"/>
    <w:pPr>
      <w:keepNext/>
      <w:keepLines/>
      <w:numPr>
        <w:ilvl w:val="8"/>
        <w:numId w:val="1"/>
      </w:numPr>
      <w:adjustRightInd/>
      <w:spacing w:before="240" w:after="64" w:line="320" w:lineRule="auto"/>
      <w:textAlignment w:val="auto"/>
      <w:outlineLvl w:val="8"/>
    </w:pPr>
    <w:rPr>
      <w:rFonts w:ascii="Arial" w:hAnsi="Arial" w:eastAsia="黑体"/>
      <w:bCs/>
      <w:kern w:val="2"/>
      <w:szCs w:val="21"/>
    </w:rPr>
  </w:style>
  <w:style w:type="character" w:default="1" w:styleId="48">
    <w:name w:val="Default Paragraph Font"/>
    <w:semiHidden/>
    <w:unhideWhenUsed/>
    <w:qFormat/>
    <w:uiPriority w:val="1"/>
  </w:style>
  <w:style w:type="table" w:default="1" w:styleId="46">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pPr>
  </w:style>
  <w:style w:type="paragraph" w:styleId="12">
    <w:name w:val="toc 7"/>
    <w:basedOn w:val="1"/>
    <w:next w:val="1"/>
    <w:qFormat/>
    <w:uiPriority w:val="39"/>
    <w:pPr>
      <w:ind w:left="2520" w:leftChars="1200"/>
    </w:pPr>
  </w:style>
  <w:style w:type="paragraph" w:styleId="13">
    <w:name w:val="caption"/>
    <w:basedOn w:val="1"/>
    <w:next w:val="1"/>
    <w:link w:val="61"/>
    <w:qFormat/>
    <w:uiPriority w:val="0"/>
    <w:pPr>
      <w:adjustRightInd/>
      <w:spacing w:line="240" w:lineRule="auto"/>
      <w:jc w:val="center"/>
      <w:textAlignment w:val="auto"/>
    </w:pPr>
    <w:rPr>
      <w:rFonts w:cs="Arial"/>
      <w:kern w:val="2"/>
    </w:rPr>
  </w:style>
  <w:style w:type="paragraph" w:styleId="14">
    <w:name w:val="Document Map"/>
    <w:basedOn w:val="1"/>
    <w:link w:val="62"/>
    <w:qFormat/>
    <w:uiPriority w:val="0"/>
    <w:rPr>
      <w:rFonts w:ascii="宋体"/>
      <w:sz w:val="18"/>
      <w:szCs w:val="18"/>
    </w:rPr>
  </w:style>
  <w:style w:type="paragraph" w:styleId="15">
    <w:name w:val="annotation text"/>
    <w:basedOn w:val="1"/>
    <w:link w:val="63"/>
    <w:qFormat/>
    <w:uiPriority w:val="0"/>
    <w:pPr>
      <w:jc w:val="left"/>
    </w:pPr>
  </w:style>
  <w:style w:type="paragraph" w:styleId="16">
    <w:name w:val="Salutation"/>
    <w:basedOn w:val="1"/>
    <w:next w:val="1"/>
    <w:link w:val="64"/>
    <w:qFormat/>
    <w:uiPriority w:val="0"/>
    <w:pPr>
      <w:adjustRightInd/>
      <w:spacing w:line="240" w:lineRule="auto"/>
      <w:textAlignment w:val="auto"/>
    </w:pPr>
    <w:rPr>
      <w:b/>
      <w:bCs/>
      <w:kern w:val="2"/>
      <w:sz w:val="32"/>
      <w:szCs w:val="32"/>
    </w:rPr>
  </w:style>
  <w:style w:type="paragraph" w:styleId="17">
    <w:name w:val="Body Text 3"/>
    <w:basedOn w:val="1"/>
    <w:qFormat/>
    <w:uiPriority w:val="0"/>
    <w:pPr>
      <w:adjustRightInd/>
      <w:spacing w:line="240" w:lineRule="auto"/>
      <w:jc w:val="left"/>
      <w:textAlignment w:val="auto"/>
    </w:pPr>
    <w:rPr>
      <w:rFonts w:ascii="Arial" w:hAnsi="Arial" w:cs="Arial"/>
      <w:bCs/>
      <w:kern w:val="2"/>
      <w:sz w:val="21"/>
      <w:szCs w:val="24"/>
    </w:rPr>
  </w:style>
  <w:style w:type="paragraph" w:styleId="18">
    <w:name w:val="Body Text"/>
    <w:basedOn w:val="1"/>
    <w:qFormat/>
    <w:uiPriority w:val="0"/>
    <w:rPr>
      <w:b/>
      <w:sz w:val="18"/>
    </w:rPr>
  </w:style>
  <w:style w:type="paragraph" w:styleId="19">
    <w:name w:val="Body Text Indent"/>
    <w:basedOn w:val="1"/>
    <w:qFormat/>
    <w:uiPriority w:val="0"/>
    <w:pPr>
      <w:spacing w:line="302" w:lineRule="auto"/>
      <w:ind w:firstLine="567"/>
    </w:pPr>
    <w:rPr>
      <w:sz w:val="28"/>
    </w:rPr>
  </w:style>
  <w:style w:type="paragraph" w:styleId="20">
    <w:name w:val="toc 5"/>
    <w:basedOn w:val="1"/>
    <w:next w:val="1"/>
    <w:qFormat/>
    <w:uiPriority w:val="39"/>
    <w:pPr>
      <w:ind w:left="1680" w:leftChars="800"/>
    </w:pPr>
  </w:style>
  <w:style w:type="paragraph" w:styleId="21">
    <w:name w:val="toc 3"/>
    <w:basedOn w:val="1"/>
    <w:next w:val="1"/>
    <w:qFormat/>
    <w:uiPriority w:val="39"/>
    <w:pPr>
      <w:ind w:left="200" w:leftChars="200"/>
    </w:pPr>
  </w:style>
  <w:style w:type="paragraph" w:styleId="22">
    <w:name w:val="Plain Text"/>
    <w:basedOn w:val="1"/>
    <w:qFormat/>
    <w:uiPriority w:val="0"/>
    <w:pPr>
      <w:adjustRightInd/>
      <w:spacing w:line="240" w:lineRule="auto"/>
      <w:textAlignment w:val="auto"/>
    </w:pPr>
    <w:rPr>
      <w:rFonts w:ascii="宋体" w:hAnsi="Courier New"/>
      <w:kern w:val="2"/>
      <w:sz w:val="21"/>
    </w:rPr>
  </w:style>
  <w:style w:type="paragraph" w:styleId="23">
    <w:name w:val="List Number 4"/>
    <w:basedOn w:val="1"/>
    <w:qFormat/>
    <w:uiPriority w:val="0"/>
    <w:pPr>
      <w:numPr>
        <w:ilvl w:val="0"/>
        <w:numId w:val="2"/>
      </w:numPr>
      <w:spacing w:line="360" w:lineRule="auto"/>
      <w:ind w:firstLine="200" w:firstLineChars="200"/>
    </w:pPr>
  </w:style>
  <w:style w:type="paragraph" w:styleId="24">
    <w:name w:val="toc 8"/>
    <w:basedOn w:val="1"/>
    <w:next w:val="1"/>
    <w:qFormat/>
    <w:uiPriority w:val="39"/>
    <w:pPr>
      <w:ind w:left="2940" w:leftChars="1400"/>
    </w:pPr>
  </w:style>
  <w:style w:type="paragraph" w:styleId="25">
    <w:name w:val="index 3"/>
    <w:basedOn w:val="1"/>
    <w:next w:val="1"/>
    <w:qFormat/>
    <w:uiPriority w:val="0"/>
    <w:pPr>
      <w:adjustRightInd/>
      <w:spacing w:line="240" w:lineRule="auto"/>
      <w:ind w:left="400" w:leftChars="400"/>
      <w:textAlignment w:val="auto"/>
    </w:pPr>
    <w:rPr>
      <w:b/>
      <w:kern w:val="2"/>
      <w:sz w:val="21"/>
      <w:szCs w:val="24"/>
    </w:rPr>
  </w:style>
  <w:style w:type="paragraph" w:styleId="26">
    <w:name w:val="Date"/>
    <w:basedOn w:val="1"/>
    <w:next w:val="1"/>
    <w:qFormat/>
    <w:uiPriority w:val="0"/>
    <w:pPr>
      <w:jc w:val="right"/>
    </w:pPr>
    <w:rPr>
      <w:sz w:val="30"/>
    </w:rPr>
  </w:style>
  <w:style w:type="paragraph" w:styleId="27">
    <w:name w:val="Body Text Indent 2"/>
    <w:basedOn w:val="1"/>
    <w:qFormat/>
    <w:uiPriority w:val="0"/>
    <w:pPr>
      <w:spacing w:line="302" w:lineRule="auto"/>
      <w:ind w:firstLine="540"/>
    </w:pPr>
    <w:rPr>
      <w:sz w:val="28"/>
    </w:rPr>
  </w:style>
  <w:style w:type="paragraph" w:styleId="28">
    <w:name w:val="Balloon Text"/>
    <w:basedOn w:val="1"/>
    <w:link w:val="65"/>
    <w:semiHidden/>
    <w:qFormat/>
    <w:uiPriority w:val="0"/>
    <w:rPr>
      <w:sz w:val="18"/>
      <w:szCs w:val="18"/>
    </w:rPr>
  </w:style>
  <w:style w:type="paragraph" w:styleId="29">
    <w:name w:val="footer"/>
    <w:basedOn w:val="1"/>
    <w:link w:val="66"/>
    <w:qFormat/>
    <w:uiPriority w:val="99"/>
    <w:pPr>
      <w:tabs>
        <w:tab w:val="center" w:pos="4153"/>
        <w:tab w:val="right" w:pos="8306"/>
      </w:tabs>
      <w:spacing w:line="240" w:lineRule="atLeast"/>
      <w:jc w:val="left"/>
    </w:pPr>
    <w:rPr>
      <w:sz w:val="18"/>
    </w:rPr>
  </w:style>
  <w:style w:type="paragraph" w:styleId="30">
    <w:name w:val="header"/>
    <w:basedOn w:val="1"/>
    <w:link w:val="67"/>
    <w:qFormat/>
    <w:uiPriority w:val="99"/>
    <w:pPr>
      <w:pBdr>
        <w:bottom w:val="single" w:color="auto" w:sz="6" w:space="1"/>
      </w:pBdr>
      <w:tabs>
        <w:tab w:val="center" w:pos="4153"/>
        <w:tab w:val="right" w:pos="8306"/>
      </w:tabs>
      <w:snapToGrid w:val="0"/>
      <w:spacing w:line="240" w:lineRule="atLeast"/>
      <w:jc w:val="center"/>
    </w:pPr>
    <w:rPr>
      <w:sz w:val="18"/>
    </w:rPr>
  </w:style>
  <w:style w:type="paragraph" w:styleId="31">
    <w:name w:val="Signature"/>
    <w:basedOn w:val="1"/>
    <w:link w:val="68"/>
    <w:qFormat/>
    <w:uiPriority w:val="0"/>
    <w:pPr>
      <w:adjustRightInd/>
      <w:spacing w:line="240" w:lineRule="auto"/>
      <w:ind w:left="100" w:leftChars="2100"/>
      <w:textAlignment w:val="auto"/>
    </w:pPr>
    <w:rPr>
      <w:kern w:val="2"/>
      <w:sz w:val="21"/>
      <w:szCs w:val="24"/>
    </w:rPr>
  </w:style>
  <w:style w:type="paragraph" w:styleId="32">
    <w:name w:val="toc 1"/>
    <w:basedOn w:val="1"/>
    <w:next w:val="1"/>
    <w:qFormat/>
    <w:uiPriority w:val="39"/>
    <w:pPr>
      <w:snapToGrid w:val="0"/>
      <w:spacing w:line="360" w:lineRule="auto"/>
      <w:ind w:left="200" w:hanging="200" w:hangingChars="200"/>
      <w:outlineLvl w:val="0"/>
    </w:pPr>
    <w:rPr>
      <w:bCs/>
    </w:rPr>
  </w:style>
  <w:style w:type="paragraph" w:styleId="33">
    <w:name w:val="toc 4"/>
    <w:basedOn w:val="1"/>
    <w:next w:val="1"/>
    <w:qFormat/>
    <w:uiPriority w:val="39"/>
    <w:pPr>
      <w:ind w:left="1260" w:leftChars="600"/>
    </w:pPr>
  </w:style>
  <w:style w:type="paragraph" w:styleId="34">
    <w:name w:val="toc 6"/>
    <w:basedOn w:val="1"/>
    <w:next w:val="1"/>
    <w:qFormat/>
    <w:uiPriority w:val="39"/>
    <w:pPr>
      <w:ind w:left="2100" w:leftChars="1000"/>
    </w:pPr>
  </w:style>
  <w:style w:type="paragraph" w:styleId="35">
    <w:name w:val="Body Text Indent 3"/>
    <w:basedOn w:val="1"/>
    <w:link w:val="69"/>
    <w:qFormat/>
    <w:uiPriority w:val="0"/>
    <w:pPr>
      <w:adjustRightInd/>
      <w:spacing w:line="240" w:lineRule="auto"/>
      <w:ind w:firstLine="360"/>
      <w:textAlignment w:val="auto"/>
    </w:pPr>
    <w:rPr>
      <w:kern w:val="2"/>
    </w:rPr>
  </w:style>
  <w:style w:type="paragraph" w:styleId="36">
    <w:name w:val="table of figures"/>
    <w:basedOn w:val="1"/>
    <w:next w:val="1"/>
    <w:qFormat/>
    <w:uiPriority w:val="99"/>
    <w:pPr>
      <w:spacing w:line="360" w:lineRule="auto"/>
      <w:ind w:left="200" w:hanging="200" w:hangingChars="200"/>
    </w:pPr>
  </w:style>
  <w:style w:type="paragraph" w:styleId="37">
    <w:name w:val="toc 2"/>
    <w:basedOn w:val="1"/>
    <w:next w:val="1"/>
    <w:qFormat/>
    <w:uiPriority w:val="39"/>
    <w:pPr>
      <w:spacing w:line="360" w:lineRule="auto"/>
      <w:ind w:left="300" w:leftChars="100" w:hanging="200" w:hangingChars="200"/>
      <w:outlineLvl w:val="0"/>
    </w:pPr>
    <w:rPr>
      <w:szCs w:val="24"/>
    </w:rPr>
  </w:style>
  <w:style w:type="paragraph" w:styleId="38">
    <w:name w:val="toc 9"/>
    <w:basedOn w:val="1"/>
    <w:next w:val="1"/>
    <w:qFormat/>
    <w:uiPriority w:val="39"/>
    <w:pPr>
      <w:ind w:left="3360" w:leftChars="1600"/>
    </w:pPr>
  </w:style>
  <w:style w:type="paragraph" w:styleId="39">
    <w:name w:val="Body Text 2"/>
    <w:basedOn w:val="1"/>
    <w:link w:val="70"/>
    <w:qFormat/>
    <w:uiPriority w:val="0"/>
    <w:pPr>
      <w:spacing w:line="360" w:lineRule="auto"/>
    </w:pPr>
  </w:style>
  <w:style w:type="paragraph" w:styleId="40">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textAlignment w:val="auto"/>
    </w:pPr>
    <w:rPr>
      <w:rFonts w:ascii="宋体" w:hAnsi="宋体" w:cs="宋体"/>
      <w:color w:val="000000"/>
      <w:szCs w:val="24"/>
    </w:rPr>
  </w:style>
  <w:style w:type="paragraph" w:styleId="41">
    <w:name w:val="Normal (Web)"/>
    <w:basedOn w:val="1"/>
    <w:unhideWhenUsed/>
    <w:qFormat/>
    <w:uiPriority w:val="99"/>
    <w:pPr>
      <w:widowControl/>
      <w:adjustRightInd/>
      <w:spacing w:before="100" w:beforeAutospacing="1" w:after="100" w:afterAutospacing="1" w:line="240" w:lineRule="auto"/>
      <w:jc w:val="left"/>
      <w:textAlignment w:val="auto"/>
    </w:pPr>
    <w:rPr>
      <w:rFonts w:ascii="宋体" w:hAnsi="宋体" w:cs="宋体"/>
      <w:szCs w:val="24"/>
    </w:rPr>
  </w:style>
  <w:style w:type="paragraph" w:styleId="42">
    <w:name w:val="index 1"/>
    <w:basedOn w:val="1"/>
    <w:next w:val="1"/>
    <w:qFormat/>
    <w:uiPriority w:val="0"/>
    <w:pPr>
      <w:adjustRightInd/>
      <w:spacing w:line="240" w:lineRule="auto"/>
      <w:textAlignment w:val="auto"/>
    </w:pPr>
    <w:rPr>
      <w:b/>
      <w:kern w:val="2"/>
      <w:sz w:val="21"/>
      <w:szCs w:val="24"/>
    </w:rPr>
  </w:style>
  <w:style w:type="paragraph" w:styleId="43">
    <w:name w:val="index 2"/>
    <w:basedOn w:val="1"/>
    <w:next w:val="1"/>
    <w:qFormat/>
    <w:uiPriority w:val="0"/>
    <w:pPr>
      <w:adjustRightInd/>
      <w:spacing w:line="240" w:lineRule="auto"/>
      <w:ind w:left="200" w:leftChars="200"/>
      <w:textAlignment w:val="auto"/>
    </w:pPr>
    <w:rPr>
      <w:b/>
      <w:kern w:val="2"/>
      <w:sz w:val="21"/>
      <w:szCs w:val="24"/>
    </w:rPr>
  </w:style>
  <w:style w:type="paragraph" w:styleId="44">
    <w:name w:val="Title"/>
    <w:basedOn w:val="1"/>
    <w:link w:val="71"/>
    <w:qFormat/>
    <w:uiPriority w:val="0"/>
    <w:pPr>
      <w:widowControl/>
      <w:adjustRightInd/>
      <w:spacing w:after="60" w:line="240" w:lineRule="auto"/>
      <w:jc w:val="center"/>
      <w:textAlignment w:val="auto"/>
    </w:pPr>
    <w:rPr>
      <w:rFonts w:eastAsia="楷体_GB2312"/>
      <w:b/>
      <w:color w:val="000080"/>
      <w:spacing w:val="20"/>
      <w:kern w:val="2"/>
      <w:sz w:val="32"/>
    </w:rPr>
  </w:style>
  <w:style w:type="paragraph" w:styleId="45">
    <w:name w:val="annotation subject"/>
    <w:basedOn w:val="15"/>
    <w:next w:val="15"/>
    <w:link w:val="72"/>
    <w:qFormat/>
    <w:uiPriority w:val="0"/>
    <w:rPr>
      <w:b/>
      <w:bCs/>
    </w:rPr>
  </w:style>
  <w:style w:type="table" w:styleId="47">
    <w:name w:val="Table Grid"/>
    <w:basedOn w:val="46"/>
    <w:qFormat/>
    <w:uiPriority w:val="0"/>
    <w:pPr>
      <w:widowControl w:val="0"/>
      <w:adjustRightInd w:val="0"/>
      <w:spacing w:line="312" w:lineRule="atLeast"/>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9">
    <w:name w:val="page number"/>
    <w:basedOn w:val="48"/>
    <w:qFormat/>
    <w:uiPriority w:val="0"/>
  </w:style>
  <w:style w:type="character" w:styleId="50">
    <w:name w:val="FollowedHyperlink"/>
    <w:basedOn w:val="48"/>
    <w:qFormat/>
    <w:uiPriority w:val="0"/>
    <w:rPr>
      <w:color w:val="800080"/>
      <w:u w:val="single"/>
    </w:rPr>
  </w:style>
  <w:style w:type="character" w:styleId="51">
    <w:name w:val="Hyperlink"/>
    <w:basedOn w:val="48"/>
    <w:qFormat/>
    <w:uiPriority w:val="99"/>
    <w:rPr>
      <w:color w:val="0000FF"/>
      <w:u w:val="single"/>
    </w:rPr>
  </w:style>
  <w:style w:type="character" w:styleId="52">
    <w:name w:val="annotation reference"/>
    <w:basedOn w:val="48"/>
    <w:qFormat/>
    <w:uiPriority w:val="0"/>
    <w:rPr>
      <w:sz w:val="21"/>
      <w:szCs w:val="21"/>
    </w:rPr>
  </w:style>
  <w:style w:type="character" w:customStyle="1" w:styleId="53">
    <w:name w:val="标题 2 字符"/>
    <w:basedOn w:val="48"/>
    <w:link w:val="3"/>
    <w:qFormat/>
    <w:uiPriority w:val="0"/>
    <w:rPr>
      <w:sz w:val="24"/>
    </w:rPr>
  </w:style>
  <w:style w:type="character" w:customStyle="1" w:styleId="54">
    <w:name w:val="标题 3 字符"/>
    <w:basedOn w:val="48"/>
    <w:link w:val="5"/>
    <w:qFormat/>
    <w:uiPriority w:val="0"/>
    <w:rPr>
      <w:sz w:val="24"/>
    </w:rPr>
  </w:style>
  <w:style w:type="character" w:customStyle="1" w:styleId="55">
    <w:name w:val="标题 4 字符"/>
    <w:basedOn w:val="48"/>
    <w:link w:val="6"/>
    <w:qFormat/>
    <w:uiPriority w:val="0"/>
    <w:rPr>
      <w:sz w:val="24"/>
    </w:rPr>
  </w:style>
  <w:style w:type="character" w:customStyle="1" w:styleId="56">
    <w:name w:val="标题 5 字符"/>
    <w:basedOn w:val="48"/>
    <w:link w:val="7"/>
    <w:qFormat/>
    <w:uiPriority w:val="0"/>
    <w:rPr>
      <w:sz w:val="24"/>
    </w:rPr>
  </w:style>
  <w:style w:type="character" w:customStyle="1" w:styleId="57">
    <w:name w:val="标题 6 字符"/>
    <w:basedOn w:val="48"/>
    <w:link w:val="8"/>
    <w:qFormat/>
    <w:uiPriority w:val="0"/>
    <w:rPr>
      <w:rFonts w:ascii="Arial" w:hAnsi="Arial" w:eastAsia="黑体"/>
      <w:sz w:val="24"/>
      <w:szCs w:val="24"/>
    </w:rPr>
  </w:style>
  <w:style w:type="character" w:customStyle="1" w:styleId="58">
    <w:name w:val="标题 7 字符"/>
    <w:basedOn w:val="48"/>
    <w:link w:val="9"/>
    <w:qFormat/>
    <w:uiPriority w:val="0"/>
    <w:rPr>
      <w:b/>
      <w:kern w:val="2"/>
      <w:sz w:val="24"/>
      <w:szCs w:val="24"/>
    </w:rPr>
  </w:style>
  <w:style w:type="character" w:customStyle="1" w:styleId="59">
    <w:name w:val="标题 8 字符"/>
    <w:basedOn w:val="48"/>
    <w:link w:val="10"/>
    <w:qFormat/>
    <w:uiPriority w:val="0"/>
    <w:rPr>
      <w:rFonts w:ascii="Arial" w:hAnsi="Arial" w:eastAsia="黑体"/>
      <w:bCs/>
      <w:kern w:val="2"/>
      <w:sz w:val="24"/>
      <w:szCs w:val="24"/>
    </w:rPr>
  </w:style>
  <w:style w:type="character" w:customStyle="1" w:styleId="60">
    <w:name w:val="标题 9 字符"/>
    <w:basedOn w:val="48"/>
    <w:link w:val="11"/>
    <w:qFormat/>
    <w:uiPriority w:val="0"/>
    <w:rPr>
      <w:rFonts w:ascii="Arial" w:hAnsi="Arial" w:eastAsia="黑体"/>
      <w:bCs/>
      <w:kern w:val="2"/>
      <w:sz w:val="24"/>
      <w:szCs w:val="21"/>
    </w:rPr>
  </w:style>
  <w:style w:type="character" w:customStyle="1" w:styleId="61">
    <w:name w:val="题注 字符"/>
    <w:basedOn w:val="48"/>
    <w:link w:val="13"/>
    <w:qFormat/>
    <w:uiPriority w:val="0"/>
    <w:rPr>
      <w:rFonts w:cs="Arial"/>
      <w:kern w:val="2"/>
      <w:sz w:val="24"/>
    </w:rPr>
  </w:style>
  <w:style w:type="character" w:customStyle="1" w:styleId="62">
    <w:name w:val="文档结构图 字符"/>
    <w:basedOn w:val="48"/>
    <w:link w:val="14"/>
    <w:qFormat/>
    <w:uiPriority w:val="0"/>
    <w:rPr>
      <w:rFonts w:ascii="宋体"/>
      <w:sz w:val="18"/>
      <w:szCs w:val="18"/>
    </w:rPr>
  </w:style>
  <w:style w:type="character" w:customStyle="1" w:styleId="63">
    <w:name w:val="批注文字 字符"/>
    <w:basedOn w:val="48"/>
    <w:link w:val="15"/>
    <w:qFormat/>
    <w:uiPriority w:val="0"/>
    <w:rPr>
      <w:sz w:val="24"/>
    </w:rPr>
  </w:style>
  <w:style w:type="character" w:customStyle="1" w:styleId="64">
    <w:name w:val="称呼 字符"/>
    <w:basedOn w:val="48"/>
    <w:link w:val="16"/>
    <w:qFormat/>
    <w:uiPriority w:val="0"/>
    <w:rPr>
      <w:b/>
      <w:bCs/>
      <w:kern w:val="2"/>
      <w:sz w:val="32"/>
      <w:szCs w:val="32"/>
    </w:rPr>
  </w:style>
  <w:style w:type="character" w:customStyle="1" w:styleId="65">
    <w:name w:val="批注框文本 字符"/>
    <w:basedOn w:val="48"/>
    <w:link w:val="28"/>
    <w:qFormat/>
    <w:uiPriority w:val="0"/>
    <w:rPr>
      <w:sz w:val="18"/>
      <w:szCs w:val="18"/>
    </w:rPr>
  </w:style>
  <w:style w:type="character" w:customStyle="1" w:styleId="66">
    <w:name w:val="页脚 字符"/>
    <w:basedOn w:val="48"/>
    <w:link w:val="29"/>
    <w:qFormat/>
    <w:uiPriority w:val="99"/>
    <w:rPr>
      <w:sz w:val="18"/>
    </w:rPr>
  </w:style>
  <w:style w:type="character" w:customStyle="1" w:styleId="67">
    <w:name w:val="页眉 字符"/>
    <w:basedOn w:val="48"/>
    <w:link w:val="30"/>
    <w:qFormat/>
    <w:uiPriority w:val="99"/>
    <w:rPr>
      <w:sz w:val="18"/>
    </w:rPr>
  </w:style>
  <w:style w:type="character" w:customStyle="1" w:styleId="68">
    <w:name w:val="签名 字符"/>
    <w:basedOn w:val="48"/>
    <w:link w:val="31"/>
    <w:qFormat/>
    <w:uiPriority w:val="0"/>
    <w:rPr>
      <w:kern w:val="2"/>
      <w:sz w:val="21"/>
      <w:szCs w:val="24"/>
    </w:rPr>
  </w:style>
  <w:style w:type="character" w:customStyle="1" w:styleId="69">
    <w:name w:val="正文文本缩进 3 字符"/>
    <w:basedOn w:val="48"/>
    <w:link w:val="35"/>
    <w:qFormat/>
    <w:uiPriority w:val="0"/>
    <w:rPr>
      <w:kern w:val="2"/>
      <w:sz w:val="24"/>
    </w:rPr>
  </w:style>
  <w:style w:type="character" w:customStyle="1" w:styleId="70">
    <w:name w:val="正文文本 2 字符"/>
    <w:basedOn w:val="48"/>
    <w:link w:val="39"/>
    <w:qFormat/>
    <w:uiPriority w:val="0"/>
    <w:rPr>
      <w:sz w:val="24"/>
    </w:rPr>
  </w:style>
  <w:style w:type="character" w:customStyle="1" w:styleId="71">
    <w:name w:val="标题 字符"/>
    <w:basedOn w:val="48"/>
    <w:link w:val="44"/>
    <w:qFormat/>
    <w:uiPriority w:val="0"/>
    <w:rPr>
      <w:rFonts w:eastAsia="楷体_GB2312"/>
      <w:b/>
      <w:color w:val="000080"/>
      <w:spacing w:val="20"/>
      <w:kern w:val="2"/>
      <w:sz w:val="32"/>
    </w:rPr>
  </w:style>
  <w:style w:type="character" w:customStyle="1" w:styleId="72">
    <w:name w:val="批注主题 字符"/>
    <w:basedOn w:val="63"/>
    <w:link w:val="45"/>
    <w:qFormat/>
    <w:uiPriority w:val="0"/>
    <w:rPr>
      <w:b/>
      <w:bCs/>
      <w:sz w:val="24"/>
    </w:rPr>
  </w:style>
  <w:style w:type="character" w:customStyle="1" w:styleId="73">
    <w:name w:val="标题 1 Char"/>
    <w:basedOn w:val="48"/>
    <w:qFormat/>
    <w:uiPriority w:val="0"/>
    <w:rPr>
      <w:rFonts w:eastAsia="黑体"/>
      <w:kern w:val="44"/>
      <w:sz w:val="24"/>
      <w:lang w:val="en-US" w:eastAsia="zh-CN" w:bidi="ar-SA"/>
    </w:rPr>
  </w:style>
  <w:style w:type="paragraph" w:customStyle="1" w:styleId="74">
    <w:name w:val="样式1"/>
    <w:basedOn w:val="29"/>
    <w:qFormat/>
    <w:uiPriority w:val="0"/>
    <w:pPr>
      <w:wordWrap w:val="0"/>
      <w:jc w:val="both"/>
    </w:pPr>
    <w:rPr>
      <w:rFonts w:ascii="宋体"/>
      <w:spacing w:val="5"/>
      <w:sz w:val="24"/>
    </w:rPr>
  </w:style>
  <w:style w:type="paragraph" w:customStyle="1" w:styleId="75">
    <w:name w:val="标题 1 + 居中"/>
    <w:basedOn w:val="2"/>
    <w:qFormat/>
    <w:uiPriority w:val="0"/>
    <w:pPr>
      <w:jc w:val="center"/>
    </w:pPr>
    <w:rPr>
      <w:szCs w:val="24"/>
    </w:rPr>
  </w:style>
  <w:style w:type="character" w:customStyle="1" w:styleId="76">
    <w:name w:val="标题 1 Char1"/>
    <w:basedOn w:val="48"/>
    <w:qFormat/>
    <w:uiPriority w:val="0"/>
    <w:rPr>
      <w:rFonts w:eastAsia="黑体"/>
      <w:kern w:val="44"/>
      <w:sz w:val="24"/>
      <w:lang w:val="en-US" w:eastAsia="zh-CN" w:bidi="ar-SA"/>
    </w:rPr>
  </w:style>
  <w:style w:type="character" w:customStyle="1" w:styleId="77">
    <w:name w:val="标题 1 + 居中 Char"/>
    <w:basedOn w:val="76"/>
    <w:qFormat/>
    <w:uiPriority w:val="0"/>
    <w:rPr>
      <w:rFonts w:eastAsia="黑体"/>
      <w:kern w:val="44"/>
      <w:sz w:val="24"/>
      <w:szCs w:val="24"/>
      <w:lang w:val="en-US" w:eastAsia="zh-CN" w:bidi="ar-SA"/>
    </w:rPr>
  </w:style>
  <w:style w:type="paragraph" w:customStyle="1" w:styleId="78">
    <w:name w:val="编号"/>
    <w:basedOn w:val="4"/>
    <w:qFormat/>
    <w:uiPriority w:val="0"/>
    <w:pPr>
      <w:numPr>
        <w:ilvl w:val="0"/>
        <w:numId w:val="3"/>
      </w:numPr>
      <w:suppressAutoHyphens/>
      <w:snapToGrid w:val="0"/>
      <w:spacing w:line="360" w:lineRule="auto"/>
      <w:textAlignment w:val="center"/>
    </w:pPr>
    <w:rPr>
      <w:szCs w:val="24"/>
    </w:rPr>
  </w:style>
  <w:style w:type="paragraph" w:customStyle="1" w:styleId="79">
    <w:name w:val="Char"/>
    <w:basedOn w:val="1"/>
    <w:qFormat/>
    <w:uiPriority w:val="0"/>
    <w:pPr>
      <w:adjustRightInd/>
      <w:spacing w:after="160" w:line="240" w:lineRule="exact"/>
      <w:textAlignment w:val="auto"/>
    </w:pPr>
    <w:rPr>
      <w:rFonts w:ascii="Verdana" w:hAnsi="Verdana" w:cs="Verdana"/>
      <w:kern w:val="2"/>
      <w:sz w:val="20"/>
      <w:lang w:eastAsia="en-US"/>
    </w:rPr>
  </w:style>
  <w:style w:type="paragraph" w:customStyle="1" w:styleId="80">
    <w:name w:val="Char Char Char Char Char Char Char Char Char Char Char Char"/>
    <w:basedOn w:val="1"/>
    <w:qFormat/>
    <w:uiPriority w:val="0"/>
    <w:pPr>
      <w:adjustRightInd/>
      <w:spacing w:line="240" w:lineRule="auto"/>
      <w:textAlignment w:val="auto"/>
    </w:pPr>
    <w:rPr>
      <w:rFonts w:ascii="Tahoma" w:hAnsi="Tahoma"/>
      <w:kern w:val="2"/>
    </w:rPr>
  </w:style>
  <w:style w:type="paragraph" w:customStyle="1" w:styleId="81">
    <w:name w:val="Char Char1 Char"/>
    <w:basedOn w:val="1"/>
    <w:qFormat/>
    <w:uiPriority w:val="0"/>
    <w:pPr>
      <w:adjustRightInd/>
      <w:spacing w:line="240" w:lineRule="auto"/>
      <w:textAlignment w:val="auto"/>
    </w:pPr>
    <w:rPr>
      <w:kern w:val="2"/>
      <w:sz w:val="21"/>
      <w:szCs w:val="24"/>
    </w:rPr>
  </w:style>
  <w:style w:type="paragraph" w:customStyle="1" w:styleId="82">
    <w:name w:val="表目录1"/>
    <w:basedOn w:val="1"/>
    <w:qFormat/>
    <w:uiPriority w:val="0"/>
    <w:pPr>
      <w:adjustRightInd/>
      <w:spacing w:line="360" w:lineRule="auto"/>
      <w:jc w:val="center"/>
      <w:textAlignment w:val="auto"/>
    </w:pPr>
    <w:rPr>
      <w:rFonts w:ascii="Arial" w:hAnsi="Arial"/>
      <w:bCs/>
      <w:kern w:val="2"/>
      <w:sz w:val="21"/>
      <w:szCs w:val="24"/>
      <w:lang w:val="sv-SE"/>
    </w:rPr>
  </w:style>
  <w:style w:type="paragraph" w:customStyle="1" w:styleId="83">
    <w:name w:val="段"/>
    <w:basedOn w:val="1"/>
    <w:link w:val="84"/>
    <w:qFormat/>
    <w:uiPriority w:val="0"/>
    <w:pPr>
      <w:adjustRightInd/>
      <w:spacing w:line="240" w:lineRule="auto"/>
      <w:ind w:firstLine="420" w:firstLineChars="200"/>
      <w:textAlignment w:val="auto"/>
    </w:pPr>
    <w:rPr>
      <w:kern w:val="2"/>
      <w:sz w:val="21"/>
    </w:rPr>
  </w:style>
  <w:style w:type="character" w:customStyle="1" w:styleId="84">
    <w:name w:val="段 Char"/>
    <w:link w:val="83"/>
    <w:qFormat/>
    <w:uiPriority w:val="0"/>
    <w:rPr>
      <w:rFonts w:cs="宋体"/>
      <w:kern w:val="2"/>
      <w:sz w:val="21"/>
    </w:rPr>
  </w:style>
  <w:style w:type="character" w:customStyle="1" w:styleId="85">
    <w:name w:val="MTEquationSection"/>
    <w:basedOn w:val="48"/>
    <w:qFormat/>
    <w:uiPriority w:val="0"/>
    <w:rPr>
      <w:vanish/>
      <w:color w:val="FF0000"/>
      <w:sz w:val="32"/>
      <w:szCs w:val="32"/>
    </w:rPr>
  </w:style>
  <w:style w:type="paragraph" w:customStyle="1" w:styleId="86">
    <w:name w:val="MTDisplayEquation"/>
    <w:basedOn w:val="1"/>
    <w:next w:val="1"/>
    <w:link w:val="87"/>
    <w:qFormat/>
    <w:uiPriority w:val="0"/>
    <w:pPr>
      <w:tabs>
        <w:tab w:val="center" w:pos="4160"/>
        <w:tab w:val="right" w:pos="8300"/>
      </w:tabs>
      <w:adjustRightInd/>
      <w:spacing w:line="240" w:lineRule="auto"/>
      <w:textAlignment w:val="auto"/>
      <w:outlineLvl w:val="1"/>
    </w:pPr>
    <w:rPr>
      <w:kern w:val="2"/>
      <w:szCs w:val="24"/>
    </w:rPr>
  </w:style>
  <w:style w:type="character" w:customStyle="1" w:styleId="87">
    <w:name w:val="MTDisplayEquation Char"/>
    <w:basedOn w:val="48"/>
    <w:link w:val="86"/>
    <w:qFormat/>
    <w:uiPriority w:val="0"/>
    <w:rPr>
      <w:kern w:val="2"/>
      <w:sz w:val="24"/>
      <w:szCs w:val="24"/>
    </w:rPr>
  </w:style>
  <w:style w:type="paragraph" w:customStyle="1" w:styleId="88">
    <w:name w:val="样式 标题 1 + 左侧:  0 厘米 悬挂缩进: 4.31 字符 段前: 6 磅 段后: 6 磅"/>
    <w:basedOn w:val="2"/>
    <w:qFormat/>
    <w:uiPriority w:val="0"/>
    <w:pPr>
      <w:numPr>
        <w:numId w:val="4"/>
      </w:numPr>
      <w:tabs>
        <w:tab w:val="left" w:pos="485"/>
      </w:tabs>
      <w:spacing w:before="120" w:beforeLines="100" w:after="120"/>
    </w:pPr>
    <w:rPr>
      <w:rFonts w:cs="宋体"/>
    </w:rPr>
  </w:style>
  <w:style w:type="paragraph" w:customStyle="1" w:styleId="89">
    <w:name w:val="图文字"/>
    <w:qFormat/>
    <w:uiPriority w:val="0"/>
    <w:pPr>
      <w:widowControl w:val="0"/>
    </w:pPr>
    <w:rPr>
      <w:rFonts w:ascii="Times New Roman" w:hAnsi="Times New Roman" w:eastAsia="宋体" w:cs="Times New Roman"/>
      <w:kern w:val="2"/>
      <w:sz w:val="21"/>
      <w:szCs w:val="24"/>
      <w:lang w:val="en-US" w:eastAsia="zh-CN" w:bidi="ar-SA"/>
    </w:rPr>
  </w:style>
  <w:style w:type="paragraph" w:customStyle="1" w:styleId="90">
    <w:name w:val="图表题、附录标示"/>
    <w:qFormat/>
    <w:uiPriority w:val="0"/>
    <w:pPr>
      <w:widowControl w:val="0"/>
      <w:spacing w:line="360" w:lineRule="auto"/>
      <w:jc w:val="center"/>
    </w:pPr>
    <w:rPr>
      <w:rFonts w:ascii="Arial" w:hAnsi="Arial" w:eastAsia="黑体" w:cs="Times New Roman"/>
      <w:kern w:val="2"/>
      <w:sz w:val="24"/>
      <w:szCs w:val="21"/>
      <w:lang w:val="en-US" w:eastAsia="zh-CN" w:bidi="ar-SA"/>
    </w:rPr>
  </w:style>
  <w:style w:type="paragraph" w:customStyle="1" w:styleId="91">
    <w:name w:val="表、示例、注"/>
    <w:qFormat/>
    <w:uiPriority w:val="0"/>
    <w:pPr>
      <w:widowControl w:val="0"/>
    </w:pPr>
    <w:rPr>
      <w:rFonts w:ascii="Times New Roman" w:hAnsi="Times New Roman" w:eastAsia="宋体" w:cs="Times New Roman"/>
      <w:kern w:val="2"/>
      <w:sz w:val="21"/>
      <w:szCs w:val="24"/>
      <w:lang w:val="en-US" w:eastAsia="zh-CN" w:bidi="ar-SA"/>
    </w:rPr>
  </w:style>
  <w:style w:type="paragraph" w:customStyle="1" w:styleId="92">
    <w:name w:val="Char Char1 Char1"/>
    <w:basedOn w:val="1"/>
    <w:qFormat/>
    <w:uiPriority w:val="0"/>
    <w:pPr>
      <w:adjustRightInd/>
      <w:spacing w:line="240" w:lineRule="auto"/>
      <w:textAlignment w:val="auto"/>
    </w:pPr>
    <w:rPr>
      <w:kern w:val="2"/>
      <w:sz w:val="21"/>
      <w:szCs w:val="24"/>
    </w:rPr>
  </w:style>
  <w:style w:type="table" w:customStyle="1" w:styleId="93">
    <w:name w:val="表格"/>
    <w:basedOn w:val="46"/>
    <w:qFormat/>
    <w:uiPriority w:val="0"/>
    <w:pPr>
      <w:widowControl w:val="0"/>
    </w:pPr>
    <w:rPr>
      <w:sz w:val="21"/>
      <w:szCs w:val="21"/>
    </w:rPr>
    <w:tblPr>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
    <w:trPr>
      <w:jc w:val="center"/>
    </w:trPr>
    <w:tcPr>
      <w:vAlign w:val="center"/>
    </w:tcPr>
  </w:style>
  <w:style w:type="paragraph" w:customStyle="1" w:styleId="94">
    <w:name w:val="Char Char3 Char Char"/>
    <w:basedOn w:val="1"/>
    <w:qFormat/>
    <w:uiPriority w:val="0"/>
    <w:pPr>
      <w:adjustRightInd/>
      <w:spacing w:line="240" w:lineRule="auto"/>
      <w:textAlignment w:val="auto"/>
    </w:pPr>
    <w:rPr>
      <w:kern w:val="2"/>
      <w:sz w:val="21"/>
      <w:szCs w:val="24"/>
    </w:rPr>
  </w:style>
  <w:style w:type="paragraph" w:customStyle="1" w:styleId="95">
    <w:name w:val="xl39"/>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auto"/>
    </w:pPr>
    <w:rPr>
      <w:rFonts w:ascii="宋体" w:hAnsi="宋体"/>
      <w:sz w:val="21"/>
      <w:szCs w:val="21"/>
    </w:rPr>
  </w:style>
  <w:style w:type="paragraph" w:customStyle="1" w:styleId="96">
    <w:name w:val="表格式"/>
    <w:basedOn w:val="13"/>
    <w:qFormat/>
    <w:uiPriority w:val="0"/>
    <w:pPr>
      <w:keepNext/>
      <w:spacing w:line="360" w:lineRule="auto"/>
    </w:pPr>
    <w:rPr>
      <w:rFonts w:hAnsi="宋体"/>
      <w:szCs w:val="24"/>
    </w:rPr>
  </w:style>
  <w:style w:type="paragraph" w:customStyle="1" w:styleId="97">
    <w:name w:val="Char1"/>
    <w:basedOn w:val="1"/>
    <w:qFormat/>
    <w:uiPriority w:val="0"/>
    <w:pPr>
      <w:adjustRightInd/>
      <w:spacing w:line="240" w:lineRule="auto"/>
      <w:textAlignment w:val="auto"/>
    </w:pPr>
    <w:rPr>
      <w:rFonts w:ascii="Tahoma" w:hAnsi="Tahoma"/>
      <w:kern w:val="2"/>
    </w:rPr>
  </w:style>
  <w:style w:type="paragraph" w:customStyle="1" w:styleId="98">
    <w:name w:val="char"/>
    <w:basedOn w:val="1"/>
    <w:link w:val="99"/>
    <w:qFormat/>
    <w:uiPriority w:val="0"/>
    <w:pPr>
      <w:widowControl/>
      <w:snapToGrid w:val="0"/>
      <w:spacing w:after="160" w:line="240" w:lineRule="exact"/>
      <w:ind w:firstLine="500"/>
      <w:jc w:val="left"/>
      <w:textAlignment w:val="auto"/>
    </w:pPr>
    <w:rPr>
      <w:rFonts w:ascii="Calibri" w:hAnsi="Calibri"/>
      <w:kern w:val="2"/>
      <w:sz w:val="21"/>
      <w:szCs w:val="22"/>
    </w:rPr>
  </w:style>
  <w:style w:type="character" w:customStyle="1" w:styleId="99">
    <w:name w:val="char Char"/>
    <w:basedOn w:val="48"/>
    <w:link w:val="98"/>
    <w:qFormat/>
    <w:uiPriority w:val="0"/>
    <w:rPr>
      <w:rFonts w:ascii="Calibri" w:hAnsi="Calibri"/>
      <w:kern w:val="2"/>
      <w:sz w:val="21"/>
      <w:szCs w:val="22"/>
    </w:rPr>
  </w:style>
  <w:style w:type="paragraph" w:customStyle="1" w:styleId="100">
    <w:name w:val="正文_nestor"/>
    <w:basedOn w:val="83"/>
    <w:link w:val="101"/>
    <w:qFormat/>
    <w:uiPriority w:val="0"/>
    <w:pPr>
      <w:spacing w:line="360" w:lineRule="auto"/>
      <w:ind w:firstLine="480"/>
    </w:pPr>
    <w:rPr>
      <w:rFonts w:ascii="宋体" w:hAnsi="宋体"/>
      <w:sz w:val="24"/>
      <w:szCs w:val="24"/>
    </w:rPr>
  </w:style>
  <w:style w:type="character" w:customStyle="1" w:styleId="101">
    <w:name w:val="正文_nestor Char"/>
    <w:link w:val="100"/>
    <w:qFormat/>
    <w:uiPriority w:val="0"/>
    <w:rPr>
      <w:rFonts w:ascii="宋体" w:hAnsi="宋体" w:cs="宋体"/>
      <w:kern w:val="2"/>
      <w:sz w:val="24"/>
      <w:szCs w:val="24"/>
    </w:rPr>
  </w:style>
  <w:style w:type="paragraph" w:customStyle="1" w:styleId="102">
    <w:name w:val="表样式1"/>
    <w:basedOn w:val="13"/>
    <w:qFormat/>
    <w:uiPriority w:val="0"/>
    <w:pPr>
      <w:spacing w:line="360" w:lineRule="auto"/>
      <w:ind w:left="482"/>
    </w:pPr>
    <w:rPr>
      <w:rFonts w:eastAsia="Times New Roman" w:cs="Times New Roman"/>
      <w:szCs w:val="24"/>
    </w:rPr>
  </w:style>
  <w:style w:type="paragraph" w:customStyle="1" w:styleId="103">
    <w:name w:val="标题4"/>
    <w:basedOn w:val="33"/>
    <w:qFormat/>
    <w:uiPriority w:val="0"/>
    <w:pPr>
      <w:adjustRightInd/>
      <w:spacing w:line="360" w:lineRule="auto"/>
      <w:ind w:left="0" w:leftChars="0" w:firstLine="480" w:firstLineChars="200"/>
      <w:jc w:val="left"/>
      <w:textAlignment w:val="auto"/>
    </w:pPr>
    <w:rPr>
      <w:kern w:val="2"/>
    </w:rPr>
  </w:style>
  <w:style w:type="paragraph" w:customStyle="1" w:styleId="104">
    <w:name w:val="居中"/>
    <w:basedOn w:val="1"/>
    <w:qFormat/>
    <w:uiPriority w:val="0"/>
    <w:pPr>
      <w:adjustRightInd/>
      <w:spacing w:line="240" w:lineRule="auto"/>
      <w:ind w:firstLine="200" w:firstLineChars="200"/>
      <w:jc w:val="center"/>
      <w:textAlignment w:val="auto"/>
    </w:pPr>
    <w:rPr>
      <w:rFonts w:cs="宋体"/>
      <w:kern w:val="2"/>
      <w:sz w:val="18"/>
      <w:szCs w:val="18"/>
    </w:rPr>
  </w:style>
  <w:style w:type="paragraph" w:customStyle="1" w:styleId="105">
    <w:name w:val="样式 标题 3 + (西文) Times New Roman (中文) 宋体 段前: 6 磅 段后: 6 磅 行距: 1..."/>
    <w:basedOn w:val="5"/>
    <w:qFormat/>
    <w:uiPriority w:val="0"/>
    <w:pPr>
      <w:tabs>
        <w:tab w:val="left" w:pos="720"/>
      </w:tabs>
      <w:adjustRightInd/>
      <w:spacing w:after="120"/>
      <w:ind w:left="720"/>
      <w:textAlignment w:val="auto"/>
    </w:pPr>
    <w:rPr>
      <w:rFonts w:hAnsi="宋体" w:eastAsia="黑体" w:cs="宋体"/>
      <w:kern w:val="2"/>
    </w:rPr>
  </w:style>
  <w:style w:type="paragraph" w:customStyle="1" w:styleId="106">
    <w:name w:val="图样式"/>
    <w:basedOn w:val="1"/>
    <w:qFormat/>
    <w:uiPriority w:val="0"/>
    <w:pPr>
      <w:adjustRightInd/>
      <w:spacing w:line="360" w:lineRule="auto"/>
      <w:jc w:val="center"/>
      <w:textAlignment w:val="auto"/>
    </w:pPr>
    <w:rPr>
      <w:rFonts w:eastAsia="Times New Roman"/>
      <w:kern w:val="2"/>
      <w:szCs w:val="24"/>
    </w:rPr>
  </w:style>
  <w:style w:type="paragraph" w:customStyle="1" w:styleId="107">
    <w:name w:val="Char Char1 Char Char Char Char Char Char Char Char Char Char Char Char Char Char Char1 Char Char Char Char Char Char Char Char Char2 Char Char Char Char Char Char Char Char Char Char"/>
    <w:basedOn w:val="1"/>
    <w:next w:val="96"/>
    <w:qFormat/>
    <w:uiPriority w:val="0"/>
    <w:pPr>
      <w:adjustRightInd/>
      <w:spacing w:line="240" w:lineRule="auto"/>
      <w:textAlignment w:val="auto"/>
    </w:pPr>
    <w:rPr>
      <w:kern w:val="2"/>
      <w:sz w:val="21"/>
      <w:szCs w:val="24"/>
    </w:rPr>
  </w:style>
  <w:style w:type="paragraph" w:customStyle="1" w:styleId="108">
    <w:name w:val="图目录"/>
    <w:basedOn w:val="1"/>
    <w:link w:val="109"/>
    <w:qFormat/>
    <w:uiPriority w:val="0"/>
    <w:pPr>
      <w:keepNext/>
      <w:adjustRightInd/>
      <w:spacing w:line="360" w:lineRule="auto"/>
      <w:ind w:firstLine="420" w:firstLineChars="200"/>
      <w:jc w:val="center"/>
      <w:textAlignment w:val="auto"/>
    </w:pPr>
    <w:rPr>
      <w:rFonts w:hAnsi="宋体"/>
      <w:kern w:val="2"/>
      <w:szCs w:val="24"/>
    </w:rPr>
  </w:style>
  <w:style w:type="character" w:customStyle="1" w:styleId="109">
    <w:name w:val="图目录 Char"/>
    <w:basedOn w:val="48"/>
    <w:link w:val="108"/>
    <w:qFormat/>
    <w:uiPriority w:val="0"/>
    <w:rPr>
      <w:rFonts w:hAnsi="宋体"/>
      <w:kern w:val="2"/>
      <w:sz w:val="24"/>
      <w:szCs w:val="24"/>
    </w:rPr>
  </w:style>
  <w:style w:type="paragraph" w:customStyle="1" w:styleId="110">
    <w:name w:val="样式 题注 + 居中 行距: 1.5 倍行距"/>
    <w:basedOn w:val="13"/>
    <w:link w:val="111"/>
    <w:qFormat/>
    <w:uiPriority w:val="0"/>
    <w:pPr>
      <w:spacing w:line="360" w:lineRule="auto"/>
    </w:pPr>
    <w:rPr>
      <w:rFonts w:ascii="Arial" w:hAnsi="Arial" w:eastAsia="Times New Roman" w:cs="宋体"/>
    </w:rPr>
  </w:style>
  <w:style w:type="character" w:customStyle="1" w:styleId="111">
    <w:name w:val="样式 题注 + 居中 行距: 1.5 倍行距 Char"/>
    <w:basedOn w:val="61"/>
    <w:link w:val="110"/>
    <w:qFormat/>
    <w:uiPriority w:val="0"/>
    <w:rPr>
      <w:rFonts w:ascii="Arial" w:hAnsi="Arial" w:eastAsia="Times New Roman" w:cs="宋体"/>
      <w:kern w:val="2"/>
      <w:sz w:val="24"/>
    </w:rPr>
  </w:style>
  <w:style w:type="paragraph" w:customStyle="1" w:styleId="112">
    <w:name w:val="样式 样式 题注 + 居中 行距: 1.5 倍行距 + 宋体"/>
    <w:basedOn w:val="110"/>
    <w:link w:val="113"/>
    <w:qFormat/>
    <w:uiPriority w:val="0"/>
    <w:rPr>
      <w:rFonts w:ascii="Times New Roman" w:hAnsi="Times New Roman" w:cs="Times New Roman"/>
      <w:szCs w:val="24"/>
    </w:rPr>
  </w:style>
  <w:style w:type="character" w:customStyle="1" w:styleId="113">
    <w:name w:val="样式 样式 题注 + 居中 行距: 1.5 倍行距 + 宋体 Char"/>
    <w:basedOn w:val="111"/>
    <w:link w:val="112"/>
    <w:qFormat/>
    <w:uiPriority w:val="0"/>
    <w:rPr>
      <w:rFonts w:ascii="Arial" w:hAnsi="Arial" w:eastAsia="Times New Roman" w:cs="宋体"/>
      <w:kern w:val="2"/>
      <w:sz w:val="24"/>
      <w:szCs w:val="24"/>
    </w:rPr>
  </w:style>
  <w:style w:type="paragraph" w:customStyle="1" w:styleId="114">
    <w:name w:val="样式 标题 2第一章 标题 2Heading 2 HiddenHeading 2 CCBSheading 2H2h2..."/>
    <w:basedOn w:val="3"/>
    <w:qFormat/>
    <w:uiPriority w:val="0"/>
    <w:pPr>
      <w:keepLines/>
      <w:adjustRightInd/>
      <w:snapToGrid/>
      <w:spacing w:before="0" w:beforeLines="0"/>
      <w:textAlignment w:val="auto"/>
    </w:pPr>
    <w:rPr>
      <w:rFonts w:ascii="宋体" w:hAnsi="宋体" w:cs="宋体"/>
      <w:kern w:val="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e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204</Company>
  <Pages>11</Pages>
  <Words>2199</Words>
  <Characters>8526</Characters>
  <Lines>75</Lines>
  <Paragraphs>21</Paragraphs>
  <TotalTime>447</TotalTime>
  <ScaleCrop>false</ScaleCrop>
  <LinksUpToDate>false</LinksUpToDate>
  <CharactersWithSpaces>8619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2024-07-10T15:18:00Z</dcterms:created>
  <dc:creator>204</dc:creator>
  <cp:lastModifiedBy>WPS</cp:lastModifiedBy>
  <cp:lastPrinted>2015-03-12T09:33:00Z</cp:lastPrinted>
  <dcterms:modified xsi:type="dcterms:W3CDTF">2025-03-08T08:17:18Z</dcterms:modified>
  <dc:title>1· 目的</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3DFAF14ABAF78ED17C4DE566791024A4_43</vt:lpwstr>
  </property>
  <property fmtid="{D5CDD505-2E9C-101B-9397-08002B2CF9AE}" pid="4" name="KSOTemplateDocerSaveRecord">
    <vt:lpwstr>eyJoZGlkIjoiZmUzYTY4NGNmMWUwNmQ2OTk0NTMwMGNhMWNiODgzNDciLCJ1c2VySWQiOiI2NDA5MzQ0NzUifQ==</vt:lpwstr>
  </property>
</Properties>
</file>