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C2B5C">
      <w:pPr>
        <w:pStyle w:val="2"/>
        <w:rPr>
          <w:rFonts w:hint="eastAsia"/>
        </w:rPr>
      </w:pPr>
      <w:bookmarkStart w:id="0" w:name="_Toc181007853"/>
      <w:r>
        <w:rPr>
          <w:rFonts w:hint="eastAsia"/>
        </w:rPr>
        <w:t>所需文件说明</w:t>
      </w:r>
      <w:bookmarkEnd w:id="0"/>
    </w:p>
    <w:p w14:paraId="19F855BF">
      <w:pPr>
        <w:spacing w:line="360" w:lineRule="auto"/>
        <w:ind w:firstLine="480" w:firstLineChars="200"/>
        <w:rPr>
          <w:rFonts w:hint="eastAsia"/>
        </w:rPr>
      </w:pPr>
      <w:r>
        <w:rPr>
          <w:rFonts w:ascii="Times New Roman" w:hAnsi="Times New Roman" w:eastAsia="宋体"/>
        </w:rPr>
        <w:t>系统测试过程中稳态计算是生态计算的前提条件，当输入卡S3的第一个输入JTEP7为1是稳态计算，JTEP7为2是瞬态计算</w:t>
      </w:r>
      <w:r>
        <w:rPr>
          <w:rFonts w:hint="eastAsia"/>
        </w:rPr>
        <w:t>。</w:t>
      </w:r>
    </w:p>
    <w:p w14:paraId="66FE3476">
      <w:pPr>
        <w:pStyle w:val="3"/>
        <w:rPr>
          <w:rFonts w:hint="eastAsia" w:ascii="宋体" w:hAnsi="宋体" w:eastAsia="宋体" w:cs="宋体"/>
          <w:b w:val="0"/>
          <w:sz w:val="28"/>
          <w:szCs w:val="28"/>
        </w:rPr>
      </w:pPr>
      <w:bookmarkStart w:id="1" w:name="_Toc181007854"/>
      <w:r>
        <w:rPr>
          <w:rFonts w:hint="eastAsia" w:ascii="宋体" w:hAnsi="宋体" w:eastAsia="宋体" w:cs="宋体"/>
          <w:bCs/>
          <w:sz w:val="28"/>
          <w:szCs w:val="36"/>
        </w:rPr>
        <w:t>1.1. 输入文件：</w:t>
      </w:r>
      <w:bookmarkEnd w:id="1"/>
    </w:p>
    <w:p w14:paraId="412F75EC">
      <w:pPr>
        <w:numPr>
          <w:ilvl w:val="0"/>
          <w:numId w:val="2"/>
        </w:numPr>
        <w:spacing w:line="360" w:lineRule="auto"/>
        <w:outlineLvl w:val="3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HTRPM21.i:htrpm堆型的稳态计算卡输入文件</w:t>
      </w:r>
    </w:p>
    <w:p w14:paraId="54CBBD85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HTRPM21</w:t>
      </w:r>
      <w:r>
        <w:rPr>
          <w:rFonts w:hint="eastAsia" w:asciiTheme="minorEastAsia" w:hAnsiTheme="minorEastAsia" w:cstheme="minorEastAsia"/>
          <w:lang w:eastAsia="zh"/>
        </w:rPr>
        <w:t>_</w:t>
      </w:r>
      <w:r>
        <w:rPr>
          <w:rFonts w:hint="eastAsia" w:asciiTheme="minorEastAsia" w:hAnsiTheme="minorEastAsia" w:cstheme="minorEastAsia"/>
        </w:rPr>
        <w:t>thx.i:htrpm堆型的瞬态计算卡(工况不变)输入文件</w:t>
      </w:r>
    </w:p>
    <w:p w14:paraId="2732688A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thermix1.i: otto80的稳态计算卡输入文件</w:t>
      </w:r>
    </w:p>
    <w:p w14:paraId="53E14C13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thermix1</w:t>
      </w:r>
      <w:r>
        <w:rPr>
          <w:rFonts w:hint="eastAsia" w:asciiTheme="minorEastAsia" w:hAnsiTheme="minorEastAsia" w:cstheme="minorEastAsia"/>
          <w:lang w:eastAsia="zh"/>
        </w:rPr>
        <w:t>_</w:t>
      </w:r>
      <w:r>
        <w:rPr>
          <w:rFonts w:hint="eastAsia" w:asciiTheme="minorEastAsia" w:hAnsiTheme="minorEastAsia" w:cstheme="minorEastAsia"/>
        </w:rPr>
        <w:t>thx.i: otto80的瞬态计算卡(工况不变)输入文件</w:t>
      </w:r>
    </w:p>
    <w:p w14:paraId="05305BDC">
      <w:pPr>
        <w:pStyle w:val="3"/>
        <w:rPr>
          <w:rFonts w:hint="eastAsia" w:ascii="宋体" w:hAnsi="宋体" w:eastAsia="宋体" w:cs="宋体"/>
          <w:bCs/>
          <w:sz w:val="28"/>
          <w:szCs w:val="36"/>
        </w:rPr>
      </w:pPr>
      <w:bookmarkStart w:id="2" w:name="_Toc181007855"/>
      <w:r>
        <w:rPr>
          <w:rFonts w:hint="eastAsia" w:ascii="宋体" w:hAnsi="宋体" w:eastAsia="宋体" w:cs="宋体"/>
          <w:bCs/>
          <w:sz w:val="28"/>
          <w:szCs w:val="36"/>
        </w:rPr>
        <w:t>1.2输出文件：</w:t>
      </w:r>
      <w:bookmarkEnd w:id="2"/>
    </w:p>
    <w:p w14:paraId="2B40AA11">
      <w:pPr>
        <w:numPr>
          <w:ilvl w:val="0"/>
          <w:numId w:val="3"/>
        </w:numPr>
        <w:spacing w:line="360" w:lineRule="auto"/>
        <w:outlineLvl w:val="3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HTRPM21.o:htrpm堆型的稳态计算卡输出文件</w:t>
      </w:r>
    </w:p>
    <w:p w14:paraId="6AC908EB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HTRPM21 thx.o:htrpm堆型的瞬态计算卡(工况不变)输出文件</w:t>
      </w:r>
    </w:p>
    <w:p w14:paraId="3D6808CC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thermix1.o: otto80的稳态计算卡输出文件</w:t>
      </w:r>
    </w:p>
    <w:p w14:paraId="5B264376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thermix1 thx.o: otto80的瞬态计算卡(工况不变)输出文件</w:t>
      </w:r>
    </w:p>
    <w:p w14:paraId="65F6FF66">
      <w:pPr>
        <w:rPr>
          <w:rFonts w:hint="eastAsia" w:asciiTheme="minorEastAsia" w:hAnsiTheme="minorEastAsia" w:cstheme="minorEastAsia"/>
        </w:rPr>
      </w:pPr>
    </w:p>
    <w:p w14:paraId="4FB0DDB8"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F36CABD">
      <w:pPr>
        <w:pStyle w:val="2"/>
        <w:rPr>
          <w:rFonts w:hint="eastAsia"/>
        </w:rPr>
      </w:pPr>
      <w:bookmarkStart w:id="3" w:name="_Toc181007856"/>
      <w:r>
        <w:rPr>
          <w:rFonts w:hint="eastAsia"/>
        </w:rPr>
        <w:t>测试方法说明</w:t>
      </w:r>
      <w:bookmarkEnd w:id="3"/>
    </w:p>
    <w:p w14:paraId="040C87E9">
      <w:pPr>
        <w:pStyle w:val="3"/>
        <w:rPr>
          <w:rFonts w:hint="eastAsia" w:ascii="宋体" w:hAnsi="宋体" w:eastAsia="宋体" w:cs="宋体"/>
          <w:bCs/>
          <w:sz w:val="28"/>
          <w:szCs w:val="36"/>
        </w:rPr>
      </w:pPr>
      <w:bookmarkStart w:id="4" w:name="_Toc181007857"/>
      <w:r>
        <w:rPr>
          <w:rFonts w:hint="eastAsia" w:asciiTheme="majorHAnsi" w:hAnsiTheme="majorHAnsi" w:eastAsiaTheme="majorEastAsia" w:cstheme="majorBidi"/>
          <w:bCs/>
          <w:sz w:val="24"/>
          <w:szCs w:val="32"/>
          <w:lang w:eastAsia="zh"/>
        </w:rPr>
        <w:t>2.1. 系统内容简要表</w:t>
      </w:r>
      <w:r>
        <w:rPr>
          <w:rFonts w:hint="eastAsia" w:ascii="宋体" w:hAnsi="宋体" w:eastAsia="宋体" w:cs="宋体"/>
          <w:bCs/>
          <w:sz w:val="28"/>
          <w:szCs w:val="36"/>
        </w:rPr>
        <w:t>：</w:t>
      </w:r>
      <w:bookmarkEnd w:id="4"/>
    </w:p>
    <w:tbl>
      <w:tblPr>
        <w:tblStyle w:val="14"/>
        <w:tblW w:w="52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0"/>
        <w:gridCol w:w="4540"/>
        <w:gridCol w:w="5489"/>
      </w:tblGrid>
      <w:tr w14:paraId="44A2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6A18D">
            <w:pPr>
              <w:pStyle w:val="18"/>
              <w:widowControl/>
              <w:ind w:firstLine="0" w:firstLineChars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实现功能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088FF">
            <w:pPr>
              <w:pStyle w:val="18"/>
              <w:widowControl/>
              <w:ind w:firstLine="0" w:firstLineChars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修改位置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47256">
            <w:pPr>
              <w:pStyle w:val="18"/>
              <w:widowControl/>
              <w:ind w:firstLine="0" w:firstLineChars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输出位置（输出卡检索）</w:t>
            </w:r>
          </w:p>
        </w:tc>
      </w:tr>
      <w:tr w14:paraId="0523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14B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瞬态和稳态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F355C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S3第1个输入（瞬态计算前必须先计算稳态）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EC40C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drawing>
                <wp:inline distT="0" distB="0" distL="114300" distR="114300">
                  <wp:extent cx="1533525" cy="323850"/>
                  <wp:effectExtent l="0" t="0" r="9525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6C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26A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输出内容的多少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F8DDE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TX2第2个输入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25BE9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drawing>
                <wp:inline distT="0" distB="0" distL="114300" distR="114300">
                  <wp:extent cx="1533525" cy="323850"/>
                  <wp:effectExtent l="0" t="0" r="9525" b="0"/>
                  <wp:docPr id="3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AD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7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FEE9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总功率相对的升高会导致稳态结果温度分布的升高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01501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TX4第1个输入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2A984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稳态温度：</w:t>
            </w:r>
          </w:p>
          <w:p w14:paraId="532E2B5B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maximun fuel temperature（关键字）</w:t>
            </w:r>
          </w:p>
          <w:p w14:paraId="2D422C62">
            <w:pPr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介观温度：Sphere1000.dat（文档名）</w:t>
            </w:r>
          </w:p>
        </w:tc>
      </w:tr>
      <w:tr w14:paraId="5A48A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2426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瞬态计算卡的总功率相对稳态输入卡升高了，则温度会随时间升高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A63B3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TX4第1个输入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FB4A6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瞬态、稳态温度：</w:t>
            </w:r>
            <w:r>
              <w:rPr>
                <w:rFonts w:hint="eastAsia" w:ascii="宋体" w:hAnsi="宋体" w:eastAsia="宋体" w:cs="宋体"/>
                <w:szCs w:val="24"/>
                <w:lang w:bidi="ar"/>
              </w:rPr>
              <w:t>maximun fuel temperature（关键字）</w:t>
            </w:r>
          </w:p>
          <w:p w14:paraId="6442306D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介观温度：Sphere1000.dat（文档名）</w:t>
            </w:r>
          </w:p>
        </w:tc>
      </w:tr>
      <w:tr w14:paraId="2052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763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系统压力升高会导致堆芯总压降减小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02BCD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TX5第7个输入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D13F1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总压降：pressure-i-o</w:t>
            </w:r>
          </w:p>
        </w:tc>
      </w:tr>
      <w:tr w14:paraId="31DF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62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入口质量流量升高会导致固体和流体温度降低，压降增大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AE2AF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TX9第7个输入（非零值的为源）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6F85C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固体温度：maximun fuel temperature（关键字）</w:t>
            </w:r>
          </w:p>
          <w:p w14:paraId="3622E8BE">
            <w:pPr>
              <w:jc w:val="center"/>
              <w:rPr>
                <w:rFonts w:hint="eastAsia" w:ascii="宋体" w:hAnsi="宋体" w:eastAsia="宋体" w:cs="宋体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流体温度：corresponding gas temperature</w:t>
            </w:r>
          </w:p>
          <w:p w14:paraId="74479CA8">
            <w:pPr>
              <w:jc w:val="center"/>
              <w:rPr>
                <w:rFonts w:hint="eastAsia" w:ascii="宋体" w:hAnsi="宋体" w:eastAsia="宋体" w:cs="宋体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介观温度：Sphere1000.dat（文档名）</w:t>
            </w:r>
          </w:p>
          <w:p w14:paraId="7A51DEDA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压降：pressure-i-o</w:t>
            </w:r>
          </w:p>
        </w:tc>
      </w:tr>
      <w:tr w14:paraId="5FF5B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42E9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入口温度升高会导致</w:t>
            </w:r>
            <w:r>
              <w:rPr>
                <w:rFonts w:hint="eastAsia" w:ascii="宋体" w:hAnsi="宋体" w:eastAsia="宋体" w:cs="宋体"/>
                <w:kern w:val="0"/>
                <w:szCs w:val="24"/>
                <w:lang w:eastAsia="zh" w:bidi="ar"/>
              </w:rPr>
              <w:t>出口</w:t>
            </w: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温度</w:t>
            </w:r>
            <w:r>
              <w:rPr>
                <w:rFonts w:hint="eastAsia" w:ascii="宋体" w:hAnsi="宋体" w:eastAsia="宋体" w:cs="宋体"/>
                <w:kern w:val="0"/>
                <w:szCs w:val="24"/>
                <w:lang w:eastAsia="zh" w:bidi="ar"/>
              </w:rPr>
              <w:t>升高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C8CA1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TX9第8个输入（非零值的为源）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BEFA7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固体及流体温度差：temperature</w:t>
            </w:r>
            <w:r>
              <w:rPr>
                <w:rFonts w:hint="eastAsia" w:ascii="宋体" w:hAnsi="宋体" w:eastAsia="宋体" w:cs="宋体"/>
                <w:szCs w:val="24"/>
                <w:lang w:bidi="ar"/>
              </w:rPr>
              <w:t>-i-o</w:t>
            </w:r>
          </w:p>
        </w:tc>
      </w:tr>
      <w:tr w14:paraId="7070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FA7DE">
            <w:pPr>
              <w:widowControl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初始温度改变不会改变稳态结果，但是总时长会受影响（统一运行方式）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7EFC7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TX15-TX17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67025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固体温度：</w:t>
            </w:r>
          </w:p>
          <w:p w14:paraId="1CD926E4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maximun fuel temperature（关键字）</w:t>
            </w:r>
          </w:p>
          <w:p w14:paraId="51B5BE70">
            <w:pPr>
              <w:jc w:val="center"/>
              <w:rPr>
                <w:rFonts w:hint="eastAsia" w:ascii="宋体" w:hAnsi="宋体" w:eastAsia="宋体" w:cs="宋体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流体温度：corresponding gas temperature</w:t>
            </w:r>
          </w:p>
          <w:p w14:paraId="44579EB6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总时长：文件末尾</w:t>
            </w:r>
          </w:p>
        </w:tc>
      </w:tr>
      <w:tr w14:paraId="2540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6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45A32">
            <w:pPr>
              <w:widowControl/>
              <w:rPr>
                <w:rFonts w:hint="eastAsia" w:ascii="宋体" w:hAnsi="宋体" w:eastAsia="宋体" w:cs="宋体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Cs w:val="24"/>
                <w:lang w:bidi="ar"/>
              </w:rPr>
              <w:t>点堆模型和反应性反馈</w:t>
            </w:r>
          </w:p>
        </w:tc>
        <w:tc>
          <w:tcPr>
            <w:tcW w:w="15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4F3D3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S1和TX1之间</w:t>
            </w:r>
          </w:p>
        </w:tc>
        <w:tc>
          <w:tcPr>
            <w:tcW w:w="1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AC051">
            <w:pPr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lang w:bidi="ar"/>
              </w:rPr>
              <w:t>relativePower</w:t>
            </w:r>
          </w:p>
        </w:tc>
      </w:tr>
    </w:tbl>
    <w:p w14:paraId="3E6D799A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 xml:space="preserve"> </w:t>
      </w:r>
    </w:p>
    <w:p w14:paraId="08DEDB4C">
      <w:pPr>
        <w:spacing w:line="360" w:lineRule="auto"/>
        <w:rPr>
          <w:rFonts w:ascii="Times New Roman" w:hAnsi="Times New Roman" w:eastAsia="宋体"/>
          <w:szCs w:val="24"/>
        </w:rPr>
      </w:pPr>
      <w:r>
        <w:rPr>
          <w:rFonts w:hint="eastAsia" w:ascii="宋体" w:hAnsi="宋体" w:eastAsia="宋体" w:cs="宋体"/>
          <w:szCs w:val="24"/>
          <w:lang w:bidi="ar"/>
        </w:rPr>
        <w:t>宏观对介观微观计算的影响：固体温度增大会导致介观微观计算结果增大</w:t>
      </w:r>
    </w:p>
    <w:p w14:paraId="688F979F">
      <w:pPr>
        <w:wordWrap w:val="0"/>
        <w:spacing w:line="360" w:lineRule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  <w:lang w:bidi="ar"/>
        </w:rPr>
        <w:t xml:space="preserve"> </w:t>
      </w:r>
    </w:p>
    <w:p w14:paraId="6F296E91">
      <w:pPr>
        <w:pStyle w:val="3"/>
        <w:rPr>
          <w:rFonts w:asciiTheme="majorHAnsi" w:hAnsiTheme="majorHAnsi" w:eastAsiaTheme="majorEastAsia" w:cstheme="majorBidi"/>
          <w:bCs/>
          <w:sz w:val="24"/>
          <w:szCs w:val="32"/>
          <w:lang w:eastAsia="zh"/>
        </w:rPr>
      </w:pPr>
      <w:bookmarkStart w:id="5" w:name="_Toc181007859"/>
      <w:r>
        <w:rPr>
          <w:rFonts w:hint="eastAsia" w:asciiTheme="majorHAnsi" w:hAnsiTheme="majorHAnsi" w:eastAsiaTheme="majorEastAsia" w:cstheme="majorBidi"/>
          <w:bCs/>
          <w:sz w:val="24"/>
          <w:szCs w:val="32"/>
          <w:lang w:eastAsia="zh"/>
        </w:rPr>
        <w:t>2.</w:t>
      </w:r>
      <w:r>
        <w:rPr>
          <w:rFonts w:hint="eastAsia" w:asciiTheme="majorHAnsi" w:hAnsiTheme="majorHAnsi" w:eastAsiaTheme="majorEastAsia" w:cstheme="majorBidi"/>
          <w:bCs/>
          <w:sz w:val="24"/>
          <w:szCs w:val="32"/>
          <w:lang w:val="en-US" w:eastAsia="zh-CN"/>
        </w:rPr>
        <w:t>2</w:t>
      </w:r>
      <w:r>
        <w:rPr>
          <w:rFonts w:hint="eastAsia" w:asciiTheme="majorHAnsi" w:hAnsiTheme="majorHAnsi" w:eastAsiaTheme="majorEastAsia" w:cstheme="majorBidi"/>
          <w:bCs/>
          <w:sz w:val="24"/>
          <w:szCs w:val="32"/>
          <w:lang w:eastAsia="zh"/>
        </w:rPr>
        <w:t xml:space="preserve"> 参数位置</w:t>
      </w:r>
      <w:bookmarkEnd w:id="5"/>
    </w:p>
    <w:p w14:paraId="2383AB8F">
      <w:pPr>
        <w:spacing w:line="360" w:lineRule="auto"/>
        <w:outlineLvl w:val="2"/>
        <w:rPr>
          <w:rFonts w:asciiTheme="majorHAnsi" w:hAnsiTheme="majorHAnsi" w:eastAsiaTheme="majorEastAsia" w:cstheme="majorBidi"/>
          <w:b/>
          <w:bCs/>
          <w:szCs w:val="32"/>
          <w:lang w:eastAsia="zh"/>
        </w:rPr>
      </w:pPr>
      <w:bookmarkStart w:id="6" w:name="_Toc181007860"/>
      <w:r>
        <w:rPr>
          <w:rFonts w:hint="eastAsia" w:asciiTheme="majorHAnsi" w:hAnsiTheme="majorHAnsi" w:eastAsiaTheme="majorEastAsia" w:cstheme="majorBidi"/>
          <w:b/>
          <w:bCs/>
          <w:szCs w:val="32"/>
          <w:lang w:eastAsia="zh"/>
        </w:rPr>
        <w:t>2.3.1输入参数</w:t>
      </w:r>
      <w:bookmarkEnd w:id="6"/>
    </w:p>
    <w:p w14:paraId="0D596298">
      <w:pPr>
        <w:numPr>
          <w:ilvl w:val="0"/>
          <w:numId w:val="4"/>
        </w:num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稳态</w:t>
      </w:r>
      <w:r>
        <w:rPr>
          <w:rFonts w:ascii="Times New Roman" w:hAnsi="Times New Roman" w:eastAsia="宋体"/>
          <w:kern w:val="0"/>
          <w:szCs w:val="24"/>
          <w:lang w:bidi="ar"/>
        </w:rPr>
        <w:t>功率Ps</w:t>
      </w:r>
    </w:p>
    <w:p w14:paraId="39282C4C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</w:t>
      </w:r>
      <w:r>
        <w:rPr>
          <w:rFonts w:ascii="Times New Roman" w:hAnsi="Times New Roman" w:eastAsia="宋体"/>
          <w:szCs w:val="24"/>
          <w:lang w:bidi="ar"/>
        </w:rPr>
        <w:t>Ps&lt;=250.0MW</w:t>
      </w:r>
    </w:p>
    <w:p w14:paraId="55383999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具体位置：任一稳态输入文件中输入卡TX4的第1个输入，如下图：</w:t>
      </w:r>
    </w:p>
    <w:p w14:paraId="69068230">
      <w:pPr>
        <w:wordWrap w:val="0"/>
        <w:spacing w:line="360" w:lineRule="auto"/>
        <w:rPr>
          <w:rFonts w:ascii="Times New Roman" w:hAnsi="Times New Roman" w:eastAsia="宋体"/>
          <w:sz w:val="21"/>
          <w:szCs w:val="21"/>
          <w:lang w:bidi="ar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458470</wp:posOffset>
                </wp:positionH>
                <wp:positionV relativeFrom="paragraph">
                  <wp:posOffset>149225</wp:posOffset>
                </wp:positionV>
                <wp:extent cx="555625" cy="182880"/>
                <wp:effectExtent l="6350" t="6350" r="9525" b="139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5600" y="7814310"/>
                          <a:ext cx="555625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1pt;margin-top:11.75pt;height:14.4pt;width:43.75pt;z-index:251660288;v-text-anchor:middle;mso-width-relative:page;mso-height-relative:page;" filled="f" stroked="t" coordsize="21600,21600" o:gfxdata="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E0VUdoAAAAIAQAADwAAAAAAAAABACAAAAAiAAAA&#10;ZHJzL2Rvd25yZXYueG1sUEsBAhQAFAAAAAgAh07iQK0gNbt3AgAA1gQAAA4AAAAAAAAAAQAgAAAA&#10;KQEAAGRycy9lMm9Eb2MueG1sUEsFBgAAAAAGAAYAWQEAABIGAAAAAA=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97450" cy="628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62F3">
      <w:pPr>
        <w:numPr>
          <w:ilvl w:val="0"/>
          <w:numId w:val="4"/>
        </w:num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瞬态功率Pt</w:t>
      </w:r>
    </w:p>
    <w:p w14:paraId="3189D341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</w:t>
      </w:r>
      <w:r>
        <w:rPr>
          <w:rFonts w:ascii="Times New Roman" w:hAnsi="Times New Roman" w:eastAsia="宋体"/>
          <w:szCs w:val="24"/>
          <w:lang w:bidi="ar"/>
        </w:rPr>
        <w:t>Pt&lt;= Ps</w:t>
      </w:r>
    </w:p>
    <w:p w14:paraId="0F7A2953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具体位置：任一瞬态输入文件中输入卡TX4的第1个输入，如下图：</w:t>
      </w:r>
    </w:p>
    <w:p w14:paraId="5C901E48">
      <w:pPr>
        <w:wordWrap w:val="0"/>
        <w:spacing w:line="360" w:lineRule="auto"/>
        <w:rPr>
          <w:rFonts w:hint="eastAsia" w:ascii="宋体" w:hAnsi="宋体" w:eastAsia="宋体" w:cs="宋体"/>
          <w:sz w:val="21"/>
          <w:szCs w:val="21"/>
          <w:lang w:bidi="ar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243205</wp:posOffset>
                </wp:positionV>
                <wp:extent cx="444500" cy="245745"/>
                <wp:effectExtent l="6350" t="6350" r="6350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7970" y="2049145"/>
                          <a:ext cx="444500" cy="245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1pt;margin-top:19.15pt;height:19.35pt;width:35pt;z-index:251661312;v-text-anchor:middle;mso-width-relative:page;mso-height-relative:page;" filled="f" stroked="t" coordsize="21600,21600" o:gfxdata="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ZlaWEdkAAAAIAQAADwAAAAAAAAABACAAAAAiAAAAZHJz&#10;L2Rvd25yZXYueG1sUEsBAhQAFAAAAAgAh07iQAgmX+91AgAA1gQAAA4AAAAAAAAAAQAgAAAAKAEA&#10;AGRycy9lMm9Eb2MueG1sUEsFBgAAAAAGAAYAWQEAAA8GAAAAAA=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9230" cy="704215"/>
            <wp:effectExtent l="0" t="0" r="127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94CA">
      <w:pPr>
        <w:numPr>
          <w:ilvl w:val="0"/>
          <w:numId w:val="4"/>
        </w:numPr>
        <w:wordWrap w:val="0"/>
        <w:spacing w:line="360" w:lineRule="auto"/>
        <w:rPr>
          <w:rFonts w:ascii="Times New Roman" w:hAnsi="Times New Roman" w:eastAsia="宋体"/>
          <w:kern w:val="0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系统压力P</w:t>
      </w:r>
    </w:p>
    <w:p w14:paraId="6BE6BAAF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</w:t>
      </w:r>
      <w:r>
        <w:rPr>
          <w:rFonts w:ascii="Times New Roman" w:hAnsi="Times New Roman" w:eastAsia="宋体"/>
          <w:szCs w:val="24"/>
          <w:lang w:bidi="ar"/>
        </w:rPr>
        <w:t>P&lt;=7MPa</w:t>
      </w:r>
    </w:p>
    <w:p w14:paraId="0D94B959">
      <w:pPr>
        <w:wordWrap w:val="0"/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具体位置：任一稳态输入文件中输入卡TX5的第7个输入，如下图：</w:t>
      </w:r>
    </w:p>
    <w:p w14:paraId="1D9742DB">
      <w:pPr>
        <w:wordWrap w:val="0"/>
        <w:spacing w:line="360" w:lineRule="auto"/>
        <w:rPr>
          <w:rFonts w:hint="eastAsia" w:ascii="宋体" w:hAnsi="宋体" w:eastAsia="宋体" w:cs="宋体"/>
          <w:sz w:val="21"/>
          <w:szCs w:val="21"/>
          <w:lang w:bidi="ar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410210</wp:posOffset>
                </wp:positionV>
                <wp:extent cx="388620" cy="167005"/>
                <wp:effectExtent l="6350" t="6350" r="11430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0" y="3900170"/>
                          <a:ext cx="388620" cy="1670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3pt;margin-top:32.3pt;height:13.15pt;width:30.6pt;z-index:251662336;v-text-anchor:middle;mso-width-relative:page;mso-height-relative:page;" filled="f" stroked="t" coordsize="21600,21600" o:gfxdata="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N4PFB2wAAAAkBAAAPAAAAAAAAAAEAIAAAACIA&#10;AABkcnMvZG93bnJldi54bWxQSwECFAAUAAAACACHTuJAIgJ6angCAADWBAAADgAAAAAAAAABACAA&#10;AAAqAQAAZHJzL2Uyb0RvYy54bWxQSwUGAAAAAAYABgBZAQAAFAYAAAAA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048250" cy="1035050"/>
            <wp:effectExtent l="0" t="0" r="6350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95E3">
      <w:pPr>
        <w:numPr>
          <w:ilvl w:val="0"/>
          <w:numId w:val="4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入口质量流量F</w:t>
      </w:r>
    </w:p>
    <w:p w14:paraId="653F067F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</w:t>
      </w:r>
      <w:r>
        <w:rPr>
          <w:rFonts w:ascii="Times New Roman" w:hAnsi="Times New Roman" w:eastAsia="宋体"/>
          <w:szCs w:val="24"/>
          <w:lang w:bidi="ar"/>
        </w:rPr>
        <w:t>10&lt;F&lt;=96kg/s</w:t>
      </w:r>
    </w:p>
    <w:p w14:paraId="3DE91898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具体位置：任一稳态输入文件中输入卡TX9第7个输入（非零值的为源），如下图：</w:t>
      </w:r>
    </w:p>
    <w:p w14:paraId="32614C9F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2451100</wp:posOffset>
                </wp:positionH>
                <wp:positionV relativeFrom="paragraph">
                  <wp:posOffset>362585</wp:posOffset>
                </wp:positionV>
                <wp:extent cx="285750" cy="190500"/>
                <wp:effectExtent l="6350" t="6350" r="12700" b="63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4100" y="5635625"/>
                          <a:ext cx="285750" cy="190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pt;margin-top:28.55pt;height:15pt;width:22.5pt;z-index:251663360;v-text-anchor:middle;mso-width-relative:page;mso-height-relative:page;" filled="f" stroked="t" coordsize="21600,21600" o:gfxdata="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ggS67aAAAACQEAAA8AAAAAAAAAAQAgAAAAIgAA&#10;AGRycy9kb3ducmV2LnhtbFBLAQIUABQAAAAIAIdO4kBNp5AxeAIAANgEAAAOAAAAAAAAAAEAIAAA&#10;ACkBAABkcnMvZTJvRG9jLnhtbFBLBQYAAAAABgAGAFkBAAATBgAAAAA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21250" cy="895350"/>
            <wp:effectExtent l="0" t="0" r="635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3B97">
      <w:pPr>
        <w:numPr>
          <w:ilvl w:val="0"/>
          <w:numId w:val="4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入口温度Tinput</w:t>
      </w:r>
    </w:p>
    <w:p w14:paraId="7E8BE2CC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取值范围：Tinput&gt;=270℃|| Tinput&lt;=270℃</w:t>
      </w:r>
    </w:p>
    <w:p w14:paraId="5788AF3C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具体位置：任一稳态输入文件中输入卡TX9第8个输入（非零值的为源），如下图：</w:t>
      </w:r>
    </w:p>
    <w:p w14:paraId="31B765D7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384175</wp:posOffset>
                </wp:positionV>
                <wp:extent cx="262255" cy="166370"/>
                <wp:effectExtent l="6350" t="6350" r="10795" b="177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3345" y="7440295"/>
                          <a:ext cx="262255" cy="1663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7.35pt;margin-top:30.25pt;height:13.1pt;width:20.65pt;z-index:251664384;v-text-anchor:middle;mso-width-relative:page;mso-height-relative:page;" filled="f" stroked="t" coordsize="21600,21600" o:gfxdata="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yBXID2wAAAAkBAAAPAAAAAAAAAAEAIAAA&#10;ACIAAABkcnMvZG93bnJldi54bWxQSwECFAAUAAAACACHTuJARQ+jsnsCAADYBAAADgAAAAAAAAAB&#10;ACAAAAAqAQAAZHJzL2Uyb0RvYy54bWxQSwUGAAAAAAYABgBZAQAAFwYAAAAA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21250" cy="895350"/>
            <wp:effectExtent l="0" t="0" r="6350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C929">
      <w:pPr>
        <w:rPr>
          <w:rFonts w:hint="eastAsia"/>
        </w:rPr>
      </w:pPr>
    </w:p>
    <w:p w14:paraId="759424D9">
      <w:pPr>
        <w:numPr>
          <w:ilvl w:val="0"/>
          <w:numId w:val="4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初始温度Ti</w:t>
      </w:r>
      <w:r>
        <w:rPr>
          <w:rFonts w:ascii="Times New Roman" w:hAnsi="Times New Roman" w:eastAsia="宋体"/>
          <w:szCs w:val="24"/>
          <w:lang w:eastAsia="zh" w:bidi="ar"/>
        </w:rPr>
        <w:t>nit</w:t>
      </w:r>
    </w:p>
    <w:p w14:paraId="4F569BCE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kern w:val="0"/>
          <w:szCs w:val="24"/>
          <w:lang w:bidi="ar"/>
        </w:rPr>
        <w:t>取值范围：Tin</w:t>
      </w:r>
      <w:r>
        <w:rPr>
          <w:rFonts w:ascii="Times New Roman" w:hAnsi="Times New Roman" w:eastAsia="宋体"/>
          <w:kern w:val="0"/>
          <w:szCs w:val="24"/>
          <w:lang w:eastAsia="zh" w:bidi="ar"/>
        </w:rPr>
        <w:t>it</w:t>
      </w:r>
      <w:r>
        <w:rPr>
          <w:rFonts w:ascii="Times New Roman" w:hAnsi="Times New Roman" w:eastAsia="宋体"/>
          <w:kern w:val="0"/>
          <w:szCs w:val="24"/>
          <w:lang w:bidi="ar"/>
        </w:rPr>
        <w:t>&gt;=2</w:t>
      </w:r>
      <w:r>
        <w:rPr>
          <w:rFonts w:ascii="Times New Roman" w:hAnsi="Times New Roman" w:eastAsia="宋体"/>
          <w:kern w:val="0"/>
          <w:szCs w:val="24"/>
          <w:lang w:eastAsia="zh" w:bidi="ar"/>
        </w:rPr>
        <w:t>00</w:t>
      </w:r>
      <w:r>
        <w:rPr>
          <w:rFonts w:ascii="Times New Roman" w:hAnsi="Times New Roman" w:eastAsia="宋体"/>
          <w:kern w:val="0"/>
          <w:szCs w:val="24"/>
          <w:lang w:bidi="ar"/>
        </w:rPr>
        <w:t>℃</w:t>
      </w:r>
    </w:p>
    <w:p w14:paraId="48A41B28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具体位置：任一稳态输入文件中输入卡TX17，如下图：</w:t>
      </w:r>
    </w:p>
    <w:p w14:paraId="5AB2A7E5">
      <w:pPr>
        <w:rPr>
          <w:rFonts w:hint="eastAsia" w:ascii="宋体" w:hAnsi="宋体" w:eastAsia="宋体" w:cs="宋体"/>
          <w:sz w:val="21"/>
          <w:szCs w:val="21"/>
          <w:lang w:bidi="ar"/>
        </w:rPr>
      </w:pPr>
      <w:r>
        <w:drawing>
          <wp:inline distT="0" distB="0" distL="114300" distR="114300">
            <wp:extent cx="4838700" cy="1377950"/>
            <wp:effectExtent l="0" t="0" r="0" b="635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D848">
      <w:pPr>
        <w:rPr>
          <w:rFonts w:ascii="Times New Roman" w:hAnsi="Times New Roman" w:eastAsia="宋体"/>
          <w:sz w:val="21"/>
          <w:szCs w:val="21"/>
          <w:lang w:bidi="ar"/>
        </w:rPr>
      </w:pPr>
    </w:p>
    <w:p w14:paraId="3078FEB3">
      <w:pPr>
        <w:rPr>
          <w:rFonts w:ascii="Times New Roman" w:hAnsi="Times New Roman" w:eastAsia="宋体"/>
          <w:sz w:val="21"/>
          <w:szCs w:val="21"/>
          <w:lang w:bidi="ar"/>
        </w:rPr>
      </w:pPr>
    </w:p>
    <w:p w14:paraId="2CCFE9E0">
      <w:pPr>
        <w:spacing w:line="360" w:lineRule="auto"/>
        <w:outlineLvl w:val="2"/>
        <w:rPr>
          <w:rFonts w:asciiTheme="majorHAnsi" w:hAnsiTheme="majorHAnsi" w:eastAsiaTheme="majorEastAsia" w:cstheme="majorBidi"/>
          <w:b/>
          <w:bCs/>
          <w:szCs w:val="32"/>
          <w:lang w:eastAsia="zh"/>
        </w:rPr>
      </w:pPr>
      <w:bookmarkStart w:id="7" w:name="_Toc181007861"/>
      <w:r>
        <w:rPr>
          <w:rFonts w:hint="eastAsia" w:asciiTheme="majorHAnsi" w:hAnsiTheme="majorHAnsi" w:eastAsiaTheme="majorEastAsia" w:cstheme="majorBidi"/>
          <w:b/>
          <w:bCs/>
          <w:szCs w:val="32"/>
          <w:lang w:eastAsia="zh"/>
        </w:rPr>
        <w:t>2.3.2输出参数</w:t>
      </w:r>
      <w:bookmarkEnd w:id="7"/>
    </w:p>
    <w:p w14:paraId="3F4C0FD7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稳态温度Ts（主要是固体温度）</w:t>
      </w:r>
    </w:p>
    <w:p w14:paraId="6408804C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具体位置：在任一稳态输出文件中，搜索关键字“maximun fuel temperature”，得到唯一结果温度，如下图：</w:t>
      </w:r>
    </w:p>
    <w:p w14:paraId="352ED19B">
      <w:pPr>
        <w:rPr>
          <w:rFonts w:ascii="Times New Roman" w:hAnsi="Times New Roman" w:eastAsia="宋体"/>
          <w:sz w:val="21"/>
          <w:szCs w:val="21"/>
          <w:lang w:bidi="ar"/>
        </w:rPr>
      </w:pPr>
      <w:r>
        <w:drawing>
          <wp:inline distT="0" distB="0" distL="114300" distR="114300">
            <wp:extent cx="5274310" cy="1177925"/>
            <wp:effectExtent l="0" t="0" r="8890" b="317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F3A9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瞬态温度Tt（主要是固体温度）</w:t>
      </w:r>
    </w:p>
    <w:p w14:paraId="112F77C2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具体位置：在任一瞬态输出文件中，搜索关键字“maximun fuel temperature”，尽量取末尾的结果温度，如下图：</w:t>
      </w:r>
    </w:p>
    <w:p w14:paraId="65120D63">
      <w:pPr>
        <w:rPr>
          <w:rFonts w:ascii="Times New Roman" w:hAnsi="Times New Roman" w:eastAsia="宋体"/>
          <w:sz w:val="21"/>
          <w:szCs w:val="21"/>
          <w:lang w:bidi="ar"/>
        </w:rPr>
      </w:pPr>
      <w:r>
        <w:drawing>
          <wp:inline distT="0" distB="0" distL="114300" distR="114300">
            <wp:extent cx="5269230" cy="605155"/>
            <wp:effectExtent l="0" t="0" r="1270" b="444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8CD9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介观微观温度Tmesoscopic</w:t>
      </w:r>
    </w:p>
    <w:p w14:paraId="77601A4D">
      <w:pPr>
        <w:spacing w:line="360" w:lineRule="auto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  <w:lang w:bidi="ar"/>
        </w:rPr>
        <w:t>具体位置：</w:t>
      </w:r>
      <w:r>
        <w:rPr>
          <w:rFonts w:ascii="Times New Roman" w:hAnsi="Times New Roman" w:eastAsia="宋体"/>
          <w:szCs w:val="24"/>
        </w:rPr>
        <w:t>Sphere1000.dat（在compile2文件中），横坐标为3对应介观温度，即最高温度，如下图：</w:t>
      </w:r>
    </w:p>
    <w:p w14:paraId="3CDDE207">
      <w:pPr>
        <w:rPr>
          <w:rFonts w:ascii="Times New Roman" w:hAnsi="Times New Roman" w:eastAsia="宋体"/>
          <w:sz w:val="21"/>
          <w:szCs w:val="21"/>
          <w:highlight w:val="yellow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746760</wp:posOffset>
                </wp:positionV>
                <wp:extent cx="664845" cy="222250"/>
                <wp:effectExtent l="6350" t="6350" r="14605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7615" y="1542415"/>
                          <a:ext cx="664845" cy="2222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8pt;margin-top:58.8pt;height:17.5pt;width:52.35pt;z-index:251665408;v-text-anchor:middle;mso-width-relative:page;mso-height-relative:page;" filled="f" stroked="t" coordsize="21600,21600" o:gfxdata="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wq2YK1QAAAAoBAAAPAAAAAAAAAAEAIAAAACIAAABkcnMvZG93&#10;bnJldi54bWxQSwECFAAUAAAACACHTuJAA7u5+XUCAADYBAAADgAAAAAAAAABACAAAAAkAQAAZHJz&#10;L2Uyb0RvYy54bWxQSwUGAAAAAAYABgBZAQAACw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073650" cy="1314450"/>
            <wp:effectExtent l="0" t="0" r="6350" b="635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F4B2">
      <w:pPr>
        <w:rPr>
          <w:rFonts w:ascii="Times New Roman" w:hAnsi="Times New Roman" w:eastAsia="宋体"/>
          <w:sz w:val="21"/>
          <w:szCs w:val="21"/>
          <w:highlight w:val="yellow"/>
        </w:rPr>
      </w:pPr>
    </w:p>
    <w:p w14:paraId="359C1573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流体温度Tf</w:t>
      </w:r>
    </w:p>
    <w:p w14:paraId="3FEFACE0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具体位置：在任一输出文件中，搜索关键字“corresponding gas temperature”，得到温度，如下图：</w:t>
      </w:r>
    </w:p>
    <w:p w14:paraId="68C7EDE1">
      <w:pPr>
        <w:rPr>
          <w:rFonts w:hint="eastAsia"/>
        </w:rPr>
      </w:pPr>
      <w:r>
        <w:drawing>
          <wp:inline distT="0" distB="0" distL="114300" distR="114300">
            <wp:extent cx="5271770" cy="586740"/>
            <wp:effectExtent l="0" t="0" r="11430" b="1016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CF24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总压降DP</w:t>
      </w:r>
    </w:p>
    <w:p w14:paraId="1C008254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具体位置：在任一稳态输出文件中，搜索关键字“pressure-i-o”，左侧为入口压力Pi，右侧为出口压力Po，D=Po-Pi，如下图：</w:t>
      </w:r>
    </w:p>
    <w:p w14:paraId="5A9499B8">
      <w:pPr>
        <w:rPr>
          <w:rFonts w:hint="eastAsia"/>
        </w:rPr>
      </w:pPr>
      <w:r>
        <w:drawing>
          <wp:inline distT="0" distB="0" distL="114300" distR="114300">
            <wp:extent cx="4425950" cy="1809750"/>
            <wp:effectExtent l="0" t="0" r="6350" b="635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1372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eastAsia="zh" w:bidi="ar"/>
        </w:rPr>
        <w:t>出口温度</w:t>
      </w:r>
      <w:r>
        <w:rPr>
          <w:rFonts w:ascii="Times New Roman" w:hAnsi="Times New Roman" w:eastAsia="宋体"/>
          <w:szCs w:val="24"/>
          <w:lang w:bidi="ar"/>
        </w:rPr>
        <w:t>（主要是固体）</w:t>
      </w:r>
    </w:p>
    <w:p w14:paraId="7628A998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具体位置：在任一稳态输出文件中，搜索关键字“temperature-i-o”，左侧为入口温度Ti，右侧为出口温度To</w:t>
      </w:r>
      <w:r>
        <w:rPr>
          <w:rFonts w:ascii="Times New Roman" w:hAnsi="Times New Roman" w:eastAsia="宋体"/>
          <w:szCs w:val="24"/>
          <w:lang w:eastAsia="zh" w:bidi="ar"/>
        </w:rPr>
        <w:t>，</w:t>
      </w:r>
      <w:r>
        <w:rPr>
          <w:rFonts w:ascii="Times New Roman" w:hAnsi="Times New Roman" w:eastAsia="宋体"/>
          <w:szCs w:val="24"/>
          <w:lang w:bidi="ar"/>
        </w:rPr>
        <w:t>如下图：</w:t>
      </w:r>
    </w:p>
    <w:p w14:paraId="10FF1A5E">
      <w:pPr>
        <w:rPr>
          <w:rFonts w:ascii="Times New Roman" w:hAnsi="Times New Roman" w:eastAsia="宋体"/>
          <w:sz w:val="21"/>
          <w:szCs w:val="21"/>
          <w:lang w:bidi="ar"/>
        </w:rPr>
      </w:pPr>
      <w:r>
        <w:drawing>
          <wp:inline distT="0" distB="0" distL="114300" distR="114300">
            <wp:extent cx="4692650" cy="1606550"/>
            <wp:effectExtent l="0" t="0" r="6350" b="635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3C3A">
      <w:pPr>
        <w:numPr>
          <w:ilvl w:val="0"/>
          <w:numId w:val="5"/>
        </w:num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总时长Time</w:t>
      </w:r>
    </w:p>
    <w:p w14:paraId="024A39C4">
      <w:pPr>
        <w:spacing w:line="360" w:lineRule="auto"/>
        <w:rPr>
          <w:rFonts w:ascii="Times New Roman" w:hAnsi="Times New Roman" w:eastAsia="宋体"/>
          <w:szCs w:val="24"/>
          <w:lang w:bidi="ar"/>
        </w:rPr>
      </w:pPr>
      <w:r>
        <w:rPr>
          <w:rFonts w:ascii="Times New Roman" w:hAnsi="Times New Roman" w:eastAsia="宋体"/>
          <w:szCs w:val="24"/>
          <w:lang w:bidi="ar"/>
        </w:rPr>
        <w:t>具体位置：在任一输出文件的末尾，execution-time total，得到结果，如下图：</w:t>
      </w:r>
    </w:p>
    <w:p w14:paraId="7496CC9F">
      <w:pPr>
        <w:rPr>
          <w:rFonts w:ascii="Times New Roman" w:hAnsi="Times New Roman" w:eastAsia="宋体"/>
          <w:sz w:val="21"/>
          <w:szCs w:val="21"/>
          <w:lang w:bidi="ar"/>
        </w:rPr>
      </w:pPr>
    </w:p>
    <w:p w14:paraId="259834B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7325" cy="1843405"/>
            <wp:effectExtent l="0" t="0" r="3175" b="1079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2A143">
    <w:pPr>
      <w:pStyle w:val="7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9F5862">
                          <w:pPr>
                            <w:pStyle w:val="7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9F5862">
                    <w:pPr>
                      <w:pStyle w:val="7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val="zh-CN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A0D15">
    <w:pPr>
      <w:pStyle w:val="8"/>
      <w:pBdr>
        <w:bottom w:val="single" w:color="auto" w:sz="4" w:space="2"/>
      </w:pBdr>
      <w:ind w:right="-22"/>
      <w:jc w:val="both"/>
      <w:rPr>
        <w:rFonts w:hint="eastAsia"/>
      </w:rPr>
    </w:pP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F7A9E"/>
    <w:multiLevelType w:val="singleLevel"/>
    <w:tmpl w:val="8A6F7A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34907E6"/>
    <w:multiLevelType w:val="singleLevel"/>
    <w:tmpl w:val="F34907E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D03F9B9"/>
    <w:multiLevelType w:val="singleLevel"/>
    <w:tmpl w:val="2D03F9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5A106434"/>
    <w:multiLevelType w:val="multilevel"/>
    <w:tmpl w:val="5A106434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eastAsia="宋体" w:asciiTheme="majorHAnsi" w:hAnsiTheme="majorHAnsi"/>
        <w:b/>
        <w:i w:val="0"/>
        <w:sz w:val="28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eastAsia="宋体" w:asciiTheme="majorHAnsi" w:hAnsiTheme="majorHAnsi"/>
        <w:b/>
        <w:i w:val="0"/>
        <w:sz w:val="24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eastAsia="宋体" w:asciiTheme="majorHAnsi" w:hAnsiTheme="majorHAnsi"/>
        <w:b/>
        <w:i w:val="0"/>
        <w:sz w:val="24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 w:eastAsia="宋体" w:asciiTheme="majorHAnsi" w:hAnsiTheme="majorHAnsi"/>
        <w:b/>
        <w:i w:val="0"/>
        <w:sz w:val="24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738CE6A8"/>
    <w:multiLevelType w:val="singleLevel"/>
    <w:tmpl w:val="738CE6A8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0NGM1NTNkODc2ZjRkODM0ZjRlMTczMGM0YWY5NWIifQ=="/>
  </w:docVars>
  <w:rsids>
    <w:rsidRoot w:val="079869A7"/>
    <w:rsid w:val="00182118"/>
    <w:rsid w:val="002D6B78"/>
    <w:rsid w:val="002F1C87"/>
    <w:rsid w:val="003D78C6"/>
    <w:rsid w:val="004E0920"/>
    <w:rsid w:val="00684B6F"/>
    <w:rsid w:val="00745287"/>
    <w:rsid w:val="00886349"/>
    <w:rsid w:val="008B0054"/>
    <w:rsid w:val="008E270C"/>
    <w:rsid w:val="009568FA"/>
    <w:rsid w:val="00B95348"/>
    <w:rsid w:val="00DD18B1"/>
    <w:rsid w:val="00F74E16"/>
    <w:rsid w:val="00F81F81"/>
    <w:rsid w:val="022E31E6"/>
    <w:rsid w:val="056B3E81"/>
    <w:rsid w:val="05703633"/>
    <w:rsid w:val="079869A7"/>
    <w:rsid w:val="09103EA5"/>
    <w:rsid w:val="0BA220CC"/>
    <w:rsid w:val="0E69033C"/>
    <w:rsid w:val="11A2190E"/>
    <w:rsid w:val="177F69AD"/>
    <w:rsid w:val="1A0A2BF3"/>
    <w:rsid w:val="1AF731C9"/>
    <w:rsid w:val="1E9E338C"/>
    <w:rsid w:val="20C82C90"/>
    <w:rsid w:val="211D776A"/>
    <w:rsid w:val="220B0D53"/>
    <w:rsid w:val="27E827F5"/>
    <w:rsid w:val="27FBD7BA"/>
    <w:rsid w:val="2BFDA63C"/>
    <w:rsid w:val="331A6082"/>
    <w:rsid w:val="3EFFAE97"/>
    <w:rsid w:val="44C0425C"/>
    <w:rsid w:val="4A322288"/>
    <w:rsid w:val="53FFD662"/>
    <w:rsid w:val="542425E2"/>
    <w:rsid w:val="56296D15"/>
    <w:rsid w:val="5BEF4C45"/>
    <w:rsid w:val="5C0B2F16"/>
    <w:rsid w:val="5D84417A"/>
    <w:rsid w:val="5DF331C8"/>
    <w:rsid w:val="5F36CECE"/>
    <w:rsid w:val="5FB576A0"/>
    <w:rsid w:val="5FE7C6F2"/>
    <w:rsid w:val="63AF5290"/>
    <w:rsid w:val="70D3243E"/>
    <w:rsid w:val="72FF5B6E"/>
    <w:rsid w:val="73FF3584"/>
    <w:rsid w:val="75BB2C46"/>
    <w:rsid w:val="77CF2660"/>
    <w:rsid w:val="7B981D8C"/>
    <w:rsid w:val="7EAF6083"/>
    <w:rsid w:val="7FDEFCB6"/>
    <w:rsid w:val="7FF7D4AF"/>
    <w:rsid w:val="7FFE96CA"/>
    <w:rsid w:val="82DDA154"/>
    <w:rsid w:val="9B5B0FDA"/>
    <w:rsid w:val="ABFBD3D8"/>
    <w:rsid w:val="AF7DA7DF"/>
    <w:rsid w:val="B7FBDB30"/>
    <w:rsid w:val="B8CD6D38"/>
    <w:rsid w:val="BADE3EF0"/>
    <w:rsid w:val="BB590777"/>
    <w:rsid w:val="BF475792"/>
    <w:rsid w:val="BFEF5A65"/>
    <w:rsid w:val="CB9F9EB3"/>
    <w:rsid w:val="D7FEAA69"/>
    <w:rsid w:val="DAFE64AA"/>
    <w:rsid w:val="DDEB72FA"/>
    <w:rsid w:val="DF7E763F"/>
    <w:rsid w:val="DFCD8E0D"/>
    <w:rsid w:val="DFE71038"/>
    <w:rsid w:val="E64FC4AF"/>
    <w:rsid w:val="EFFFE084"/>
    <w:rsid w:val="F5FBED7F"/>
    <w:rsid w:val="F7DF5786"/>
    <w:rsid w:val="F7EF16FD"/>
    <w:rsid w:val="F7F7D547"/>
    <w:rsid w:val="F90352D3"/>
    <w:rsid w:val="FB5F4EAC"/>
    <w:rsid w:val="FDF7283A"/>
    <w:rsid w:val="FDFFDC95"/>
    <w:rsid w:val="FFEF82DC"/>
    <w:rsid w:val="FFF35AFE"/>
    <w:rsid w:val="FFFFD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cs="Times New Roman" w:eastAsiaTheme="minorEastAsia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numPr>
        <w:ilvl w:val="0"/>
        <w:numId w:val="1"/>
      </w:numPr>
      <w:spacing w:line="360" w:lineRule="auto"/>
      <w:jc w:val="left"/>
      <w:outlineLvl w:val="0"/>
    </w:pPr>
    <w:rPr>
      <w:rFonts w:ascii="华文宋体" w:hAnsi="华文宋体" w:eastAsiaTheme="majorEastAsia"/>
      <w:b/>
      <w:color w:val="000000"/>
      <w:sz w:val="28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Plain Text"/>
    <w:basedOn w:val="1"/>
    <w:unhideWhenUsed/>
    <w:qFormat/>
    <w:uiPriority w:val="0"/>
    <w:pPr>
      <w:ind w:left="492"/>
      <w:outlineLvl w:val="0"/>
    </w:pPr>
    <w:rPr>
      <w:rFonts w:ascii="宋体" w:hAnsi="Courier New"/>
      <w:color w:val="000000"/>
      <w:sz w:val="21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39"/>
  </w:style>
  <w:style w:type="paragraph" w:styleId="10">
    <w:name w:val="Body Text Indent 3"/>
    <w:basedOn w:val="1"/>
    <w:autoRedefine/>
    <w:qFormat/>
    <w:uiPriority w:val="0"/>
    <w:pPr>
      <w:spacing w:line="360" w:lineRule="auto"/>
      <w:ind w:left="899" w:leftChars="428" w:firstLine="480" w:firstLineChars="200"/>
    </w:pPr>
    <w:rPr>
      <w:rFonts w:asciiTheme="minorHAnsi" w:hAnsiTheme="minorHAnsi" w:cstheme="minorBidi"/>
      <w:szCs w:val="22"/>
    </w:rPr>
  </w:style>
  <w:style w:type="paragraph" w:styleId="11">
    <w:name w:val="table of figures"/>
    <w:basedOn w:val="1"/>
    <w:next w:val="1"/>
    <w:qFormat/>
    <w:uiPriority w:val="0"/>
    <w:pPr>
      <w:spacing w:line="312" w:lineRule="auto"/>
      <w:ind w:left="200" w:leftChars="200" w:hanging="200" w:hangingChars="200"/>
    </w:pPr>
    <w:rPr>
      <w:rFonts w:ascii="Times New Roman" w:hAnsi="Times New Roman" w:eastAsia="宋体"/>
      <w:szCs w:val="24"/>
    </w:rPr>
  </w:style>
  <w:style w:type="paragraph" w:styleId="12">
    <w:name w:val="toc 2"/>
    <w:basedOn w:val="1"/>
    <w:next w:val="1"/>
    <w:autoRedefine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  <w:jc w:val="left"/>
    </w:pPr>
    <w:rPr>
      <w:kern w:val="0"/>
    </w:rPr>
  </w:style>
  <w:style w:type="table" w:styleId="15">
    <w:name w:val="Table Grid"/>
    <w:basedOn w:val="14"/>
    <w:autoRedefine/>
    <w:qFormat/>
    <w:uiPriority w:val="0"/>
    <w:pPr>
      <w:widowControl w:val="0"/>
      <w:jc w:val="both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8">
    <w:name w:val="段"/>
    <w:basedOn w:val="1"/>
    <w:autoRedefine/>
    <w:qFormat/>
    <w:uiPriority w:val="0"/>
    <w:pPr>
      <w:spacing w:line="312" w:lineRule="auto"/>
      <w:ind w:firstLine="480" w:firstLineChars="200"/>
    </w:pPr>
    <w:rPr>
      <w:rFonts w:ascii="Times New Roman" w:hAnsi="Times New Roman" w:eastAsia="宋体"/>
      <w:szCs w:val="24"/>
    </w:rPr>
  </w:style>
  <w:style w:type="paragraph" w:styleId="19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1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3">
    <w:name w:val="表格标题"/>
    <w:basedOn w:val="1"/>
    <w:qFormat/>
    <w:uiPriority w:val="0"/>
    <w:pPr>
      <w:shd w:val="clear" w:color="auto" w:fill="FFFFFF"/>
      <w:adjustRightInd w:val="0"/>
      <w:textAlignment w:val="baseline"/>
    </w:pPr>
    <w:rPr>
      <w:rFonts w:ascii="宋体" w:hAnsi="宋体" w:cs="宋体"/>
      <w:b/>
      <w:bCs/>
      <w:sz w:val="21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6300</Words>
  <Characters>9941</Characters>
  <Lines>159</Lines>
  <Paragraphs>44</Paragraphs>
  <TotalTime>243</TotalTime>
  <ScaleCrop>false</ScaleCrop>
  <LinksUpToDate>false</LinksUpToDate>
  <CharactersWithSpaces>10235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2024-10-13T16:49:00Z</dcterms:created>
  <dc:creator>Kleene</dc:creator>
  <cp:lastModifiedBy>WPS</cp:lastModifiedBy>
  <dcterms:modified xsi:type="dcterms:W3CDTF">2025-02-25T02:26:32Z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981EA93F515D8E0CD94C1E670F7D57E4_43</vt:lpwstr>
  </property>
  <property fmtid="{D5CDD505-2E9C-101B-9397-08002B2CF9AE}" pid="4" name="KSOTemplateDocerSaveRecord">
    <vt:lpwstr>eyJoZGlkIjoiZmUzYTY4NGNmMWUwNmQ2OTk0NTMwMGNhMWNiODgzNDciLCJ1c2VySWQiOiI2NDA5MzQ0NzUifQ==</vt:lpwstr>
  </property>
</Properties>
</file>