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BD3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jc w:val="both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本工具对PMF模型浓度矩阵与不确定矩阵的处理规则参考了美国环保署PMF 5.0基础与用户指南(EPA Positive Matrix Factorization (PMF) 5.0 Fundamentals and User Guide)与相关文献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的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报道。不同模式下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对数据的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处理规则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详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见表1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13B1F0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表1 不同模式下对浓度与不确定的处理规则</w:t>
      </w:r>
    </w:p>
    <w:tbl>
      <w:tblPr>
        <w:tblStyle w:val="14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251"/>
        <w:gridCol w:w="3019"/>
        <w:gridCol w:w="1251"/>
        <w:gridCol w:w="3020"/>
      </w:tblGrid>
      <w:tr w14:paraId="24112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</w:tcPr>
          <w:p w14:paraId="3D0B2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</w:p>
        </w:tc>
        <w:tc>
          <w:tcPr>
            <w:tcW w:w="2167" w:type="pct"/>
            <w:gridSpan w:val="2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</w:tcPr>
          <w:p w14:paraId="42485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检出限模式</w:t>
            </w:r>
          </w:p>
        </w:tc>
        <w:tc>
          <w:tcPr>
            <w:tcW w:w="2167" w:type="pct"/>
            <w:gridSpan w:val="2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</w:tcPr>
          <w:p w14:paraId="0FC543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中位数模式</w:t>
            </w:r>
          </w:p>
        </w:tc>
      </w:tr>
      <w:tr w14:paraId="4A412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7C33B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数据类型</w:t>
            </w:r>
          </w:p>
        </w:tc>
        <w:tc>
          <w:tcPr>
            <w:tcW w:w="635" w:type="pct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52FEC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c</w:t>
            </w:r>
          </w:p>
        </w:tc>
        <w:tc>
          <w:tcPr>
            <w:tcW w:w="1532" w:type="pct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4A1A6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unc</w:t>
            </w:r>
          </w:p>
        </w:tc>
        <w:tc>
          <w:tcPr>
            <w:tcW w:w="635" w:type="pct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6B61D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c</w:t>
            </w:r>
          </w:p>
        </w:tc>
        <w:tc>
          <w:tcPr>
            <w:tcW w:w="1532" w:type="pct"/>
            <w:tcBorders>
              <w:top w:val="single" w:color="auto" w:sz="8" w:space="0"/>
              <w:left w:val="nil"/>
              <w:bottom w:val="nil"/>
              <w:right w:val="nil"/>
            </w:tcBorders>
            <w:vAlign w:val="top"/>
          </w:tcPr>
          <w:p w14:paraId="28BFC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unc</w:t>
            </w:r>
          </w:p>
        </w:tc>
      </w:tr>
      <w:tr w14:paraId="1BEDF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</w:tcPr>
          <w:p w14:paraId="70A2CB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缺失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</w:tcPr>
          <w:p w14:paraId="0D9D5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</w:tcPr>
          <w:p w14:paraId="2EDA47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删除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</w:tcPr>
          <w:p w14:paraId="6199D0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Med</w:t>
            </w:r>
          </w:p>
        </w:tc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</w:tcPr>
          <w:p w14:paraId="3FE00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4×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Med</w:t>
            </w:r>
          </w:p>
        </w:tc>
      </w:tr>
      <w:tr w14:paraId="23209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</w:tcPr>
          <w:p w14:paraId="5B83A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c=0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218FD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1/2×MDL</w:t>
            </w:r>
          </w:p>
        </w:tc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9C469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5/6×MDL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2796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Med</w:t>
            </w:r>
          </w:p>
        </w:tc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44D66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4×</w:t>
            </w: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Med</w:t>
            </w:r>
          </w:p>
        </w:tc>
      </w:tr>
      <w:tr w14:paraId="7BA87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Borders>
              <w:top w:val="nil"/>
              <w:left w:val="nil"/>
              <w:bottom w:val="nil"/>
              <w:right w:val="nil"/>
            </w:tcBorders>
          </w:tcPr>
          <w:p w14:paraId="35387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0&lt;c&lt;MDL</w:t>
            </w:r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</w:tcPr>
          <w:p w14:paraId="659A4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观测值</w:t>
            </w:r>
          </w:p>
        </w:tc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</w:tcPr>
          <w:p w14:paraId="06CA0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Times New Roman" w:hAnsi="Times New Roman" w:eastAsia="宋体" w:cs="Times New Roman"/>
                    <w:sz w:val="21"/>
                    <w:szCs w:val="21"/>
                    <w:lang w:val="en-US" w:eastAsia="zh-CN"/>
                  </w:rPr>
                  <m:t>Unc=</m:t>
                </m:r>
                <m:rad>
                  <m:radPr>
                    <m:degHide m:val="1"/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radPr>
                  <m:deg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(EF×c)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1"/>
                        <w:szCs w:val="21"/>
                        <w:lang w:val="en-US" w:eastAsia="zh-CN"/>
                      </w:rPr>
                      <m:t>×</m:t>
                    </m:r>
                    <m:sSup>
                      <m:sSupP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(1/2×MDL)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e>
                </m:rad>
              </m:oMath>
            </m:oMathPara>
          </w:p>
        </w:tc>
        <w:tc>
          <w:tcPr>
            <w:tcW w:w="635" w:type="pct"/>
            <w:tcBorders>
              <w:top w:val="nil"/>
              <w:left w:val="nil"/>
              <w:bottom w:val="nil"/>
              <w:right w:val="nil"/>
            </w:tcBorders>
          </w:tcPr>
          <w:p w14:paraId="4F403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1/2×MDL</w:t>
            </w:r>
          </w:p>
        </w:tc>
        <w:tc>
          <w:tcPr>
            <w:tcW w:w="1532" w:type="pct"/>
            <w:tcBorders>
              <w:top w:val="nil"/>
              <w:left w:val="nil"/>
              <w:bottom w:val="nil"/>
              <w:right w:val="nil"/>
            </w:tcBorders>
          </w:tcPr>
          <w:p w14:paraId="055D60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5/6×MDL</w:t>
            </w:r>
          </w:p>
        </w:tc>
      </w:tr>
      <w:tr w14:paraId="42B8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4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E69C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c≥MDL</w:t>
            </w:r>
          </w:p>
        </w:tc>
        <w:tc>
          <w:tcPr>
            <w:tcW w:w="635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C101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观测值</w:t>
            </w:r>
            <w:bookmarkStart w:id="0" w:name="_GoBack"/>
            <w:bookmarkEnd w:id="0"/>
          </w:p>
        </w:tc>
        <w:tc>
          <w:tcPr>
            <w:tcW w:w="1532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D1E7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Times New Roman" w:hAnsi="Times New Roman" w:eastAsia="宋体" w:cs="Times New Roman"/>
                    <w:sz w:val="21"/>
                    <w:szCs w:val="21"/>
                    <w:lang w:val="en-US" w:eastAsia="zh-CN"/>
                  </w:rPr>
                  <m:t>Unc=</m:t>
                </m:r>
                <m:rad>
                  <m:radPr>
                    <m:degHide m:val="1"/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radPr>
                  <m:deg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(EF×c)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1"/>
                        <w:szCs w:val="21"/>
                        <w:lang w:val="en-US" w:eastAsia="zh-CN"/>
                      </w:rPr>
                      <m:t>×</m:t>
                    </m:r>
                    <m:sSup>
                      <m:sSupP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(1/2×MDL)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e>
                </m:rad>
              </m:oMath>
            </m:oMathPara>
          </w:p>
        </w:tc>
        <w:tc>
          <w:tcPr>
            <w:tcW w:w="635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0F3EB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1"/>
                <w:lang w:val="en-US" w:eastAsia="zh-CN"/>
              </w:rPr>
              <w:t>观测值</w:t>
            </w:r>
          </w:p>
        </w:tc>
        <w:tc>
          <w:tcPr>
            <w:tcW w:w="1532" w:type="pct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D692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hint="eastAsia" w:ascii="Times New Roman" w:hAnsi="Times New Roman" w:eastAsia="宋体" w:cs="Times New Roman"/>
                    <w:sz w:val="21"/>
                    <w:szCs w:val="21"/>
                    <w:lang w:val="en-US" w:eastAsia="zh-CN"/>
                  </w:rPr>
                  <m:t>Unc=</m:t>
                </m:r>
                <m:rad>
                  <m:radPr>
                    <m:degHide m:val="1"/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radPr>
                  <m:deg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(EF×c)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up>
                    </m:s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z w:val="21"/>
                        <w:szCs w:val="21"/>
                        <w:lang w:val="en-US" w:eastAsia="zh-CN"/>
                      </w:rPr>
                      <m:t>×</m:t>
                    </m:r>
                    <m:sSup>
                      <m:sSupP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SupPr>
                      <m:e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(1/2×MDL)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sz w:val="21"/>
                            <w:szCs w:val="21"/>
                            <w:lang w:val="en-US" w:eastAsia="zh-CN"/>
                          </w:rPr>
                          <m:t>2</m:t>
                        </m:r>
                        <m:ctrlPr>
                          <w:rPr>
                            <w:rFonts w:hint="eastAsia" w:ascii="Times New Roman" w:hAnsi="Times New Roman" w:eastAsia="宋体" w:cs="Times New Roman"/>
                            <w:i w:val="0"/>
                            <w:sz w:val="21"/>
                            <w:szCs w:val="21"/>
                            <w:lang w:val="en-US" w:eastAsia="zh-CN"/>
                          </w:rPr>
                        </m:ctrlPr>
                      </m:sup>
                    </m:sSup>
                    <m:ctrlPr>
                      <w:rPr>
                        <w:rFonts w:hint="eastAsia" w:ascii="Times New Roman" w:hAnsi="Times New Roman" w:eastAsia="宋体" w:cs="Times New Roman"/>
                        <w:sz w:val="21"/>
                        <w:szCs w:val="21"/>
                        <w:lang w:val="en-US" w:eastAsia="zh-CN"/>
                      </w:rPr>
                    </m:ctrlPr>
                  </m:e>
                </m:rad>
              </m:oMath>
            </m:oMathPara>
          </w:p>
        </w:tc>
      </w:tr>
    </w:tbl>
    <w:p w14:paraId="4D271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注：c，浓度；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unc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，不确定度；MDL，检出限；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Med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，中位数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；EF，误差因子。</w:t>
      </w:r>
    </w:p>
    <w:p w14:paraId="25850376">
      <w:pPr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4BC"/>
    <w:rsid w:val="00046EA3"/>
    <w:rsid w:val="003208CD"/>
    <w:rsid w:val="00692229"/>
    <w:rsid w:val="00885B09"/>
    <w:rsid w:val="00A23942"/>
    <w:rsid w:val="00A2571D"/>
    <w:rsid w:val="00C719BF"/>
    <w:rsid w:val="00D424BC"/>
    <w:rsid w:val="00E413E2"/>
    <w:rsid w:val="4AE41B41"/>
    <w:rsid w:val="570B0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171</Words>
  <Characters>357</Characters>
  <Lines>1</Lines>
  <Paragraphs>1</Paragraphs>
  <TotalTime>0</TotalTime>
  <ScaleCrop>false</ScaleCrop>
  <LinksUpToDate>false</LinksUpToDate>
  <CharactersWithSpaces>368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2026-04-23T12:44:00Z</dcterms:created>
  <dc:creator>梓聪 王</dc:creator>
  <cp:lastModifiedBy>一只眼</cp:lastModifiedBy>
  <dcterms:modified xsi:type="dcterms:W3CDTF">2026-04-23T13:17:22Z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eyJoZGlkIjoiZWViYTcwMDgxY2FlOTI4NzBkZWQ1ZmRiOThkM2IyNGMiLCJ1c2VySWQiOiI3MDQ4MDUwMzQifQ==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AF44BF55F51347499242B6E18E03CD47_12</vt:lpwstr>
  </property>
</Properties>
</file>