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Calibri" w:hAnsi="Calibri"/>
          <w:b/>
          <w:color w:val="1A365D"/>
          <w:sz w:val="40"/>
        </w:rPr>
        <w:t>HƯỚNG DẪN SỬ DỤNG 5 NHÓM API TRỌNG TÂM</w:t>
        <w:br/>
        <w:t>VÀ THỜI ĐIỂM KÍCH HOẠT TRONG QUY TRÌNH THUÊ XE</w:t>
      </w:r>
    </w:p>
    <w:p>
      <w:pPr>
        <w:spacing w:before="0" w:after="280"/>
        <w:jc w:val="center"/>
      </w:pPr>
      <w:r>
        <w:rPr>
          <w:rFonts w:ascii="Calibri" w:hAnsi="Calibri"/>
          <w:i/>
          <w:color w:val="4A5568"/>
          <w:sz w:val="22"/>
        </w:rPr>
        <w:t>Tập trung 5 nghiệp vụ: Deposit (Cọc), Extra Fees (Phụ phí), Disputes (Khiếu nại), Payouts (Chi trả), Review (Đánh giá)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7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2B6CB0"/>
                <w:sz w:val="19"/>
              </w:rPr>
              <w:t>Dự án áp dụng: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2D3748"/>
                <w:sz w:val="19"/>
              </w:rPr>
              <w:t>SBA301 - Nền tảng Cho Thuê Xe Tự Lái (Car Rental Marketplace)</w:t>
            </w:r>
          </w:p>
        </w:tc>
      </w:tr>
      <w:tr>
        <w:tc>
          <w:tcPr>
            <w:tcW w:type="dxa" w:w="3168"/>
            <w:shd w:fill="F7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2B6CB0"/>
                <w:sz w:val="19"/>
              </w:rPr>
              <w:t>Phân hệ chức năng: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2D3748"/>
                <w:sz w:val="19"/>
              </w:rPr>
              <w:t>Function 4 - Quản lý Tài chính, Phí phát sinh, Khiếu nại &amp; Đánh giá chuyến đi</w:t>
            </w:r>
          </w:p>
        </w:tc>
      </w:tr>
      <w:tr>
        <w:tc>
          <w:tcPr>
            <w:tcW w:type="dxa" w:w="3168"/>
            <w:shd w:fill="F7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2B6CB0"/>
                <w:sz w:val="19"/>
              </w:rPr>
              <w:t>Nhóm API trọng tâm: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2D3748"/>
                <w:sz w:val="19"/>
              </w:rPr>
              <w:t>1. Deposit | 2. Extra-Fees | 3. Disputes | 4. Payouts | 5. Reviews</w:t>
            </w:r>
          </w:p>
        </w:tc>
      </w:tr>
      <w:tr>
        <w:tc>
          <w:tcPr>
            <w:tcW w:type="dxa" w:w="3168"/>
            <w:shd w:fill="F7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b/>
                <w:color w:val="2B6CB0"/>
                <w:sz w:val="19"/>
              </w:rPr>
              <w:t>Mục tiêu tài liệu: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color w:val="2D3748"/>
                <w:sz w:val="19"/>
              </w:rPr>
              <w:t>Chỉ rõ chức năng, endpoint API và thời điểm chính xác khi nào kích hoạt từng API trong thực tế</w:t>
            </w:r>
          </w:p>
        </w:tc>
      </w:tr>
    </w:tbl>
    <w:p>
      <w:pPr>
        <w:spacing w:after="200"/>
      </w:pPr>
    </w:p>
    <w:p>
      <w:pPr>
        <w:pStyle w:val="Heading1"/>
        <w:spacing w:before="240" w:after="80"/>
      </w:pPr>
      <w:r>
        <w:t>TỔNG QUAN: BẢNG TRA CỨU THỜI ĐIỂM SỬ DỤNG 5 NHÓM API</w:t>
      </w:r>
    </w:p>
    <w:p>
      <w:pPr>
        <w:spacing w:after="80"/>
      </w:pPr>
      <w:r>
        <w:t>Bảng tra cứu nhanh giúp lập trình viên Frontend, Backend và Tester nắm bắt thời điểm gọi từng API: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2B6CB0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Nhóm API</w:t>
            </w:r>
          </w:p>
        </w:tc>
        <w:tc>
          <w:tcPr>
            <w:tcW w:type="dxa" w:w="2592"/>
            <w:shd w:fill="2B6CB0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Endpoint chính</w:t>
            </w:r>
          </w:p>
        </w:tc>
        <w:tc>
          <w:tcPr>
            <w:tcW w:type="dxa" w:w="1296"/>
            <w:shd w:fill="2B6CB0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Người gọi</w:t>
            </w:r>
          </w:p>
        </w:tc>
        <w:tc>
          <w:tcPr>
            <w:tcW w:type="dxa" w:w="2592"/>
            <w:shd w:fill="2B6CB0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Thời điểm kích hoạt trong quy trình</w:t>
            </w:r>
          </w:p>
        </w:tc>
        <w:tc>
          <w:tcPr>
            <w:tcW w:type="dxa" w:w="2160"/>
            <w:shd w:fill="2B6CB0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8"/>
              </w:rPr>
              <w:t>Mục đích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A365D"/>
                <w:sz w:val="17"/>
              </w:rPr>
              <w:t>1. DEPOSIT</w:t>
              <w:br/>
              <w:t>(Đặt cọc)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2B6CB0"/>
                <w:sz w:val="17"/>
              </w:rPr>
              <w:t>/api/transactions/deposit</w:t>
              <w:br/>
              <w:t>/refund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color w:val="2D3748"/>
                <w:sz w:val="17"/>
              </w:rPr>
              <w:t>Khách thuê /</w:t>
              <w:br/>
              <w:t>Admin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92400E"/>
                <w:sz w:val="17"/>
              </w:rPr>
              <w:t>Ngay sau khi Chủ xe duyệt đơn (CONFIRMED) và trước giờ nhận xe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color w:val="2D3748"/>
                <w:sz w:val="17"/>
              </w:rPr>
              <w:t>Giữ xe an toàn trên sàn; hoàn lại khi kết thúc chuyến xe nguyên vẹn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A365D"/>
                <w:sz w:val="17"/>
              </w:rPr>
              <w:t>2. EXTRA-FEES</w:t>
              <w:br/>
              <w:t>(Phí phát sinh)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2B6CB0"/>
                <w:sz w:val="17"/>
              </w:rPr>
              <w:t>/api/extra-fees</w:t>
              <w:br/>
              <w:t>/pay | /waive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color w:val="2D3748"/>
                <w:sz w:val="17"/>
              </w:rPr>
              <w:t>Chủ xe /</w:t>
              <w:br/>
              <w:t>Khách thuê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92400E"/>
                <w:sz w:val="17"/>
              </w:rPr>
              <w:t>Lúc trả xe (Return Handover) phát hiện vi phạm (bẩn xe, trễ giờ, quá km)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color w:val="2D3748"/>
                <w:sz w:val="17"/>
              </w:rPr>
              <w:t>Thu thêm phụ phí hoặc miễn trừ nếu chủ xe thông cảm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A365D"/>
                <w:sz w:val="17"/>
              </w:rPr>
              <w:t>3. DISPUTES</w:t>
              <w:br/>
              <w:t>(Khiếu nại)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2B6CB0"/>
                <w:sz w:val="17"/>
              </w:rPr>
              <w:t>/api/disputes</w:t>
              <w:br/>
              <w:t>/evidences | /resolve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color w:val="2D3748"/>
                <w:sz w:val="17"/>
              </w:rPr>
              <w:t>Khách / Chủ xe</w:t>
              <w:br/>
              <w:t>(Admin xử)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92400E"/>
                <w:sz w:val="17"/>
              </w:rPr>
              <w:t>Khi phát sinh bất đồng về tiền cọc, phụ phí hoặc tình trạng xe bàn giao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color w:val="2D3748"/>
                <w:sz w:val="17"/>
              </w:rPr>
              <w:t>Trọng tài Admin phân xử công bằng, bảo vệ tiền ký quỹ của 2 bên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A365D"/>
                <w:sz w:val="17"/>
              </w:rPr>
              <w:t>4. PAYOUTS</w:t>
              <w:br/>
              <w:t>(Chi trả chủ xe)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2B6CB0"/>
                <w:sz w:val="17"/>
              </w:rPr>
              <w:t>/api/payouts</w:t>
              <w:br/>
              <w:t>/process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color w:val="2D3748"/>
                <w:sz w:val="17"/>
              </w:rPr>
              <w:t>Hệ thống sàn /</w:t>
              <w:br/>
              <w:t>Kế toán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92400E"/>
                <w:sz w:val="17"/>
              </w:rPr>
              <w:t>Sau khi chuyến đi hoàn tất (COMPLETED) và không còn khiếu nại tranh chấp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color w:val="2D3748"/>
                <w:sz w:val="17"/>
              </w:rPr>
              <w:t>Quyết toán tiền thuê (trừ 10% phí sàn) chuyển về tài khoản ngân hàng chủ xe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A365D"/>
                <w:sz w:val="17"/>
              </w:rPr>
              <w:t>5. REVIEWS</w:t>
              <w:br/>
              <w:t>(Đánh giá)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2B6CB0"/>
                <w:sz w:val="17"/>
              </w:rPr>
              <w:t>/api/reviews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color w:val="2D3748"/>
                <w:sz w:val="17"/>
              </w:rPr>
              <w:t>Khách thuê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92400E"/>
                <w:sz w:val="17"/>
              </w:rPr>
              <w:t>Sau khi trả xe hoàn tất (COMPLETED) và kết thúc chuyến đi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color w:val="2D3748"/>
                <w:sz w:val="17"/>
              </w:rPr>
              <w:t>Chấm điểm 1-5 sao và nhận xét thực tế về xe và chủ xe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t>1. NHÓM API ĐẶT CỌC &amp; HOÀN CỌC (DEPOSIT &amp; REFUND)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CB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single" w:sz="36" w:space="0" w:color="D69E2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92400E"/>
                <w:sz w:val="21"/>
              </w:rPr>
              <w:t>⏰ KHI NÀO DÙNG API NÀY?</w:t>
              <w:br/>
            </w:r>
            <w:r>
              <w:rPr>
                <w:color w:val="2D3748"/>
                <w:sz w:val="19"/>
              </w:rPr>
              <w:t>1. KHI NÀO TẠO ĐẶT CỌC (Deposit)?</w:t>
              <w:br/>
              <w:t xml:space="preserve">   - Sau khi chủ xe đã bấm xác nhận duyệt đơn thuê (OrderStatus = CONFIRMED).</w:t>
              <w:br/>
              <w:t xml:space="preserve">   - Trước thời hạn thanh toán (expiresAt - thường là trong vòng 2 tiếng sau khi duyệt).</w:t>
              <w:br/>
              <w:t xml:space="preserve">   - Khách thuê bắt buộc phải đặt cọc số tiền quy định (ví dụ 2,000,000 VND) để giữ xe chắc chắn.</w:t>
              <w:br/>
              <w:br/>
              <w:t>2. KHI NÀO DÙNG HOÀN TIỀN CỌC (Refund)?</w:t>
              <w:br/>
              <w:t xml:space="preserve">   - Trường hợp 1 (Bình thường): Khách trả xe nguyên vẹn, biên bản trả xe đã ký xong (OrderStatus = COMPLETED). Admin gọi API hoàn lại 100% tiền cọc cho khách.</w:t>
              <w:br/>
              <w:t xml:space="preserve">   - Trường hợp 2 (Hủy đơn): Khách hoặc chủ xe hủy đơn trước ngày đi (hủy hợp lệ theo chính sách), Admin gọi hoàn tiền cọc lại cho khách.</w:t>
              <w:br/>
              <w:t xml:space="preserve">   - Trường hợp 3 (Giải quyết khiếu nại): Admin phân xử khiếu nại xong, kích hoạt hoàn cọc theo tỷ lệ phán quyết.</w:t>
            </w:r>
          </w:p>
        </w:tc>
      </w:tr>
    </w:tbl>
    <w:p>
      <w:pPr>
        <w:spacing w:after="60"/>
      </w:pPr>
    </w:p>
    <w:p>
      <w:pPr>
        <w:spacing w:after="40"/>
      </w:pPr>
      <w:r>
        <w:t>Các API thành phần trong nhóm Deposit:</w:t>
      </w:r>
    </w:p>
    <w:p>
      <w:pPr>
        <w:pStyle w:val="ListBullet"/>
      </w:pPr>
      <w:r>
        <w:rPr>
          <w:b/>
        </w:rPr>
        <w:t>a) Tạo giao dịch Đặt cọc:</w:t>
      </w:r>
    </w:p>
    <w:p>
      <w:r>
        <w:t xml:space="preserve">   - Method &amp; URL: POST /api/transactions/deposit</w:t>
        <w:br/>
        <w:t xml:space="preserve">   - Header: Authorization: Bearer &lt;TOKEN_KHACH&gt;</w:t>
        <w:br/>
        <w:t xml:space="preserve">   -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// POST /api/transactions/deposit</w:t>
              <w:br/>
              <w:t>{</w:t>
              <w:br/>
              <w:t xml:space="preserve">  "orderId": 1,</w:t>
              <w:br/>
              <w:t xml:space="preserve">  "amount": 2000000,</w:t>
              <w:br/>
              <w:t xml:space="preserve">  "method": "VNPAY" // hoặc "MOCK_GATEWAY"</w:t>
              <w:br/>
              <w:t>}</w:t>
              <w:br/>
              <w:br/>
              <w:t>// Response (HTTP 200):</w:t>
              <w:br/>
              <w:t>{</w:t>
              <w:br/>
              <w:t xml:space="preserve">  "success": true,</w:t>
              <w:br/>
              <w:t xml:space="preserve">  "message": "Tạo giao dịch đặt cọc thành công",</w:t>
              <w:br/>
              <w:t xml:space="preserve">  "data": {</w:t>
              <w:br/>
              <w:t xml:space="preserve">    "id": 102,</w:t>
              <w:br/>
              <w:t xml:space="preserve">    "orderId": 1,</w:t>
              <w:br/>
              <w:t xml:space="preserve">    "transactionType": "DEPOSIT",</w:t>
              <w:br/>
              <w:t xml:space="preserve">    "amount": 2000000,</w:t>
              <w:br/>
              <w:t xml:space="preserve">    "status": "PENDING",</w:t>
              <w:br/>
              <w:t xml:space="preserve">    "paymentUrl": "https://sandbox.vnpayment.vn/paymentv2/vpcpay.html?..."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b) Hoàn tiền cọc sau chuyến đi:</w:t>
      </w:r>
    </w:p>
    <w:p>
      <w:r>
        <w:t xml:space="preserve">   - Method &amp; URL: POST /api/transactions/refund</w:t>
        <w:br/>
        <w:t xml:space="preserve">   - Header: Authorization: Bearer &lt;TOKEN_ADMIN&gt;</w:t>
        <w:br/>
        <w:t xml:space="preserve">   -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// POST /api/transactions/refund</w:t>
              <w:br/>
              <w:t>{</w:t>
              <w:br/>
              <w:t xml:space="preserve">  "parentTransactionId": 102, // ID giao dịch cọc ban đầu (đã SUCCESS)</w:t>
              <w:br/>
              <w:t xml:space="preserve">  "amount": 2000000,          // Số tiền cọc cần hoàn trả</w:t>
              <w:br/>
              <w:t xml:space="preserve">  "reason": "Hoàn tiền cọc sau chuyến đi khi kiểm tra xe nguyên vẹn"</w:t>
              <w:br/>
              <w:t>}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2. NHÓM API PHÍ PHÁT SINH (EXTRA-FEES)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CB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single" w:sz="36" w:space="0" w:color="D69E2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92400E"/>
                <w:sz w:val="21"/>
              </w:rPr>
              <w:t>⏰ KHI NÀO DÙNG API NÀY?</w:t>
              <w:br/>
            </w:r>
            <w:r>
              <w:rPr>
                <w:color w:val="2D3748"/>
                <w:sz w:val="19"/>
              </w:rPr>
              <w:t>1. KHI NÀO TẠO PHÍ PHÁT SINH (POST /api/extra-fees)?</w:t>
              <w:br/>
              <w:t xml:space="preserve">   - Diễn ra vào thời điểm trả xe (Return Handover) khi kết thúc chuyến đi.</w:t>
              <w:br/>
              <w:t xml:space="preserve">   - Khi chủ xe kiểm tra hiện trạng xe và phát hiện các trường hợp:</w:t>
              <w:br/>
              <w:t xml:space="preserve">     * Khách trả xe quá bẩn (nội thất đổ đồ ăn, bùn đất) -&gt; Thu phí vệ sinh (CLEANING, ví dụ 150,000 VND).</w:t>
              <w:br/>
              <w:t xml:space="preserve">     * Khách trả trễ hẹn so với giờ đăng ký -&gt; Thu phí trễ giờ (LATE_RETURN, ví dụ 100,000 VND/giờ).</w:t>
              <w:br/>
              <w:t xml:space="preserve">     * Số km thực tế vượt hạn mức quy định (vd &gt; 300km/ngày) -&gt; Thu phí quá km (EXTRA_KM, 5,000 VND/km).</w:t>
              <w:br/>
              <w:t xml:space="preserve">     * Xe có vết xước nhỏ cần đánh bóng -&gt; Thu phí khắc phục (DAMAGE).</w:t>
              <w:br/>
              <w:br/>
              <w:t>2. KHI NÀO THANH TOÁN PHỤ PHÍ (POST /api/extra-fees/{id}/pay)?</w:t>
              <w:br/>
              <w:t xml:space="preserve">   - Sau khi chủ xe tạo phụ phí, khách thuê đồng ý với chi phí này và tiến hành thanh toán trực tuyến qua sàn.</w:t>
              <w:br/>
              <w:br/>
              <w:t>3. KHI NÀO MIỄN TRỪ PHỤ PHÍ (PUT /api/extra-fees/{id}/waive)?</w:t>
              <w:br/>
              <w:t xml:space="preserve">   - Khi chủ xe hoặc Admin quyết định thông cảm bỏ qua (ví dụ: khách thân thiết, khách trễ ít phút do kẹt xe hoặc khách tự rửa xe ngoài sạch sẽ rồi).</w:t>
            </w:r>
          </w:p>
        </w:tc>
      </w:tr>
    </w:tbl>
    <w:p>
      <w:pPr>
        <w:spacing w:after="60"/>
      </w:pPr>
    </w:p>
    <w:p>
      <w:pPr>
        <w:spacing w:after="40"/>
      </w:pPr>
      <w:r>
        <w:t>Các API thành phần trong nhóm Extra-Fees:</w:t>
      </w:r>
    </w:p>
    <w:p>
      <w:pPr>
        <w:pStyle w:val="ListBullet"/>
      </w:pPr>
      <w:r>
        <w:rPr>
          <w:b/>
        </w:rPr>
        <w:t>a) Chủ xe tạo phí phát sinh: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// POST /api/extra-fees</w:t>
              <w:br/>
              <w:t>{</w:t>
              <w:br/>
              <w:t xml:space="preserve">  "orderId": 1,</w:t>
              <w:br/>
              <w:t xml:space="preserve">  "feeType": "CLEANING", // CLEANING, LATE_RETURN, EXTRA_KM, DAMAGE, OTHER</w:t>
              <w:br/>
              <w:t xml:space="preserve">  "amount": 150000,</w:t>
              <w:br/>
              <w:t xml:space="preserve">  "description": "Xe bị dính bùn đất nội thất và mùi hải sản, cần vệ sinh khử mùi"</w:t>
              <w:br/>
              <w:t>}</w:t>
              <w:br/>
              <w:br/>
              <w:t>// Response: HTTP 200 OK -&gt; ExtraFee id=43, status=PENDING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b) Thanh toán phí phát sinh (Hỗ trợ cả 2 phương thức):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// POST /api/extra-fees/43/pay</w:t>
              <w:br/>
              <w:br/>
              <w:t>// PHƯƠNG ÁN 1: Thanh toán qua VNPay (Khách thuê thanh toán trực tuyến)</w:t>
              <w:br/>
              <w:t>// Request Body:</w:t>
              <w:br/>
              <w:t>{</w:t>
              <w:br/>
              <w:t xml:space="preserve">  "method": "VNPAY"</w:t>
              <w:br/>
              <w:t>}</w:t>
              <w:br/>
              <w:t>// Quyền gọi: Người thuê xe (Renter)</w:t>
              <w:br/>
              <w:t>// Kết quả: Tạo giao dịch PENDING và trả link VNPay (paymentUrl) để khách thanh toán.</w:t>
              <w:br/>
              <w:t>// Sau khi thanh toán thành công qua VNPay IPN, phụ phí tự động chuyển sang PAID.</w:t>
              <w:br/>
              <w:br/>
              <w:t>// PHƯƠNG ÁN 2: Khách trả tiền mặt trực tiếp cho chủ xe lúc trả xe (CASH / DIRECT)</w:t>
              <w:br/>
              <w:t>// Request Body:</w:t>
              <w:br/>
              <w:t>{</w:t>
              <w:br/>
              <w:t xml:space="preserve">  "method": "CASH" // hoặc "DIRECT"</w:t>
              <w:br/>
              <w:t>}</w:t>
              <w:br/>
              <w:t>// Quyền gọi: Chủ xe (hoặc Admin) bấm xác nhận đã nhận đủ tiền mặt từ khách</w:t>
              <w:br/>
              <w:t>// Kết quả: Phụ phí chuyển ngay sang PAID và tạo Transaction SUCCESS loại EXTRA_FEE.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c) Miễn trừ phụ phí: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// PUT /api/extra-fees/43/waive?note=Khach+hang+than+thiet+nen+mien+giam</w:t>
              <w:br/>
              <w:t>// Chuyển trạng thái ExtraFee sang WAIVED (không cần trả tiền)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3. NHÓM API KHIẾU NẠI &amp; TRANH CHẤP (DISPUTES)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CB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single" w:sz="36" w:space="0" w:color="D69E2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92400E"/>
                <w:sz w:val="21"/>
              </w:rPr>
              <w:t>⏰ KHI NÀO DÙNG API NÀY?</w:t>
              <w:br/>
            </w:r>
            <w:r>
              <w:rPr>
                <w:color w:val="2D3748"/>
                <w:sz w:val="19"/>
              </w:rPr>
              <w:t>1. KHI NÀO MỞ KHIẾU NẠI (POST /api/disputes)?</w:t>
              <w:br/>
              <w:t xml:space="preserve">   - Khi giữa Khách thuê và Chủ xe không đạt được thỏa thuận chung về các vấn đề tài chính hoặc quyền lợi:</w:t>
              <w:br/>
              <w:t xml:space="preserve">     * Tình huống 1: Khách không đồng ý với khoản phí phát sinh chủ xe đòi thu (ví dụ chủ xe báo trầy xước nhưng vết xước đó đã có từ trước chuyến đi).</w:t>
              <w:br/>
              <w:t xml:space="preserve">     * Tình huống 2: Khách trả xe đã lâu nhưng chủ xe chần chừ không xác nhận biên bản trả xe để hệ thống hoàn cọc.</w:t>
              <w:br/>
              <w:t xml:space="preserve">     * Tình huống 3: Xe gặp sự cố hỏng hóc kỹ thuật giữa đường do lỗi xe cũ của chủ xe.</w:t>
              <w:br/>
              <w:br/>
              <w:t>2. KHI NÀO BỔ SUNG BẰNG CHỨNG (POST /api/disputes/{id}/evidences)?</w:t>
              <w:br/>
              <w:t xml:space="preserve">   - Ngay sau khi mở khiếu nại, một trong hai bên cung cấp hình ảnh/video bằng chứng (ảnh biên bản bàn giao lúc nhận xe, ảnh chụp đồng hồ ODO, video quay xe trước chuyến đi) để chứng minh mình đúng.</w:t>
              <w:br/>
              <w:br/>
              <w:t>3. KHI NÀO ADMIN PHÂN XỬ (PUT /api/disputes/{id}/resolve)?</w:t>
              <w:br/>
              <w:t xml:space="preserve">   - Khi Admin xem xét toàn bộ bằng chứng từ 2 bên và đưa ra phán quyết cuối cùng.</w:t>
              <w:br/>
              <w:t xml:space="preserve">   - TỰ ĐỘNG HOÀN TIỀN: Nếu phán quyết có số tiền bồi hoàn (approvedAmount &gt; 0), hệ thống tự động kích hoạt tạo giao dịch REFUND hoàn tiền cho khách ngay lập tức!</w:t>
            </w:r>
          </w:p>
        </w:tc>
      </w:tr>
    </w:tbl>
    <w:p>
      <w:pPr>
        <w:spacing w:after="60"/>
      </w:pPr>
    </w:p>
    <w:p>
      <w:pPr>
        <w:spacing w:after="40"/>
      </w:pPr>
      <w:r>
        <w:t>Các API thành phần trong nhóm Disputes:</w:t>
      </w:r>
    </w:p>
    <w:p>
      <w:pPr>
        <w:pStyle w:val="ListBullet"/>
      </w:pPr>
      <w:r>
        <w:rPr>
          <w:b/>
        </w:rPr>
        <w:t>a) Khách hoặc Chủ xe mở khiếu nại: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// POST /api/disputes</w:t>
              <w:br/>
              <w:t>{</w:t>
              <w:br/>
              <w:t xml:space="preserve">  "orderId": 1,</w:t>
              <w:br/>
              <w:t xml:space="preserve">  "extraFeeId": 43, // Tùy chọn (nếu khiếu nại về phụ phí cụ thể)</w:t>
              <w:br/>
              <w:t xml:space="preserve">  "reason": "Không đồng ý với phí vệ sinh nội thất vì khi nhận xe sàn đã dơ sẵn"</w:t>
              <w:br/>
              <w:t>}</w:t>
              <w:br/>
              <w:br/>
              <w:t>// Response: HTTP 200 OK -&gt; Dispute id=26, status=OPEN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b) Đăng tải bằng chứng (ảnh/video):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// POST /api/disputes/26/evidences</w:t>
              <w:br/>
              <w:t>{</w:t>
              <w:br/>
              <w:t xml:space="preserve">  "fileUrl": "https://images.unsplash.com/photo-1549317661-bd32c8ce0db2",</w:t>
              <w:br/>
              <w:t xml:space="preserve">  "description": "Ảnh chụp sàn xe lúc nhận xe đã có vết bẩn lưu trong biên bản Pickup"</w:t>
              <w:br/>
              <w:t>}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c) Admin ra quyết định phân xử &amp; Tự động hoàn tiền: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// PUT /api/disputes/26/resolve</w:t>
              <w:br/>
              <w:t>{</w:t>
              <w:br/>
              <w:t xml:space="preserve">  "status": "RESOLVED",</w:t>
              <w:br/>
              <w:t xml:space="preserve">  "resolutionNote": "Admin xác nhận vết bẩn đã có từ trước, chấp thuận bồi hoàn 150,000 VND cho khách",</w:t>
              <w:br/>
              <w:t xml:space="preserve">  "approvedAmount": 150000 // Số tiền phê duyệt hoàn lại cho khách</w:t>
              <w:br/>
              <w:t>}</w:t>
              <w:br/>
              <w:br/>
              <w:t>// CƠ CHẾ TỰ ĐỘNG THỰC THI PHÁN QUYẾT:</w:t>
              <w:br/>
              <w:t>// 1. Chuyển trạng thái Dispute sang RESOLVED.</w:t>
              <w:br/>
              <w:t>// 2. Tự động kích hoạt gọi giao dịch REFUND hoàn tiền approvedAmount cho khách.</w:t>
              <w:br/>
              <w:t>// 3. Nếu khiếu nại phụ phí đang PENDING -&gt; Tự động chuyển phụ phí sang WAIVED.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4. NHÓM API CHI TRẢ DOANH THU CHỦ XE (PAYOUTS)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CB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single" w:sz="36" w:space="0" w:color="D69E2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92400E"/>
                <w:sz w:val="21"/>
              </w:rPr>
              <w:t>⏰ KHI NÀO DÙNG API NÀY?</w:t>
              <w:br/>
            </w:r>
            <w:r>
              <w:rPr>
                <w:color w:val="2D3748"/>
                <w:sz w:val="19"/>
              </w:rPr>
              <w:t>1. KHI NÀO TẠO LỆNH CHI TRẢ (POST /api/payouts)?</w:t>
              <w:br/>
              <w:t xml:space="preserve">   - Sau khi chuyến đi đã kết thúc hoàn tất (bắt buộc OrderStatus = COMPLETED).</w:t>
              <w:br/>
              <w:t xml:space="preserve">   - Kiểm tra chống trùng lặp: Mỗi đơn hàng chỉ được tạo chi trả 1 lần duy nhất.</w:t>
              <w:br/>
              <w:t xml:space="preserve">   - Tự động hóa tính toán: Hệ thống tự trích xuất thông tin chủ xe và tính toán các khoản tiền từ đơn hàng:</w:t>
              <w:br/>
              <w:t xml:space="preserve">     * grossAmount: Tổng giá trị đơn hàng (order.totalAmount)</w:t>
              <w:br/>
              <w:t xml:space="preserve">     * platformFee: Phí hoa hồng sàn theo tỷ lệ (mặc định 10%)</w:t>
              <w:br/>
              <w:t xml:space="preserve">     * netAmount = grossAmount - platformFee (số tiền thực nhận của chủ xe)</w:t>
              <w:br/>
              <w:br/>
              <w:t>2. KHI NÀO XỬ LÝ LỆNH CHI TRẢ (PUT /api/payouts/{id}/process)?</w:t>
              <w:br/>
              <w:t xml:space="preserve">   - Kế toán sàn hoặc hệ thống thanh toán tự động thực hiện chuyển khoản ngân hàng tới số tài khoản đã liên kết của chủ xe (bankAccountId).</w:t>
              <w:br/>
              <w:t xml:space="preserve">   - Sau khi tiền đã vào tài khoản chủ xe thành công, gọi API này để chuyển trạng thái Payout sang PAID.</w:t>
            </w:r>
          </w:p>
        </w:tc>
      </w:tr>
    </w:tbl>
    <w:p>
      <w:pPr>
        <w:spacing w:after="60"/>
      </w:pPr>
    </w:p>
    <w:p>
      <w:pPr>
        <w:spacing w:after="40"/>
      </w:pPr>
      <w:r>
        <w:t>Các API thành phần trong nhóm Payouts:</w:t>
      </w:r>
    </w:p>
    <w:p>
      <w:pPr>
        <w:pStyle w:val="ListBullet"/>
      </w:pPr>
      <w:r>
        <w:rPr>
          <w:b/>
        </w:rPr>
        <w:t>a) Tạo lệnh chi trả doanh thu: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// POST /api/payouts</w:t>
              <w:br/>
              <w:t>// Quyền gọi: Admin</w:t>
              <w:br/>
              <w:t>{</w:t>
              <w:br/>
              <w:t xml:space="preserve">  "orderId": 1,</w:t>
              <w:br/>
              <w:t xml:space="preserve">  "note": "Chi trả tiền thuê đơn ORD-2026-001 (khấu trừ 10% phí hoa hồng sàn)"</w:t>
              <w:br/>
              <w:t>}</w:t>
              <w:br/>
              <w:br/>
              <w:t>// Hệ thống tự động xác định chủ xe và tính toán:</w:t>
              <w:br/>
              <w:t>// - grossAmount = 1,750,000 VND</w:t>
              <w:br/>
              <w:t>// - platformFee = 175,000 VND (10%)</w:t>
              <w:br/>
              <w:t>// - netAmount = 1,575,000 VND</w:t>
              <w:br/>
              <w:t>// Response: HTTP 200 OK -&gt; Payout id=25, netAmount=1575000, status=PENDING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b) Cập nhật trạng thái sau khi chuyển khoản thành công: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// PUT /api/payouts/25/process</w:t>
              <w:br/>
              <w:t>// Chuyển Payout sang PAID -&gt; Hoàn tất chu trình tài chính cho chuyến đi!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5. NHÓM API ĐÁNH GIÁ CHUYẾN ĐI (REVIEWS)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CB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single" w:sz="36" w:space="0" w:color="D69E2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92400E"/>
                <w:sz w:val="21"/>
              </w:rPr>
              <w:t>⏰ KHI NÀO DÙNG API NÀY?</w:t>
              <w:br/>
            </w:r>
            <w:r>
              <w:rPr>
                <w:color w:val="2D3748"/>
                <w:sz w:val="19"/>
              </w:rPr>
              <w:t>1. KHI NÀO DÙNG API ĐÁNH GIÁ (POST /api/reviews)?</w:t>
              <w:br/>
              <w:t xml:space="preserve">   - Kích hoạt khi chuyến đi đã hoàn tất (OrderStatus = COMPLETED).</w:t>
              <w:br/>
              <w:t xml:space="preserve">   - Khách thuê đã trả xe và nhận lại tiền cọc.</w:t>
              <w:br/>
              <w:t xml:space="preserve">   - Ứng dụng hiển thị màn hình 'Đánh giá chuyến đi' để khách cho điểm sao (từ 1 đến 5 sao) và nhận xét về:</w:t>
              <w:br/>
              <w:t xml:space="preserve">     * Độ sạch sẽ, máy móc của xe, trang thiết bị đúng như mô tả.</w:t>
              <w:br/>
              <w:t xml:space="preserve">     * Thái độ phục vụ, tính đúng giờ và sự hỗ trợ của chủ xe.</w:t>
              <w:br/>
              <w:br/>
              <w:t>2. RÀNG BUỘC NGHIỆP VỤ QUAN TRỌNG:</w:t>
              <w:br/>
              <w:t xml:space="preserve">   - Mỗi đơn thuê xe (orderId) chỉ được phép gửi đánh giá 1 lần duy nhất (ngăn chặn spam đánh giá ảo).</w:t>
              <w:br/>
              <w:t xml:space="preserve">   - Nếu khách đã đánh giá rồi mà gửi lại, backend sẽ trả về mã lỗi 400 Bad Request: 'Bạn đã gửi đánh giá cho đơn thuê này rồi'.</w:t>
            </w:r>
          </w:p>
        </w:tc>
      </w:tr>
    </w:tbl>
    <w:p>
      <w:pPr>
        <w:spacing w:after="60"/>
      </w:pPr>
    </w:p>
    <w:p>
      <w:pPr>
        <w:spacing w:after="40"/>
      </w:pPr>
      <w:r>
        <w:t>API thành phần trong nhóm Reviews:</w:t>
      </w:r>
    </w:p>
    <w:p>
      <w:pPr>
        <w:pStyle w:val="ListBullet"/>
      </w:pPr>
      <w:r>
        <w:rPr>
          <w:b/>
        </w:rPr>
        <w:t>Khách gửi đánh giá sau chuyến đi: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// POST /api/reviews</w:t>
              <w:br/>
              <w:t>{</w:t>
              <w:br/>
              <w:t xml:space="preserve">  "orderId": 1,</w:t>
              <w:br/>
              <w:t xml:space="preserve">  "reviewerId": 1, // Khách thuê</w:t>
              <w:br/>
              <w:t xml:space="preserve">  "revieweeId": 2, // Chủ xe</w:t>
              <w:br/>
              <w:t xml:space="preserve">  "carId": 3,</w:t>
              <w:br/>
              <w:t xml:space="preserve">  "rating": 5,     // Thang điểm 1 - 5 sao</w:t>
              <w:br/>
              <w:t xml:space="preserve">  "comment": "Xe chạy rất êm, sạch sẽ thơm tho, chủ xe nhiệt tình hỗ trợ nhận xe sớm 15 phút. 5 sao!"</w:t>
              <w:br/>
              <w:t>}</w:t>
              <w:br/>
              <w:br/>
              <w:t>// Response: HTTP 200 OK -&gt; Review id=1 được lưu và tự tính vào điểm trung bình của xe/chủ xe.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HƯỚNG DẪN KIỂM THỬ 5 NHÓM API BẰNG POSTMAN &amp; NEWMAN</w:t>
      </w:r>
    </w:p>
    <w:p>
      <w:pPr>
        <w:spacing w:line="276" w:lineRule="auto"/>
      </w:pPr>
      <w:r>
        <w:t>Cả 5 nhóm API trên đã được đóng gói sẵn trong file Postman Collection tại thư mục docs/carrental_postman_collection.json. Người dùng có thể kiểm thử tự động toàn bộ 5 nhóm nghiệp vụ này bằng lệnh Newman CLI: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2D3748"/>
                <w:sz w:val="18"/>
              </w:rPr>
              <w:t># Di chuyển vào thư mục backend và chạy kiểm thử tự động:</w:t>
              <w:br/>
              <w:t>cd d:\Study\SBA302\project\SBA301\carrental-BE</w:t>
              <w:br/>
              <w:t>npx --yes newman run carrental_postman_collection.json</w:t>
              <w:br/>
              <w:br/>
              <w:t># Tài khoản đăng nhập test:</w:t>
              <w:br/>
              <w:t># Email: admin@carrental.com</w:t>
              <w:br/>
              <w:t># Mật khẩu: 123456</w:t>
              <w:br/>
              <w:t># Kết quả kiểm thử: 26/26 Requests executed, 40/40 Assertions Passed 100%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A0AEC0"/>
        <w:sz w:val="17"/>
      </w:rPr>
      <w:t>SBA301 - Hướng Dẫn Sử Dụng 5 Nhóm API Trọng Tâm (Function 4)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